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5C95" w14:textId="77777777" w:rsidR="0033751F" w:rsidRDefault="00E864C8" w:rsidP="009904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STUDENT </w:t>
      </w:r>
      <w:r w:rsidR="0033751F" w:rsidRPr="0099044C">
        <w:rPr>
          <w:rFonts w:ascii="Arial" w:hAnsi="Arial" w:cs="Arial"/>
          <w:b/>
          <w:sz w:val="22"/>
          <w:szCs w:val="22"/>
          <w:lang w:val="en-GB"/>
        </w:rPr>
        <w:t>ANNUAL LEAVE RECORD FORM</w:t>
      </w:r>
    </w:p>
    <w:p w14:paraId="716CB3E4" w14:textId="77777777" w:rsidR="00E864C8" w:rsidRDefault="00E864C8" w:rsidP="009904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23E2404" w14:textId="77777777" w:rsidR="00E864C8" w:rsidRDefault="00E864C8" w:rsidP="0099044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(This form is only for use by students who are not employed by UCL.</w:t>
      </w:r>
    </w:p>
    <w:p w14:paraId="54F8A6C3" w14:textId="006120ED" w:rsidR="00E864C8" w:rsidRPr="0099044C" w:rsidRDefault="00E864C8" w:rsidP="00E864C8">
      <w:pPr>
        <w:ind w:left="-567" w:right="-964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Students who are members of staff at UCL should submit Annual Leave requests via </w:t>
      </w:r>
      <w:hyperlink r:id="rId5" w:history="1">
        <w:proofErr w:type="spellStart"/>
        <w:r w:rsidR="00361810" w:rsidRPr="00361810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MyHR</w:t>
        </w:r>
        <w:proofErr w:type="spellEnd"/>
      </w:hyperlink>
      <w:r>
        <w:rPr>
          <w:rFonts w:ascii="Arial" w:hAnsi="Arial" w:cs="Arial"/>
          <w:b/>
          <w:sz w:val="22"/>
          <w:szCs w:val="22"/>
          <w:lang w:val="en-GB"/>
        </w:rPr>
        <w:t>.)</w:t>
      </w:r>
    </w:p>
    <w:p w14:paraId="622263AD" w14:textId="77777777" w:rsidR="0033751F" w:rsidRPr="0099044C" w:rsidRDefault="0033751F">
      <w:pPr>
        <w:rPr>
          <w:rFonts w:ascii="Arial" w:hAnsi="Arial" w:cs="Arial"/>
          <w:sz w:val="20"/>
          <w:lang w:val="en-GB"/>
        </w:rPr>
      </w:pPr>
    </w:p>
    <w:p w14:paraId="5C56BFB5" w14:textId="77777777" w:rsidR="0033751F" w:rsidRDefault="00E864C8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Student </w:t>
      </w:r>
      <w:r w:rsidR="0033751F" w:rsidRPr="0099044C">
        <w:rPr>
          <w:rFonts w:ascii="Arial" w:hAnsi="Arial" w:cs="Arial"/>
          <w:b/>
          <w:sz w:val="20"/>
          <w:lang w:val="en-GB"/>
        </w:rPr>
        <w:t>Name</w:t>
      </w:r>
      <w:r>
        <w:rPr>
          <w:rFonts w:ascii="Arial" w:hAnsi="Arial" w:cs="Arial"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Academic Section:</w:t>
      </w:r>
    </w:p>
    <w:p w14:paraId="0705771F" w14:textId="77777777" w:rsidR="00E864C8" w:rsidRDefault="00E864C8">
      <w:pPr>
        <w:rPr>
          <w:rFonts w:ascii="Arial" w:hAnsi="Arial" w:cs="Arial"/>
          <w:b/>
          <w:sz w:val="20"/>
          <w:lang w:val="en-GB"/>
        </w:rPr>
      </w:pPr>
    </w:p>
    <w:p w14:paraId="77B7971B" w14:textId="77777777" w:rsidR="00E864C8" w:rsidRDefault="00E864C8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Supervisor: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Registration Start D</w:t>
      </w:r>
      <w:r w:rsidR="0033751F" w:rsidRPr="0099044C">
        <w:rPr>
          <w:rFonts w:ascii="Arial" w:hAnsi="Arial" w:cs="Arial"/>
          <w:b/>
          <w:sz w:val="20"/>
          <w:lang w:val="en-GB"/>
        </w:rPr>
        <w:t>ate</w:t>
      </w:r>
      <w:r>
        <w:rPr>
          <w:rFonts w:ascii="Arial" w:hAnsi="Arial" w:cs="Arial"/>
          <w:b/>
          <w:sz w:val="20"/>
          <w:lang w:val="en-GB"/>
        </w:rPr>
        <w:t>:</w:t>
      </w:r>
      <w:r w:rsidR="0033751F" w:rsidRPr="0099044C">
        <w:rPr>
          <w:rFonts w:ascii="Arial" w:hAnsi="Arial" w:cs="Arial"/>
          <w:sz w:val="20"/>
          <w:lang w:val="en-GB"/>
        </w:rPr>
        <w:t xml:space="preserve">   </w:t>
      </w:r>
      <w:r w:rsidR="00445191">
        <w:rPr>
          <w:rFonts w:ascii="Arial" w:hAnsi="Arial" w:cs="Arial"/>
          <w:sz w:val="20"/>
          <w:lang w:val="en-GB"/>
        </w:rPr>
        <w:t xml:space="preserve"> </w:t>
      </w:r>
      <w:r w:rsidR="00445191">
        <w:rPr>
          <w:rFonts w:ascii="Arial" w:hAnsi="Arial" w:cs="Arial"/>
          <w:sz w:val="20"/>
          <w:lang w:val="en-GB"/>
        </w:rPr>
        <w:tab/>
      </w:r>
      <w:r w:rsidR="00445191">
        <w:rPr>
          <w:rFonts w:ascii="Arial" w:hAnsi="Arial" w:cs="Arial"/>
          <w:sz w:val="20"/>
          <w:lang w:val="en-GB"/>
        </w:rPr>
        <w:tab/>
      </w:r>
      <w:r w:rsidR="00445191">
        <w:rPr>
          <w:rFonts w:ascii="Arial" w:hAnsi="Arial" w:cs="Arial"/>
          <w:sz w:val="20"/>
          <w:lang w:val="en-GB"/>
        </w:rPr>
        <w:tab/>
      </w:r>
      <w:r w:rsidR="00445191">
        <w:rPr>
          <w:rFonts w:ascii="Arial" w:hAnsi="Arial" w:cs="Arial"/>
          <w:sz w:val="20"/>
          <w:lang w:val="en-GB"/>
        </w:rPr>
        <w:tab/>
      </w:r>
      <w:r w:rsidR="0033751F" w:rsidRPr="0099044C">
        <w:rPr>
          <w:rFonts w:ascii="Arial" w:hAnsi="Arial" w:cs="Arial"/>
          <w:sz w:val="20"/>
          <w:lang w:val="en-GB"/>
        </w:rPr>
        <w:t xml:space="preserve">        </w:t>
      </w:r>
      <w:r w:rsidR="0033751F" w:rsidRPr="0099044C">
        <w:rPr>
          <w:rFonts w:ascii="Arial" w:hAnsi="Arial" w:cs="Arial"/>
          <w:sz w:val="20"/>
          <w:lang w:val="en-GB"/>
        </w:rPr>
        <w:tab/>
      </w:r>
    </w:p>
    <w:p w14:paraId="592CE583" w14:textId="77777777" w:rsidR="0033751F" w:rsidRPr="00B077D6" w:rsidRDefault="00E864C8">
      <w:pPr>
        <w:rPr>
          <w:rFonts w:ascii="Arial" w:hAnsi="Arial" w:cs="Arial"/>
          <w:b/>
          <w:sz w:val="20"/>
          <w:lang w:val="en-GB"/>
        </w:rPr>
      </w:pPr>
      <w:r w:rsidRPr="00B077D6">
        <w:rPr>
          <w:rFonts w:ascii="Arial" w:hAnsi="Arial" w:cs="Arial"/>
          <w:b/>
          <w:sz w:val="20"/>
          <w:lang w:val="en-GB"/>
        </w:rPr>
        <w:t xml:space="preserve">Based on full-time study, research students are entitled to a maximum of 8 weeks leave, </w:t>
      </w:r>
      <w:r w:rsidRPr="00FB7DDF">
        <w:rPr>
          <w:rFonts w:ascii="Arial" w:hAnsi="Arial" w:cs="Arial"/>
          <w:b/>
          <w:sz w:val="20"/>
          <w:u w:val="single"/>
          <w:lang w:val="en-GB"/>
        </w:rPr>
        <w:t>including</w:t>
      </w:r>
      <w:r w:rsidRPr="00B077D6">
        <w:rPr>
          <w:rFonts w:ascii="Arial" w:hAnsi="Arial" w:cs="Arial"/>
          <w:b/>
          <w:sz w:val="20"/>
          <w:lang w:val="en-GB"/>
        </w:rPr>
        <w:t xml:space="preserve"> public holidays and UCL closure days.</w:t>
      </w:r>
      <w:r w:rsidR="00445191" w:rsidRPr="00B077D6">
        <w:rPr>
          <w:rFonts w:ascii="Arial" w:hAnsi="Arial" w:cs="Arial"/>
          <w:b/>
          <w:sz w:val="20"/>
          <w:lang w:val="en-GB"/>
        </w:rPr>
        <w:t xml:space="preserve">  </w:t>
      </w:r>
    </w:p>
    <w:p w14:paraId="2A6DB26D" w14:textId="77777777" w:rsidR="0033751F" w:rsidRPr="00B077D6" w:rsidRDefault="0033751F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835"/>
        <w:gridCol w:w="2014"/>
        <w:gridCol w:w="1948"/>
      </w:tblGrid>
      <w:tr w:rsidR="0033751F" w:rsidRPr="0099044C" w14:paraId="2EB44A00" w14:textId="77777777">
        <w:tc>
          <w:tcPr>
            <w:tcW w:w="1384" w:type="dxa"/>
          </w:tcPr>
          <w:p w14:paraId="4D62BF49" w14:textId="77777777" w:rsidR="0033751F" w:rsidRPr="0099044C" w:rsidRDefault="00FB7D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Starting </w:t>
            </w:r>
            <w:r w:rsidR="0033751F" w:rsidRPr="0099044C">
              <w:rPr>
                <w:rFonts w:ascii="Arial" w:hAnsi="Arial" w:cs="Arial"/>
                <w:sz w:val="22"/>
                <w:szCs w:val="22"/>
                <w:lang w:val="en-GB"/>
              </w:rPr>
              <w:t>Balance of</w:t>
            </w:r>
          </w:p>
          <w:p w14:paraId="60513C7E" w14:textId="77777777" w:rsidR="0033751F" w:rsidRPr="0099044C" w:rsidRDefault="00337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44C">
              <w:rPr>
                <w:rFonts w:ascii="Arial" w:hAnsi="Arial" w:cs="Arial"/>
                <w:sz w:val="22"/>
                <w:szCs w:val="22"/>
                <w:lang w:val="en-GB"/>
              </w:rPr>
              <w:t>Leave</w:t>
            </w:r>
          </w:p>
        </w:tc>
        <w:tc>
          <w:tcPr>
            <w:tcW w:w="1559" w:type="dxa"/>
          </w:tcPr>
          <w:p w14:paraId="278A99F9" w14:textId="77777777" w:rsidR="0033751F" w:rsidRPr="0099044C" w:rsidRDefault="00337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44C">
              <w:rPr>
                <w:rFonts w:ascii="Arial" w:hAnsi="Arial" w:cs="Arial"/>
                <w:sz w:val="22"/>
                <w:szCs w:val="22"/>
                <w:lang w:val="en-GB"/>
              </w:rPr>
              <w:t>No.  of  Days</w:t>
            </w:r>
          </w:p>
          <w:p w14:paraId="0B41A407" w14:textId="77777777" w:rsidR="0033751F" w:rsidRPr="0099044C" w:rsidRDefault="00337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703E475A" w14:textId="77777777" w:rsidR="0033751F" w:rsidRPr="0099044C" w:rsidRDefault="00337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44C">
              <w:rPr>
                <w:rFonts w:ascii="Arial" w:hAnsi="Arial" w:cs="Arial"/>
                <w:sz w:val="22"/>
                <w:szCs w:val="22"/>
                <w:lang w:val="en-GB"/>
              </w:rPr>
              <w:t>Dates of Leave</w:t>
            </w:r>
          </w:p>
          <w:p w14:paraId="20444B59" w14:textId="77777777" w:rsidR="0033751F" w:rsidRPr="0099044C" w:rsidRDefault="00337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44C">
              <w:rPr>
                <w:rFonts w:ascii="Arial" w:hAnsi="Arial" w:cs="Arial"/>
                <w:sz w:val="22"/>
                <w:szCs w:val="22"/>
                <w:lang w:val="en-GB"/>
              </w:rPr>
              <w:t xml:space="preserve">Requested </w:t>
            </w:r>
          </w:p>
        </w:tc>
        <w:tc>
          <w:tcPr>
            <w:tcW w:w="2014" w:type="dxa"/>
          </w:tcPr>
          <w:p w14:paraId="770B4E59" w14:textId="77777777" w:rsidR="0033751F" w:rsidRPr="0099044C" w:rsidRDefault="00B077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="0033751F" w:rsidRPr="0099044C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</w:p>
          <w:p w14:paraId="07C9B54E" w14:textId="77777777" w:rsidR="0033751F" w:rsidRPr="0099044C" w:rsidRDefault="00337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44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948" w:type="dxa"/>
          </w:tcPr>
          <w:p w14:paraId="603D264F" w14:textId="77777777" w:rsidR="0033751F" w:rsidRPr="0099044C" w:rsidRDefault="00E864C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Supervisor’s</w:t>
            </w:r>
          </w:p>
          <w:p w14:paraId="24F38EA6" w14:textId="77777777" w:rsidR="0033751F" w:rsidRPr="0099044C" w:rsidRDefault="003375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44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33751F" w:rsidRPr="0099044C" w14:paraId="6F205F31" w14:textId="77777777">
        <w:tc>
          <w:tcPr>
            <w:tcW w:w="1384" w:type="dxa"/>
          </w:tcPr>
          <w:p w14:paraId="5587B7B8" w14:textId="77777777" w:rsidR="0033751F" w:rsidRPr="0099044C" w:rsidRDefault="00FB7DD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</w:p>
        </w:tc>
        <w:tc>
          <w:tcPr>
            <w:tcW w:w="1559" w:type="dxa"/>
          </w:tcPr>
          <w:p w14:paraId="529FDFE4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5A5D03B2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D63A3A6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3289E4EE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2EFEC87F" w14:textId="77777777">
        <w:tc>
          <w:tcPr>
            <w:tcW w:w="1384" w:type="dxa"/>
          </w:tcPr>
          <w:p w14:paraId="47F0C7BF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B2BC86B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59B4AF80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03BD9A72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1BDAABD5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2C8B68C5" w14:textId="77777777">
        <w:tc>
          <w:tcPr>
            <w:tcW w:w="1384" w:type="dxa"/>
          </w:tcPr>
          <w:p w14:paraId="7F5E79DD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676094C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594F85BE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5ACAC1C2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2F78135B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3BF61427" w14:textId="77777777">
        <w:tc>
          <w:tcPr>
            <w:tcW w:w="1384" w:type="dxa"/>
          </w:tcPr>
          <w:p w14:paraId="7B3F17D1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E81AD5A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0FE43C6D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1EED633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029C29A3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29F58AC6" w14:textId="77777777">
        <w:tc>
          <w:tcPr>
            <w:tcW w:w="1384" w:type="dxa"/>
          </w:tcPr>
          <w:p w14:paraId="6A6FF003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3579DBF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334B8F7D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74CC85D9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6537D50F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7E6F3B73" w14:textId="77777777">
        <w:tc>
          <w:tcPr>
            <w:tcW w:w="1384" w:type="dxa"/>
          </w:tcPr>
          <w:p w14:paraId="4BD99E1A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69332EB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08155BA8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66A004B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1B9A02EF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5C3B27E5" w14:textId="77777777">
        <w:tc>
          <w:tcPr>
            <w:tcW w:w="1384" w:type="dxa"/>
          </w:tcPr>
          <w:p w14:paraId="0C48A690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A2A987C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44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2F28B366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7772E8A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2413FD8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1D71FCE9" w14:textId="77777777">
        <w:tc>
          <w:tcPr>
            <w:tcW w:w="1384" w:type="dxa"/>
          </w:tcPr>
          <w:p w14:paraId="647661A4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C8CCE89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30DC1E36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077FB930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9F0296C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234E56B0" w14:textId="77777777">
        <w:tc>
          <w:tcPr>
            <w:tcW w:w="1384" w:type="dxa"/>
          </w:tcPr>
          <w:p w14:paraId="390046F8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AAF6724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1614C21F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567E446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6DAD1011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40717EC7" w14:textId="77777777">
        <w:tc>
          <w:tcPr>
            <w:tcW w:w="1384" w:type="dxa"/>
          </w:tcPr>
          <w:p w14:paraId="0F6050D1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D092236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62726BF9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5AA5211F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0BF49129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627F30EE" w14:textId="77777777">
        <w:tc>
          <w:tcPr>
            <w:tcW w:w="1384" w:type="dxa"/>
          </w:tcPr>
          <w:p w14:paraId="5D196A90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31A0116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07A87C9E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65C161C8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6D13230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751F" w:rsidRPr="0099044C" w14:paraId="04B86339" w14:textId="77777777">
        <w:tc>
          <w:tcPr>
            <w:tcW w:w="1384" w:type="dxa"/>
          </w:tcPr>
          <w:p w14:paraId="4484FDF7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D0FCEF6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2283923B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C8D9343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8" w:type="dxa"/>
          </w:tcPr>
          <w:p w14:paraId="4E574329" w14:textId="77777777" w:rsidR="0033751F" w:rsidRPr="0099044C" w:rsidRDefault="0033751F" w:rsidP="00FB7DDF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C347B1" w14:textId="77777777" w:rsidR="0033751F" w:rsidRPr="0099044C" w:rsidRDefault="0033751F">
      <w:pPr>
        <w:rPr>
          <w:rFonts w:ascii="Arial" w:hAnsi="Arial" w:cs="Arial"/>
          <w:sz w:val="22"/>
          <w:szCs w:val="22"/>
          <w:lang w:val="en-GB"/>
        </w:rPr>
      </w:pPr>
    </w:p>
    <w:p w14:paraId="4EA21DCD" w14:textId="77777777" w:rsidR="0033751F" w:rsidRPr="00FB7DDF" w:rsidRDefault="0033751F">
      <w:pPr>
        <w:pStyle w:val="Heading1"/>
        <w:rPr>
          <w:rFonts w:ascii="Arial" w:hAnsi="Arial" w:cs="Arial"/>
          <w:lang w:val="en-GB"/>
        </w:rPr>
      </w:pPr>
      <w:r w:rsidRPr="00FB7DDF">
        <w:rPr>
          <w:rFonts w:ascii="Arial" w:hAnsi="Arial" w:cs="Arial"/>
          <w:lang w:val="en-GB"/>
        </w:rPr>
        <w:t>NOTES</w:t>
      </w:r>
      <w:r w:rsidR="00B077D6" w:rsidRPr="00FB7DDF">
        <w:rPr>
          <w:rFonts w:ascii="Arial" w:hAnsi="Arial" w:cs="Arial"/>
          <w:lang w:val="en-GB"/>
        </w:rPr>
        <w:t>:</w:t>
      </w:r>
    </w:p>
    <w:p w14:paraId="3C5E2CC5" w14:textId="77777777" w:rsidR="0033751F" w:rsidRPr="00FB7DDF" w:rsidRDefault="0033751F" w:rsidP="00851E01">
      <w:pPr>
        <w:ind w:left="720" w:hanging="720"/>
        <w:rPr>
          <w:rFonts w:ascii="Arial" w:hAnsi="Arial" w:cs="Arial"/>
          <w:sz w:val="20"/>
          <w:lang w:val="en-GB"/>
        </w:rPr>
      </w:pPr>
    </w:p>
    <w:p w14:paraId="03E85F9B" w14:textId="77777777" w:rsidR="0033751F" w:rsidRPr="00FB7DDF" w:rsidRDefault="0033751F" w:rsidP="00851E01">
      <w:pPr>
        <w:ind w:left="720" w:hanging="720"/>
        <w:rPr>
          <w:rFonts w:ascii="Arial" w:hAnsi="Arial" w:cs="Arial"/>
          <w:sz w:val="20"/>
          <w:lang w:val="en-GB"/>
        </w:rPr>
      </w:pPr>
      <w:r w:rsidRPr="00FB7DDF">
        <w:rPr>
          <w:rFonts w:ascii="Arial" w:hAnsi="Arial" w:cs="Arial"/>
          <w:sz w:val="20"/>
          <w:lang w:val="en-GB"/>
        </w:rPr>
        <w:t>1.</w:t>
      </w:r>
      <w:r w:rsidRPr="00FB7DDF">
        <w:rPr>
          <w:rFonts w:ascii="Arial" w:hAnsi="Arial" w:cs="Arial"/>
          <w:sz w:val="20"/>
          <w:lang w:val="en-GB"/>
        </w:rPr>
        <w:tab/>
        <w:t>The leave  year  in  the  Institute  runs  from  1  October  -  30 September.</w:t>
      </w:r>
    </w:p>
    <w:p w14:paraId="04A86F37" w14:textId="77777777" w:rsidR="0033751F" w:rsidRPr="00FB7DDF" w:rsidRDefault="0033751F" w:rsidP="00851E01">
      <w:pPr>
        <w:rPr>
          <w:rFonts w:ascii="Arial" w:hAnsi="Arial" w:cs="Arial"/>
          <w:sz w:val="20"/>
          <w:lang w:val="en-GB"/>
        </w:rPr>
      </w:pPr>
    </w:p>
    <w:p w14:paraId="4CBF4368" w14:textId="2C4DA957" w:rsidR="0033751F" w:rsidRPr="00FB7DDF" w:rsidRDefault="0033751F" w:rsidP="00851E01">
      <w:pPr>
        <w:ind w:left="720" w:hanging="720"/>
        <w:rPr>
          <w:rFonts w:ascii="Arial" w:hAnsi="Arial" w:cs="Arial"/>
          <w:sz w:val="20"/>
          <w:lang w:val="en-GB"/>
        </w:rPr>
      </w:pPr>
      <w:r w:rsidRPr="00FB7DDF">
        <w:rPr>
          <w:rFonts w:ascii="Arial" w:hAnsi="Arial" w:cs="Arial"/>
          <w:sz w:val="20"/>
          <w:lang w:val="en-GB"/>
        </w:rPr>
        <w:t>2.</w:t>
      </w:r>
      <w:r w:rsidRPr="00FB7DDF">
        <w:rPr>
          <w:rFonts w:ascii="Arial" w:hAnsi="Arial" w:cs="Arial"/>
          <w:sz w:val="20"/>
          <w:lang w:val="en-GB"/>
        </w:rPr>
        <w:tab/>
        <w:t xml:space="preserve">This form must be completed by the </w:t>
      </w:r>
      <w:r w:rsidR="00B077D6" w:rsidRPr="00FB7DDF">
        <w:rPr>
          <w:rFonts w:ascii="Arial" w:hAnsi="Arial" w:cs="Arial"/>
          <w:sz w:val="20"/>
          <w:lang w:val="en-GB"/>
        </w:rPr>
        <w:t>Student</w:t>
      </w:r>
      <w:r w:rsidRPr="00FB7DDF">
        <w:rPr>
          <w:rFonts w:ascii="Arial" w:hAnsi="Arial" w:cs="Arial"/>
          <w:sz w:val="20"/>
          <w:lang w:val="en-GB"/>
        </w:rPr>
        <w:t xml:space="preserve">  a</w:t>
      </w:r>
      <w:r w:rsidR="00E37382" w:rsidRPr="00FB7DDF">
        <w:rPr>
          <w:rFonts w:ascii="Arial" w:hAnsi="Arial" w:cs="Arial"/>
          <w:sz w:val="20"/>
          <w:lang w:val="en-GB"/>
        </w:rPr>
        <w:t xml:space="preserve">nd  signed  by  the </w:t>
      </w:r>
      <w:r w:rsidR="00E864C8" w:rsidRPr="00FB7DDF">
        <w:rPr>
          <w:rFonts w:ascii="Arial" w:hAnsi="Arial" w:cs="Arial"/>
          <w:sz w:val="20"/>
          <w:lang w:val="en-GB"/>
        </w:rPr>
        <w:t xml:space="preserve">Supervisor or </w:t>
      </w:r>
      <w:r w:rsidR="00361810">
        <w:rPr>
          <w:rFonts w:ascii="Arial" w:hAnsi="Arial" w:cs="Arial"/>
          <w:sz w:val="20"/>
          <w:lang w:val="en-GB"/>
        </w:rPr>
        <w:t>Research &amp; Teaching Department</w:t>
      </w:r>
      <w:r w:rsidR="00E864C8" w:rsidRPr="00FB7DDF">
        <w:rPr>
          <w:rFonts w:ascii="Arial" w:hAnsi="Arial" w:cs="Arial"/>
          <w:sz w:val="20"/>
          <w:lang w:val="en-GB"/>
        </w:rPr>
        <w:t xml:space="preserve"> </w:t>
      </w:r>
      <w:r w:rsidR="00361810">
        <w:rPr>
          <w:rFonts w:ascii="Arial" w:hAnsi="Arial" w:cs="Arial"/>
          <w:sz w:val="20"/>
          <w:lang w:val="en-GB"/>
        </w:rPr>
        <w:t>(R&amp;TD) Admin Manager</w:t>
      </w:r>
      <w:r w:rsidRPr="00FB7DDF">
        <w:rPr>
          <w:rFonts w:ascii="Arial" w:hAnsi="Arial" w:cs="Arial"/>
          <w:sz w:val="20"/>
          <w:lang w:val="en-GB"/>
        </w:rPr>
        <w:t xml:space="preserve"> each time annual  leave  is  applied  for.  </w:t>
      </w:r>
      <w:r w:rsidR="00E864C8" w:rsidRPr="00FB7DDF">
        <w:rPr>
          <w:rFonts w:ascii="Arial" w:hAnsi="Arial" w:cs="Arial"/>
          <w:sz w:val="20"/>
          <w:lang w:val="en-GB"/>
        </w:rPr>
        <w:t xml:space="preserve">Students </w:t>
      </w:r>
      <w:r w:rsidR="0099044C" w:rsidRPr="00FB7DDF">
        <w:rPr>
          <w:rFonts w:ascii="Arial" w:hAnsi="Arial" w:cs="Arial"/>
          <w:sz w:val="20"/>
          <w:lang w:val="en-GB"/>
        </w:rPr>
        <w:t>are</w:t>
      </w:r>
      <w:r w:rsidRPr="00FB7DDF">
        <w:rPr>
          <w:rFonts w:ascii="Arial" w:hAnsi="Arial" w:cs="Arial"/>
          <w:sz w:val="20"/>
          <w:lang w:val="en-GB"/>
        </w:rPr>
        <w:t xml:space="preserve"> reminded that they </w:t>
      </w:r>
      <w:r w:rsidR="00E864C8" w:rsidRPr="00FB7DDF">
        <w:rPr>
          <w:rFonts w:ascii="Arial" w:hAnsi="Arial" w:cs="Arial"/>
          <w:sz w:val="20"/>
          <w:lang w:val="en-GB"/>
        </w:rPr>
        <w:t xml:space="preserve">should discuss annual leave with their Supervisor and </w:t>
      </w:r>
      <w:r w:rsidRPr="00FB7DDF">
        <w:rPr>
          <w:rFonts w:ascii="Arial" w:hAnsi="Arial" w:cs="Arial"/>
          <w:sz w:val="20"/>
          <w:lang w:val="en-GB"/>
        </w:rPr>
        <w:t xml:space="preserve">may also </w:t>
      </w:r>
      <w:r w:rsidR="0099044C" w:rsidRPr="00FB7DDF">
        <w:rPr>
          <w:rFonts w:ascii="Arial" w:hAnsi="Arial" w:cs="Arial"/>
          <w:sz w:val="20"/>
          <w:lang w:val="en-GB"/>
        </w:rPr>
        <w:t>need to consult</w:t>
      </w:r>
      <w:r w:rsidRPr="00FB7DDF">
        <w:rPr>
          <w:rFonts w:ascii="Arial" w:hAnsi="Arial" w:cs="Arial"/>
          <w:sz w:val="20"/>
          <w:lang w:val="en-GB"/>
        </w:rPr>
        <w:t xml:space="preserve"> </w:t>
      </w:r>
      <w:r w:rsidR="0099044C" w:rsidRPr="00FB7DDF">
        <w:rPr>
          <w:rFonts w:ascii="Arial" w:hAnsi="Arial" w:cs="Arial"/>
          <w:sz w:val="20"/>
          <w:lang w:val="en-GB"/>
        </w:rPr>
        <w:t xml:space="preserve">other </w:t>
      </w:r>
      <w:r w:rsidR="00E864C8" w:rsidRPr="00FB7DDF">
        <w:rPr>
          <w:rFonts w:ascii="Arial" w:hAnsi="Arial" w:cs="Arial"/>
          <w:sz w:val="20"/>
          <w:lang w:val="en-GB"/>
        </w:rPr>
        <w:t xml:space="preserve">students and/or </w:t>
      </w:r>
      <w:r w:rsidR="0099044C" w:rsidRPr="00FB7DDF">
        <w:rPr>
          <w:rFonts w:ascii="Arial" w:hAnsi="Arial" w:cs="Arial"/>
          <w:sz w:val="20"/>
          <w:lang w:val="en-GB"/>
        </w:rPr>
        <w:t>staff members in</w:t>
      </w:r>
      <w:r w:rsidRPr="00FB7DDF">
        <w:rPr>
          <w:rFonts w:ascii="Arial" w:hAnsi="Arial" w:cs="Arial"/>
          <w:sz w:val="20"/>
          <w:lang w:val="en-GB"/>
        </w:rPr>
        <w:t xml:space="preserve"> the </w:t>
      </w:r>
      <w:r w:rsidR="00E864C8" w:rsidRPr="00FB7DDF">
        <w:rPr>
          <w:rFonts w:ascii="Arial" w:hAnsi="Arial" w:cs="Arial"/>
          <w:sz w:val="20"/>
          <w:lang w:val="en-GB"/>
        </w:rPr>
        <w:t xml:space="preserve">Section </w:t>
      </w:r>
      <w:r w:rsidRPr="00FB7DDF">
        <w:rPr>
          <w:rFonts w:ascii="Arial" w:hAnsi="Arial" w:cs="Arial"/>
          <w:sz w:val="20"/>
          <w:lang w:val="en-GB"/>
        </w:rPr>
        <w:t xml:space="preserve">about their </w:t>
      </w:r>
      <w:r w:rsidR="00E864C8" w:rsidRPr="00FB7DDF">
        <w:rPr>
          <w:rFonts w:ascii="Arial" w:hAnsi="Arial" w:cs="Arial"/>
          <w:sz w:val="20"/>
          <w:lang w:val="en-GB"/>
        </w:rPr>
        <w:t>plans for leave.</w:t>
      </w:r>
    </w:p>
    <w:p w14:paraId="6089CFFC" w14:textId="77777777" w:rsidR="0033751F" w:rsidRPr="00FB7DDF" w:rsidRDefault="0033751F" w:rsidP="00851E01">
      <w:pPr>
        <w:rPr>
          <w:rFonts w:ascii="Arial" w:hAnsi="Arial" w:cs="Arial"/>
          <w:sz w:val="20"/>
          <w:lang w:val="en-GB"/>
        </w:rPr>
      </w:pPr>
    </w:p>
    <w:p w14:paraId="21FCE345" w14:textId="15C794C5" w:rsidR="0033751F" w:rsidRPr="00FB7DDF" w:rsidRDefault="0033751F" w:rsidP="00851E01">
      <w:pPr>
        <w:ind w:left="720" w:hanging="720"/>
        <w:rPr>
          <w:rFonts w:ascii="Arial" w:hAnsi="Arial" w:cs="Arial"/>
          <w:sz w:val="20"/>
          <w:lang w:val="en-GB"/>
        </w:rPr>
      </w:pPr>
      <w:r w:rsidRPr="00FB7DDF">
        <w:rPr>
          <w:rFonts w:ascii="Arial" w:hAnsi="Arial" w:cs="Arial"/>
          <w:sz w:val="20"/>
          <w:lang w:val="en-GB"/>
        </w:rPr>
        <w:t>3.</w:t>
      </w:r>
      <w:r w:rsidRPr="00FB7DDF">
        <w:rPr>
          <w:rFonts w:ascii="Arial" w:hAnsi="Arial" w:cs="Arial"/>
          <w:sz w:val="20"/>
          <w:lang w:val="en-GB"/>
        </w:rPr>
        <w:tab/>
        <w:t>At the end of each</w:t>
      </w:r>
      <w:r w:rsidR="00E2515D" w:rsidRPr="00FB7DDF">
        <w:rPr>
          <w:rFonts w:ascii="Arial" w:hAnsi="Arial" w:cs="Arial"/>
          <w:sz w:val="20"/>
          <w:lang w:val="en-GB"/>
        </w:rPr>
        <w:t xml:space="preserve"> leave year this form should be retained within the </w:t>
      </w:r>
      <w:r w:rsidR="00E864C8" w:rsidRPr="00FB7DDF">
        <w:rPr>
          <w:rFonts w:ascii="Arial" w:hAnsi="Arial" w:cs="Arial"/>
          <w:sz w:val="20"/>
          <w:lang w:val="en-GB"/>
        </w:rPr>
        <w:t>Section/</w:t>
      </w:r>
      <w:r w:rsidR="00361810">
        <w:rPr>
          <w:rFonts w:ascii="Arial" w:hAnsi="Arial" w:cs="Arial"/>
          <w:sz w:val="20"/>
          <w:lang w:val="en-GB"/>
        </w:rPr>
        <w:t>R&amp;TD</w:t>
      </w:r>
      <w:r w:rsidR="00E2515D" w:rsidRPr="00FB7DDF">
        <w:rPr>
          <w:rFonts w:ascii="Arial" w:hAnsi="Arial" w:cs="Arial"/>
          <w:sz w:val="20"/>
          <w:lang w:val="en-GB"/>
        </w:rPr>
        <w:t xml:space="preserve">, by the </w:t>
      </w:r>
      <w:r w:rsidR="00E864C8" w:rsidRPr="00FB7DDF">
        <w:rPr>
          <w:rFonts w:ascii="Arial" w:hAnsi="Arial" w:cs="Arial"/>
          <w:sz w:val="20"/>
          <w:lang w:val="en-GB"/>
        </w:rPr>
        <w:t>Section/</w:t>
      </w:r>
      <w:r w:rsidR="00361810">
        <w:rPr>
          <w:rFonts w:ascii="Arial" w:hAnsi="Arial" w:cs="Arial"/>
          <w:sz w:val="20"/>
          <w:lang w:val="en-GB"/>
        </w:rPr>
        <w:t>R&amp;TD Admin Manager</w:t>
      </w:r>
      <w:r w:rsidRPr="00FB7DDF">
        <w:rPr>
          <w:rFonts w:ascii="Arial" w:hAnsi="Arial" w:cs="Arial"/>
          <w:sz w:val="20"/>
          <w:lang w:val="en-GB"/>
        </w:rPr>
        <w:t>.</w:t>
      </w:r>
    </w:p>
    <w:p w14:paraId="7DA7970B" w14:textId="77777777" w:rsidR="0033751F" w:rsidRPr="00FB7DDF" w:rsidRDefault="0033751F" w:rsidP="00851E01">
      <w:pPr>
        <w:ind w:left="720" w:hanging="720"/>
        <w:rPr>
          <w:rFonts w:ascii="Arial" w:hAnsi="Arial" w:cs="Arial"/>
          <w:sz w:val="20"/>
          <w:lang w:val="en-GB"/>
        </w:rPr>
      </w:pPr>
    </w:p>
    <w:p w14:paraId="215A7E0E" w14:textId="77777777" w:rsidR="0033751F" w:rsidRPr="00FB7DDF" w:rsidRDefault="0033751F" w:rsidP="00B077D6">
      <w:pPr>
        <w:ind w:left="720" w:hanging="720"/>
        <w:rPr>
          <w:rFonts w:ascii="Arial" w:hAnsi="Arial" w:cs="Arial"/>
          <w:sz w:val="20"/>
          <w:lang w:val="en-GB"/>
        </w:rPr>
      </w:pPr>
      <w:r w:rsidRPr="00FB7DDF">
        <w:rPr>
          <w:rFonts w:ascii="Arial" w:hAnsi="Arial" w:cs="Arial"/>
          <w:sz w:val="20"/>
          <w:lang w:val="en-GB"/>
        </w:rPr>
        <w:t>4.</w:t>
      </w:r>
      <w:r w:rsidRPr="00FB7DDF">
        <w:rPr>
          <w:rFonts w:ascii="Arial" w:hAnsi="Arial" w:cs="Arial"/>
          <w:sz w:val="20"/>
          <w:lang w:val="en-GB"/>
        </w:rPr>
        <w:tab/>
      </w:r>
      <w:r w:rsidR="00E864C8" w:rsidRPr="00FB7DDF">
        <w:rPr>
          <w:rFonts w:ascii="Arial" w:hAnsi="Arial" w:cs="Arial"/>
          <w:sz w:val="20"/>
          <w:lang w:val="en-GB"/>
        </w:rPr>
        <w:t xml:space="preserve">UCL </w:t>
      </w:r>
      <w:r w:rsidRPr="00FB7DDF">
        <w:rPr>
          <w:rFonts w:ascii="Arial" w:hAnsi="Arial" w:cs="Arial"/>
          <w:sz w:val="20"/>
          <w:lang w:val="en-GB"/>
        </w:rPr>
        <w:t xml:space="preserve">closure days are normally allocated as follows: four days at Christmas/New Year and two days at Easter. It is </w:t>
      </w:r>
      <w:r w:rsidRPr="00FB7DDF">
        <w:rPr>
          <w:rFonts w:ascii="Arial" w:hAnsi="Arial" w:cs="Arial"/>
          <w:sz w:val="20"/>
          <w:u w:val="single"/>
          <w:lang w:val="en-GB"/>
        </w:rPr>
        <w:t>not</w:t>
      </w:r>
      <w:r w:rsidRPr="00FB7DDF">
        <w:rPr>
          <w:rFonts w:ascii="Arial" w:hAnsi="Arial" w:cs="Arial"/>
          <w:sz w:val="20"/>
          <w:lang w:val="en-GB"/>
        </w:rPr>
        <w:t xml:space="preserve"> necessary to record Closure days or statutory bank holidays on the form but </w:t>
      </w:r>
      <w:r w:rsidR="00B077D6" w:rsidRPr="00FB7DDF">
        <w:rPr>
          <w:rFonts w:ascii="Arial" w:hAnsi="Arial" w:cs="Arial"/>
          <w:sz w:val="20"/>
          <w:lang w:val="en-GB"/>
        </w:rPr>
        <w:t xml:space="preserve">students </w:t>
      </w:r>
      <w:r w:rsidRPr="00FB7DDF">
        <w:rPr>
          <w:rFonts w:ascii="Arial" w:hAnsi="Arial" w:cs="Arial"/>
          <w:sz w:val="20"/>
          <w:lang w:val="en-GB"/>
        </w:rPr>
        <w:t>must arrange with the</w:t>
      </w:r>
      <w:r w:rsidR="00B077D6" w:rsidRPr="00FB7DDF">
        <w:rPr>
          <w:rFonts w:ascii="Arial" w:hAnsi="Arial" w:cs="Arial"/>
          <w:sz w:val="20"/>
          <w:lang w:val="en-GB"/>
        </w:rPr>
        <w:t xml:space="preserve">ir Supervisor </w:t>
      </w:r>
      <w:r w:rsidRPr="00FB7DDF">
        <w:rPr>
          <w:rFonts w:ascii="Arial" w:hAnsi="Arial" w:cs="Arial"/>
          <w:sz w:val="20"/>
          <w:lang w:val="en-GB"/>
        </w:rPr>
        <w:t>when they are to take their Closure days.</w:t>
      </w:r>
    </w:p>
    <w:p w14:paraId="27A298B5" w14:textId="77777777" w:rsidR="0033751F" w:rsidRPr="00FB7DDF" w:rsidRDefault="0033751F" w:rsidP="00851E01">
      <w:pPr>
        <w:ind w:left="720" w:hanging="720"/>
        <w:rPr>
          <w:rFonts w:ascii="Arial" w:hAnsi="Arial" w:cs="Arial"/>
          <w:sz w:val="20"/>
          <w:lang w:val="en-GB"/>
        </w:rPr>
      </w:pPr>
    </w:p>
    <w:p w14:paraId="23C92562" w14:textId="2F2906C5" w:rsidR="00B077D6" w:rsidRPr="00FB7DDF" w:rsidRDefault="0033751F" w:rsidP="00B077D6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rPr>
          <w:rFonts w:ascii="Arial" w:hAnsi="Arial" w:cs="Arial"/>
          <w:sz w:val="20"/>
          <w:lang w:val="en-GB"/>
        </w:rPr>
      </w:pPr>
      <w:r w:rsidRPr="00FB7DDF">
        <w:rPr>
          <w:rFonts w:ascii="Arial" w:hAnsi="Arial" w:cs="Arial"/>
          <w:sz w:val="20"/>
          <w:lang w:val="en-GB"/>
        </w:rPr>
        <w:t xml:space="preserve">Study leave </w:t>
      </w:r>
      <w:r w:rsidR="00FB7DDF" w:rsidRPr="00FB7DDF">
        <w:rPr>
          <w:rFonts w:ascii="Arial" w:hAnsi="Arial" w:cs="Arial"/>
          <w:sz w:val="20"/>
          <w:lang w:val="en-GB"/>
        </w:rPr>
        <w:t xml:space="preserve">is not related to annual leave and </w:t>
      </w:r>
      <w:r w:rsidRPr="00FB7DDF">
        <w:rPr>
          <w:rFonts w:ascii="Arial" w:hAnsi="Arial" w:cs="Arial"/>
          <w:sz w:val="20"/>
          <w:lang w:val="en-GB"/>
        </w:rPr>
        <w:t>should be</w:t>
      </w:r>
      <w:r w:rsidR="00B077D6" w:rsidRPr="00FB7DDF">
        <w:rPr>
          <w:rFonts w:ascii="Arial" w:hAnsi="Arial" w:cs="Arial"/>
          <w:sz w:val="20"/>
          <w:lang w:val="en-GB"/>
        </w:rPr>
        <w:t xml:space="preserve"> taken in accordance with </w:t>
      </w:r>
      <w:hyperlink r:id="rId6" w:history="1">
        <w:r w:rsidR="00B077D6" w:rsidRPr="00FB7DDF">
          <w:rPr>
            <w:rStyle w:val="Hyperlink"/>
            <w:rFonts w:ascii="Arial" w:hAnsi="Arial" w:cs="Arial"/>
            <w:sz w:val="20"/>
            <w:lang w:val="en-GB"/>
          </w:rPr>
          <w:t>UCL’s Study Leave regulations</w:t>
        </w:r>
      </w:hyperlink>
      <w:r w:rsidR="00B077D6" w:rsidRPr="00FB7DDF">
        <w:rPr>
          <w:rFonts w:ascii="Arial" w:hAnsi="Arial" w:cs="Arial"/>
          <w:sz w:val="20"/>
          <w:lang w:val="en-GB"/>
        </w:rPr>
        <w:t xml:space="preserve"> and discussed and agreed with your Supervisor beforehand.</w:t>
      </w:r>
    </w:p>
    <w:p w14:paraId="76ABDAF8" w14:textId="77777777" w:rsidR="00B077D6" w:rsidRPr="00FB7DDF" w:rsidRDefault="00B077D6" w:rsidP="00B077D6">
      <w:pPr>
        <w:pStyle w:val="ListParagraph"/>
        <w:rPr>
          <w:rFonts w:ascii="Arial" w:hAnsi="Arial" w:cs="Arial"/>
          <w:sz w:val="20"/>
          <w:lang w:val="en-GB"/>
        </w:rPr>
      </w:pPr>
    </w:p>
    <w:p w14:paraId="39FC490A" w14:textId="5D2646AC" w:rsidR="0033751F" w:rsidRPr="00FB7DDF" w:rsidRDefault="00B077D6" w:rsidP="00B077D6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rPr>
          <w:rFonts w:ascii="Arial" w:hAnsi="Arial" w:cs="Arial"/>
          <w:sz w:val="20"/>
          <w:lang w:val="en-GB"/>
        </w:rPr>
      </w:pPr>
      <w:r w:rsidRPr="00FB7DDF">
        <w:rPr>
          <w:rFonts w:ascii="Arial" w:hAnsi="Arial" w:cs="Arial"/>
          <w:sz w:val="20"/>
          <w:lang w:val="en-GB"/>
        </w:rPr>
        <w:t>Students who need to take</w:t>
      </w:r>
      <w:r w:rsidR="00FB7DDF" w:rsidRPr="00FB7DDF">
        <w:rPr>
          <w:rFonts w:ascii="Arial" w:hAnsi="Arial" w:cs="Arial"/>
          <w:sz w:val="20"/>
          <w:lang w:val="en-GB"/>
        </w:rPr>
        <w:t xml:space="preserve"> extended</w:t>
      </w:r>
      <w:r w:rsidRPr="00FB7DDF">
        <w:rPr>
          <w:rFonts w:ascii="Arial" w:hAnsi="Arial" w:cs="Arial"/>
          <w:sz w:val="20"/>
          <w:lang w:val="en-GB"/>
        </w:rPr>
        <w:t xml:space="preserve"> leave for personal reasons should discuss the possibility of taking an interruption of study with their Supervisor.  Arrangements for an interruption of study should be made via the </w:t>
      </w:r>
      <w:r w:rsidR="00361810">
        <w:rPr>
          <w:rFonts w:ascii="Arial" w:hAnsi="Arial" w:cs="Arial"/>
          <w:sz w:val="20"/>
          <w:lang w:val="en-GB"/>
        </w:rPr>
        <w:t>GOS</w:t>
      </w:r>
      <w:r w:rsidRPr="00FB7DDF">
        <w:rPr>
          <w:rFonts w:ascii="Arial" w:hAnsi="Arial" w:cs="Arial"/>
          <w:sz w:val="20"/>
          <w:lang w:val="en-GB"/>
        </w:rPr>
        <w:t xml:space="preserve">ICH Research Degrees Office.  </w:t>
      </w:r>
    </w:p>
    <w:p w14:paraId="1E8AE2AC" w14:textId="77777777" w:rsidR="0033751F" w:rsidRPr="00FB7DDF" w:rsidRDefault="0033751F" w:rsidP="00851E01">
      <w:pPr>
        <w:rPr>
          <w:rFonts w:ascii="Arial" w:hAnsi="Arial" w:cs="Arial"/>
          <w:sz w:val="20"/>
          <w:lang w:val="en-GB"/>
        </w:rPr>
      </w:pPr>
    </w:p>
    <w:p w14:paraId="51269263" w14:textId="5C0E0043" w:rsidR="0033751F" w:rsidRPr="00FB7DDF" w:rsidRDefault="00B077D6" w:rsidP="00851E01">
      <w:pPr>
        <w:ind w:left="720" w:hanging="720"/>
        <w:rPr>
          <w:rFonts w:ascii="Arial" w:hAnsi="Arial" w:cs="Arial"/>
          <w:sz w:val="20"/>
          <w:lang w:val="en-GB"/>
        </w:rPr>
      </w:pPr>
      <w:r w:rsidRPr="00FB7DDF">
        <w:rPr>
          <w:rFonts w:ascii="Arial" w:hAnsi="Arial" w:cs="Arial"/>
          <w:sz w:val="20"/>
          <w:lang w:val="en-GB"/>
        </w:rPr>
        <w:t>7</w:t>
      </w:r>
      <w:r w:rsidR="0033751F" w:rsidRPr="00FB7DDF">
        <w:rPr>
          <w:rFonts w:ascii="Arial" w:hAnsi="Arial" w:cs="Arial"/>
          <w:sz w:val="20"/>
          <w:lang w:val="en-GB"/>
        </w:rPr>
        <w:t>.</w:t>
      </w:r>
      <w:r w:rsidR="0033751F" w:rsidRPr="00FB7DDF">
        <w:rPr>
          <w:rFonts w:ascii="Arial" w:hAnsi="Arial" w:cs="Arial"/>
          <w:sz w:val="20"/>
          <w:lang w:val="en-GB"/>
        </w:rPr>
        <w:tab/>
        <w:t xml:space="preserve">For enquiries regarding </w:t>
      </w:r>
      <w:r w:rsidRPr="00FB7DDF">
        <w:rPr>
          <w:rFonts w:ascii="Arial" w:hAnsi="Arial" w:cs="Arial"/>
          <w:sz w:val="20"/>
          <w:lang w:val="en-GB"/>
        </w:rPr>
        <w:t xml:space="preserve">any kind of student </w:t>
      </w:r>
      <w:r w:rsidR="0033751F" w:rsidRPr="00FB7DDF">
        <w:rPr>
          <w:rFonts w:ascii="Arial" w:hAnsi="Arial" w:cs="Arial"/>
          <w:sz w:val="20"/>
          <w:lang w:val="en-GB"/>
        </w:rPr>
        <w:t xml:space="preserve">leave please contact the </w:t>
      </w:r>
      <w:r w:rsidR="00361810">
        <w:rPr>
          <w:rFonts w:ascii="Arial" w:hAnsi="Arial" w:cs="Arial"/>
          <w:sz w:val="20"/>
          <w:lang w:val="en-GB"/>
        </w:rPr>
        <w:t>GOS</w:t>
      </w:r>
      <w:r w:rsidRPr="00FB7DDF">
        <w:rPr>
          <w:rFonts w:ascii="Arial" w:hAnsi="Arial" w:cs="Arial"/>
          <w:sz w:val="20"/>
          <w:lang w:val="en-GB"/>
        </w:rPr>
        <w:t>ICH Research Degrees Office (</w:t>
      </w:r>
      <w:hyperlink r:id="rId7" w:history="1">
        <w:r w:rsidR="00361810" w:rsidRPr="00846716">
          <w:rPr>
            <w:rStyle w:val="Hyperlink"/>
            <w:rFonts w:ascii="Arial" w:hAnsi="Arial" w:cs="Arial"/>
            <w:sz w:val="20"/>
            <w:lang w:val="en-GB"/>
          </w:rPr>
          <w:t>ich.researchdegrees@ucl.ac.uk</w:t>
        </w:r>
      </w:hyperlink>
      <w:r w:rsidR="0033751F" w:rsidRPr="00FB7DDF">
        <w:rPr>
          <w:rFonts w:ascii="Arial" w:hAnsi="Arial" w:cs="Arial"/>
          <w:sz w:val="20"/>
          <w:lang w:val="en-GB"/>
        </w:rPr>
        <w:t>).</w:t>
      </w:r>
    </w:p>
    <w:sectPr w:rsidR="0033751F" w:rsidRPr="00FB7DDF" w:rsidSect="00FB7DDF">
      <w:pgSz w:w="11907" w:h="16840"/>
      <w:pgMar w:top="510" w:right="124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55C"/>
    <w:multiLevelType w:val="hybridMultilevel"/>
    <w:tmpl w:val="9C5053C2"/>
    <w:lvl w:ilvl="0" w:tplc="F35CC3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C57EE"/>
    <w:multiLevelType w:val="hybridMultilevel"/>
    <w:tmpl w:val="A84ACDA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333AA"/>
    <w:multiLevelType w:val="multilevel"/>
    <w:tmpl w:val="0FF8F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03"/>
    <w:rsid w:val="000E35C1"/>
    <w:rsid w:val="00136CC5"/>
    <w:rsid w:val="0033751F"/>
    <w:rsid w:val="00361810"/>
    <w:rsid w:val="00445191"/>
    <w:rsid w:val="005563DA"/>
    <w:rsid w:val="005A1E94"/>
    <w:rsid w:val="00663603"/>
    <w:rsid w:val="00663ED5"/>
    <w:rsid w:val="00851E01"/>
    <w:rsid w:val="0099044C"/>
    <w:rsid w:val="009C6323"/>
    <w:rsid w:val="00B077D6"/>
    <w:rsid w:val="00DC151B"/>
    <w:rsid w:val="00E2515D"/>
    <w:rsid w:val="00E37382"/>
    <w:rsid w:val="00E864C8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EA752"/>
  <w15:chartTrackingRefBased/>
  <w15:docId w15:val="{60A3B380-CB90-460A-ACE0-5FB85154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4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7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1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h.researchdegree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students/status/research-students/studying-away" TargetMode="External"/><Relationship Id="rId5" Type="http://schemas.openxmlformats.org/officeDocument/2006/relationships/hyperlink" Target="https://www.ucl.ac.uk/human-resources/myhr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RECORD FORM</vt:lpstr>
    </vt:vector>
  </TitlesOfParts>
  <Company> 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LEAVE RECORD FORM</dc:title>
  <dc:subject/>
  <dc:creator>FINANCE</dc:creator>
  <cp:keywords/>
  <cp:lastModifiedBy>Fusco, Stella</cp:lastModifiedBy>
  <cp:revision>3</cp:revision>
  <cp:lastPrinted>2000-06-12T13:25:00Z</cp:lastPrinted>
  <dcterms:created xsi:type="dcterms:W3CDTF">2016-08-10T07:59:00Z</dcterms:created>
  <dcterms:modified xsi:type="dcterms:W3CDTF">2022-04-21T13:12:00Z</dcterms:modified>
</cp:coreProperties>
</file>