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D6" w:rsidRPr="00F270A9" w:rsidRDefault="002A62D6">
      <w:pPr>
        <w:rPr>
          <w:rFonts w:ascii="Arial" w:hAnsi="Arial" w:cs="Arial"/>
          <w:b/>
          <w:sz w:val="22"/>
          <w:szCs w:val="22"/>
        </w:rPr>
      </w:pPr>
      <w:r w:rsidRPr="00F270A9">
        <w:rPr>
          <w:rFonts w:ascii="Arial" w:hAnsi="Arial" w:cs="Arial"/>
          <w:b/>
          <w:sz w:val="22"/>
          <w:szCs w:val="22"/>
        </w:rPr>
        <w:t>Which Research Degree is right for you?</w:t>
      </w:r>
    </w:p>
    <w:p w:rsidR="002A62D6" w:rsidRPr="002A62D6" w:rsidRDefault="002A62D6">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83"/>
        <w:gridCol w:w="4697"/>
        <w:gridCol w:w="4749"/>
        <w:gridCol w:w="4664"/>
      </w:tblGrid>
      <w:tr w:rsidR="001D1DAA" w:rsidRPr="00C46A31" w:rsidTr="001D1DAA">
        <w:tc>
          <w:tcPr>
            <w:tcW w:w="416" w:type="pct"/>
            <w:tcBorders>
              <w:top w:val="nil"/>
              <w:left w:val="nil"/>
            </w:tcBorders>
            <w:shd w:val="clear" w:color="auto" w:fill="auto"/>
          </w:tcPr>
          <w:p w:rsidR="001D1DAA" w:rsidRPr="00C46A31" w:rsidRDefault="001D1DAA" w:rsidP="00C46A31">
            <w:pPr>
              <w:spacing w:before="120" w:after="120"/>
              <w:rPr>
                <w:rFonts w:ascii="Arial" w:hAnsi="Arial" w:cs="Arial"/>
                <w:sz w:val="16"/>
                <w:szCs w:val="16"/>
              </w:rPr>
            </w:pPr>
          </w:p>
        </w:tc>
        <w:tc>
          <w:tcPr>
            <w:tcW w:w="1526" w:type="pct"/>
            <w:shd w:val="clear" w:color="auto" w:fill="DBE5F1"/>
          </w:tcPr>
          <w:p w:rsidR="002C4ECF" w:rsidRPr="00C46A31" w:rsidRDefault="001D1DAA" w:rsidP="002C4ECF">
            <w:pPr>
              <w:spacing w:before="120" w:after="120"/>
              <w:jc w:val="center"/>
              <w:rPr>
                <w:rFonts w:ascii="Arial" w:hAnsi="Arial" w:cs="Arial"/>
                <w:b/>
                <w:sz w:val="16"/>
                <w:szCs w:val="16"/>
              </w:rPr>
            </w:pPr>
            <w:r w:rsidRPr="00C46A31">
              <w:rPr>
                <w:rFonts w:ascii="Arial" w:hAnsi="Arial" w:cs="Arial"/>
                <w:b/>
                <w:sz w:val="16"/>
                <w:szCs w:val="16"/>
              </w:rPr>
              <w:t>MRes in Child Health (1 year)</w:t>
            </w:r>
            <w:r w:rsidR="002C4ECF">
              <w:rPr>
                <w:rFonts w:ascii="Arial" w:hAnsi="Arial" w:cs="Arial"/>
                <w:b/>
                <w:sz w:val="16"/>
                <w:szCs w:val="16"/>
              </w:rPr>
              <w:br/>
            </w:r>
          </w:p>
        </w:tc>
        <w:tc>
          <w:tcPr>
            <w:tcW w:w="1543" w:type="pct"/>
            <w:shd w:val="clear" w:color="auto" w:fill="C6D9F1"/>
          </w:tcPr>
          <w:p w:rsidR="001D1DAA" w:rsidRPr="00C46A31" w:rsidRDefault="001D1DAA" w:rsidP="003F34F6">
            <w:pPr>
              <w:spacing w:before="120" w:after="120"/>
              <w:jc w:val="center"/>
              <w:rPr>
                <w:rFonts w:ascii="Arial" w:hAnsi="Arial" w:cs="Arial"/>
                <w:b/>
                <w:sz w:val="16"/>
                <w:szCs w:val="16"/>
              </w:rPr>
            </w:pPr>
            <w:r w:rsidRPr="00C46A31">
              <w:rPr>
                <w:rFonts w:ascii="Arial" w:hAnsi="Arial" w:cs="Arial"/>
                <w:b/>
                <w:sz w:val="16"/>
                <w:szCs w:val="16"/>
              </w:rPr>
              <w:t>MD (Res) (Minimum 2 years)</w:t>
            </w:r>
            <w:r w:rsidR="003F34F6">
              <w:rPr>
                <w:rFonts w:ascii="Arial" w:hAnsi="Arial" w:cs="Arial"/>
                <w:b/>
                <w:sz w:val="16"/>
                <w:szCs w:val="16"/>
              </w:rPr>
              <w:br/>
            </w:r>
          </w:p>
        </w:tc>
        <w:tc>
          <w:tcPr>
            <w:tcW w:w="1515" w:type="pct"/>
            <w:shd w:val="clear" w:color="auto" w:fill="B6DDE8"/>
          </w:tcPr>
          <w:p w:rsidR="001D1DAA" w:rsidRPr="00C46A31" w:rsidRDefault="001D1DAA" w:rsidP="003F34F6">
            <w:pPr>
              <w:spacing w:before="120" w:after="120"/>
              <w:jc w:val="center"/>
              <w:rPr>
                <w:rFonts w:ascii="Arial" w:hAnsi="Arial" w:cs="Arial"/>
                <w:b/>
                <w:sz w:val="16"/>
                <w:szCs w:val="16"/>
              </w:rPr>
            </w:pPr>
            <w:r w:rsidRPr="00C46A31">
              <w:rPr>
                <w:rFonts w:ascii="Arial" w:hAnsi="Arial" w:cs="Arial"/>
                <w:b/>
                <w:sz w:val="16"/>
                <w:szCs w:val="16"/>
              </w:rPr>
              <w:t>MPhil/PhD (Minimum 3 years)</w:t>
            </w:r>
            <w:r w:rsidR="003F34F6">
              <w:rPr>
                <w:rFonts w:ascii="Arial" w:hAnsi="Arial" w:cs="Arial"/>
                <w:b/>
                <w:sz w:val="16"/>
                <w:szCs w:val="16"/>
              </w:rPr>
              <w:br/>
            </w:r>
          </w:p>
        </w:tc>
      </w:tr>
      <w:tr w:rsidR="001D1DAA" w:rsidRPr="00C46A31" w:rsidTr="001D1DAA">
        <w:tc>
          <w:tcPr>
            <w:tcW w:w="416" w:type="pct"/>
            <w:shd w:val="clear" w:color="auto" w:fill="D9D9D9"/>
          </w:tcPr>
          <w:p w:rsidR="001D1DAA" w:rsidRDefault="001D1DAA" w:rsidP="00C46A31">
            <w:pPr>
              <w:spacing w:before="120"/>
              <w:rPr>
                <w:rFonts w:ascii="Arial" w:hAnsi="Arial" w:cs="Arial"/>
                <w:b/>
                <w:sz w:val="16"/>
                <w:szCs w:val="16"/>
              </w:rPr>
            </w:pPr>
            <w:r>
              <w:rPr>
                <w:rFonts w:ascii="Arial" w:hAnsi="Arial" w:cs="Arial"/>
                <w:b/>
                <w:sz w:val="16"/>
                <w:szCs w:val="16"/>
              </w:rPr>
              <w:t>Typical Student Profile</w:t>
            </w:r>
          </w:p>
          <w:p w:rsidR="001D1DAA" w:rsidRPr="00C46A31" w:rsidRDefault="001D1DAA" w:rsidP="00C46A31">
            <w:pPr>
              <w:spacing w:before="120"/>
              <w:rPr>
                <w:rFonts w:ascii="Arial" w:hAnsi="Arial" w:cs="Arial"/>
                <w:b/>
                <w:sz w:val="16"/>
                <w:szCs w:val="16"/>
              </w:rPr>
            </w:pPr>
          </w:p>
        </w:tc>
        <w:tc>
          <w:tcPr>
            <w:tcW w:w="1526" w:type="pct"/>
            <w:shd w:val="clear" w:color="auto" w:fill="DBE5F1"/>
          </w:tcPr>
          <w:p w:rsidR="001D1DAA" w:rsidRDefault="001D1DAA" w:rsidP="00E00F63">
            <w:pPr>
              <w:ind w:left="471"/>
              <w:rPr>
                <w:rFonts w:ascii="Arial" w:hAnsi="Arial" w:cs="Arial"/>
                <w:sz w:val="16"/>
                <w:szCs w:val="16"/>
              </w:rPr>
            </w:pPr>
          </w:p>
          <w:p w:rsidR="001D1DAA" w:rsidRDefault="001D1DAA" w:rsidP="002D0FCB">
            <w:pPr>
              <w:numPr>
                <w:ilvl w:val="0"/>
                <w:numId w:val="3"/>
              </w:numPr>
              <w:ind w:left="471" w:hanging="284"/>
              <w:rPr>
                <w:rFonts w:ascii="Arial" w:hAnsi="Arial" w:cs="Arial"/>
                <w:sz w:val="16"/>
                <w:szCs w:val="16"/>
              </w:rPr>
            </w:pPr>
            <w:r>
              <w:rPr>
                <w:rFonts w:ascii="Arial" w:hAnsi="Arial" w:cs="Arial"/>
                <w:sz w:val="16"/>
                <w:szCs w:val="16"/>
              </w:rPr>
              <w:t>Practising paediatricians / paediatric trainees</w:t>
            </w:r>
          </w:p>
          <w:p w:rsidR="001D1DAA" w:rsidRDefault="001D1DAA" w:rsidP="002D0FCB">
            <w:pPr>
              <w:numPr>
                <w:ilvl w:val="0"/>
                <w:numId w:val="3"/>
              </w:numPr>
              <w:ind w:left="471" w:hanging="284"/>
              <w:rPr>
                <w:rFonts w:ascii="Arial" w:hAnsi="Arial" w:cs="Arial"/>
                <w:sz w:val="16"/>
                <w:szCs w:val="16"/>
              </w:rPr>
            </w:pPr>
            <w:r>
              <w:rPr>
                <w:rFonts w:ascii="Arial" w:hAnsi="Arial" w:cs="Arial"/>
                <w:sz w:val="16"/>
                <w:szCs w:val="16"/>
              </w:rPr>
              <w:t>Clinicians / allied health care professionals working within or with an interest in paediatrics and child health</w:t>
            </w:r>
          </w:p>
          <w:p w:rsidR="001D1DAA" w:rsidRDefault="001D1DAA" w:rsidP="002D0FCB">
            <w:pPr>
              <w:numPr>
                <w:ilvl w:val="0"/>
                <w:numId w:val="3"/>
              </w:numPr>
              <w:ind w:left="471" w:hanging="284"/>
              <w:rPr>
                <w:rFonts w:ascii="Arial" w:hAnsi="Arial" w:cs="Arial"/>
                <w:sz w:val="16"/>
                <w:szCs w:val="16"/>
              </w:rPr>
            </w:pPr>
            <w:r>
              <w:rPr>
                <w:rFonts w:ascii="Arial" w:hAnsi="Arial" w:cs="Arial"/>
                <w:sz w:val="16"/>
                <w:szCs w:val="16"/>
              </w:rPr>
              <w:t>Interested in an MSc/ higher degree but with a focus on research</w:t>
            </w:r>
          </w:p>
          <w:p w:rsidR="001D1DAA" w:rsidRPr="00C46A31" w:rsidRDefault="001D1DAA" w:rsidP="00E00F63">
            <w:pPr>
              <w:ind w:left="471"/>
              <w:rPr>
                <w:rFonts w:ascii="Arial" w:hAnsi="Arial" w:cs="Arial"/>
                <w:sz w:val="16"/>
                <w:szCs w:val="16"/>
              </w:rPr>
            </w:pPr>
          </w:p>
        </w:tc>
        <w:tc>
          <w:tcPr>
            <w:tcW w:w="1543" w:type="pct"/>
            <w:shd w:val="clear" w:color="auto" w:fill="C6D9F1"/>
          </w:tcPr>
          <w:p w:rsidR="001D1DAA" w:rsidRPr="00C46A31" w:rsidRDefault="001D1DAA" w:rsidP="002C634E">
            <w:pPr>
              <w:spacing w:before="120"/>
              <w:rPr>
                <w:rFonts w:ascii="Arial" w:hAnsi="Arial" w:cs="Arial"/>
                <w:sz w:val="16"/>
                <w:szCs w:val="16"/>
              </w:rPr>
            </w:pPr>
            <w:r>
              <w:rPr>
                <w:rFonts w:ascii="Arial" w:hAnsi="Arial" w:cs="Arial"/>
                <w:sz w:val="16"/>
                <w:szCs w:val="16"/>
              </w:rPr>
              <w:t>C</w:t>
            </w:r>
            <w:r w:rsidRPr="00C46A31">
              <w:rPr>
                <w:rFonts w:ascii="Arial" w:hAnsi="Arial" w:cs="Arial"/>
                <w:sz w:val="16"/>
                <w:szCs w:val="16"/>
              </w:rPr>
              <w:t>linicians who have obtained the MB,BS degrees of the University of London or some other registerable primary qualification in Medicine and who are eligible for full registration or hold limited registration with the General Medical Council (GMC).</w:t>
            </w:r>
          </w:p>
        </w:tc>
        <w:tc>
          <w:tcPr>
            <w:tcW w:w="1515" w:type="pct"/>
            <w:shd w:val="clear" w:color="auto" w:fill="B6DDE8"/>
          </w:tcPr>
          <w:p w:rsidR="001D1DAA" w:rsidRDefault="001D1DAA" w:rsidP="002C634E">
            <w:pPr>
              <w:spacing w:before="120"/>
              <w:rPr>
                <w:rFonts w:ascii="Arial" w:hAnsi="Arial" w:cs="Arial"/>
                <w:sz w:val="16"/>
                <w:szCs w:val="16"/>
              </w:rPr>
            </w:pPr>
            <w:r>
              <w:rPr>
                <w:rFonts w:ascii="Arial" w:hAnsi="Arial" w:cs="Arial"/>
                <w:sz w:val="16"/>
                <w:szCs w:val="16"/>
              </w:rPr>
              <w:t>H</w:t>
            </w:r>
            <w:r w:rsidRPr="00C46A31">
              <w:rPr>
                <w:rFonts w:ascii="Arial" w:hAnsi="Arial" w:cs="Arial"/>
                <w:sz w:val="16"/>
                <w:szCs w:val="16"/>
              </w:rPr>
              <w:t xml:space="preserve">igh calibre students with a good scientific background.  </w:t>
            </w:r>
          </w:p>
          <w:p w:rsidR="001D1DAA" w:rsidRPr="00C46A31" w:rsidRDefault="001D1DAA" w:rsidP="00E00F63">
            <w:pPr>
              <w:ind w:left="363"/>
              <w:rPr>
                <w:rFonts w:ascii="Arial" w:hAnsi="Arial" w:cs="Arial"/>
                <w:sz w:val="16"/>
                <w:szCs w:val="16"/>
              </w:rPr>
            </w:pPr>
          </w:p>
        </w:tc>
      </w:tr>
      <w:tr w:rsidR="001D1DAA" w:rsidRPr="00C46A31" w:rsidTr="001D1DAA">
        <w:tc>
          <w:tcPr>
            <w:tcW w:w="416" w:type="pct"/>
            <w:shd w:val="clear" w:color="auto" w:fill="D9D9D9"/>
          </w:tcPr>
          <w:p w:rsidR="001D1DAA" w:rsidRPr="00C46A31" w:rsidRDefault="001D1DAA" w:rsidP="00FB0443">
            <w:pPr>
              <w:spacing w:before="120"/>
              <w:rPr>
                <w:rFonts w:ascii="Arial" w:hAnsi="Arial" w:cs="Arial"/>
                <w:b/>
                <w:sz w:val="16"/>
                <w:szCs w:val="16"/>
              </w:rPr>
            </w:pPr>
            <w:r>
              <w:rPr>
                <w:rFonts w:ascii="Arial" w:hAnsi="Arial" w:cs="Arial"/>
                <w:b/>
                <w:sz w:val="16"/>
                <w:szCs w:val="16"/>
              </w:rPr>
              <w:t>How will this Degree benefit my career?</w:t>
            </w:r>
          </w:p>
        </w:tc>
        <w:tc>
          <w:tcPr>
            <w:tcW w:w="1526" w:type="pct"/>
            <w:shd w:val="clear" w:color="auto" w:fill="DBE5F1"/>
          </w:tcPr>
          <w:p w:rsidR="001D1DAA" w:rsidRDefault="001D1DAA" w:rsidP="00E00F63">
            <w:pPr>
              <w:ind w:left="471"/>
              <w:rPr>
                <w:rFonts w:ascii="Arial" w:hAnsi="Arial" w:cs="Arial"/>
                <w:sz w:val="16"/>
                <w:szCs w:val="16"/>
              </w:rPr>
            </w:pPr>
          </w:p>
          <w:p w:rsidR="001D1DAA" w:rsidRDefault="001D1DAA" w:rsidP="00667AE0">
            <w:pPr>
              <w:numPr>
                <w:ilvl w:val="0"/>
                <w:numId w:val="4"/>
              </w:numPr>
              <w:ind w:left="471" w:hanging="284"/>
              <w:rPr>
                <w:rFonts w:ascii="Arial" w:hAnsi="Arial" w:cs="Arial"/>
                <w:sz w:val="16"/>
                <w:szCs w:val="16"/>
              </w:rPr>
            </w:pPr>
            <w:r>
              <w:rPr>
                <w:rFonts w:ascii="Arial" w:hAnsi="Arial" w:cs="Arial"/>
                <w:sz w:val="16"/>
                <w:szCs w:val="16"/>
              </w:rPr>
              <w:t>A single extended research project provides the opportunity to undertake a significant piece of research in a subject of the student’s choosing</w:t>
            </w:r>
          </w:p>
          <w:p w:rsidR="001D1DAA" w:rsidRDefault="001D1DAA" w:rsidP="00667AE0">
            <w:pPr>
              <w:numPr>
                <w:ilvl w:val="0"/>
                <w:numId w:val="4"/>
              </w:numPr>
              <w:ind w:left="471" w:hanging="284"/>
              <w:rPr>
                <w:rFonts w:ascii="Arial" w:hAnsi="Arial" w:cs="Arial"/>
                <w:sz w:val="16"/>
                <w:szCs w:val="16"/>
              </w:rPr>
            </w:pPr>
            <w:r>
              <w:rPr>
                <w:rFonts w:ascii="Arial" w:hAnsi="Arial" w:cs="Arial"/>
                <w:sz w:val="16"/>
                <w:szCs w:val="16"/>
              </w:rPr>
              <w:t>Projects can be lab-based or epidemiological</w:t>
            </w:r>
          </w:p>
          <w:p w:rsidR="001D1DAA" w:rsidRDefault="001D1DAA" w:rsidP="00667AE0">
            <w:pPr>
              <w:numPr>
                <w:ilvl w:val="0"/>
                <w:numId w:val="4"/>
              </w:numPr>
              <w:ind w:left="471" w:hanging="284"/>
              <w:rPr>
                <w:rFonts w:ascii="Arial" w:hAnsi="Arial" w:cs="Arial"/>
                <w:sz w:val="16"/>
                <w:szCs w:val="16"/>
              </w:rPr>
            </w:pPr>
            <w:r>
              <w:rPr>
                <w:rFonts w:ascii="Arial" w:hAnsi="Arial" w:cs="Arial"/>
                <w:sz w:val="16"/>
                <w:szCs w:val="16"/>
              </w:rPr>
              <w:t>Optional taught modules drawn from across ICH allow students to gain knowledge and skills in different areas of Paediatrics and Child Health</w:t>
            </w:r>
          </w:p>
          <w:p w:rsidR="001D1DAA" w:rsidRDefault="001D1DAA" w:rsidP="00667AE0">
            <w:pPr>
              <w:numPr>
                <w:ilvl w:val="0"/>
                <w:numId w:val="4"/>
              </w:numPr>
              <w:ind w:left="471" w:hanging="284"/>
              <w:rPr>
                <w:rFonts w:ascii="Arial" w:hAnsi="Arial" w:cs="Arial"/>
                <w:sz w:val="16"/>
                <w:szCs w:val="16"/>
              </w:rPr>
            </w:pPr>
            <w:r>
              <w:rPr>
                <w:rFonts w:ascii="Arial" w:hAnsi="Arial" w:cs="Arial"/>
                <w:sz w:val="16"/>
                <w:szCs w:val="16"/>
              </w:rPr>
              <w:t>Opportunity to draw on the expertise and knowledge of both ICH and GOSH</w:t>
            </w:r>
          </w:p>
          <w:p w:rsidR="001D1DAA" w:rsidRPr="00C46A31" w:rsidRDefault="001D1DAA" w:rsidP="00667AE0">
            <w:pPr>
              <w:numPr>
                <w:ilvl w:val="0"/>
                <w:numId w:val="4"/>
              </w:numPr>
              <w:ind w:left="471" w:hanging="284"/>
              <w:rPr>
                <w:rFonts w:ascii="Arial" w:hAnsi="Arial" w:cs="Arial"/>
                <w:sz w:val="16"/>
                <w:szCs w:val="16"/>
              </w:rPr>
            </w:pPr>
            <w:r>
              <w:rPr>
                <w:rFonts w:ascii="Arial" w:hAnsi="Arial" w:cs="Arial"/>
                <w:sz w:val="16"/>
                <w:szCs w:val="16"/>
              </w:rPr>
              <w:t xml:space="preserve">Ideal for those looking to gain research skills within Paediatrics and Child Health </w:t>
            </w:r>
          </w:p>
        </w:tc>
        <w:tc>
          <w:tcPr>
            <w:tcW w:w="1543" w:type="pct"/>
            <w:shd w:val="clear" w:color="auto" w:fill="C6D9F1"/>
          </w:tcPr>
          <w:p w:rsidR="001D1DAA" w:rsidRDefault="002C4ECF" w:rsidP="00E30961">
            <w:pPr>
              <w:spacing w:before="120"/>
              <w:rPr>
                <w:rFonts w:ascii="Arial" w:hAnsi="Arial" w:cs="Arial"/>
                <w:sz w:val="16"/>
                <w:szCs w:val="16"/>
              </w:rPr>
            </w:pPr>
            <w:r>
              <w:rPr>
                <w:rFonts w:ascii="Arial" w:hAnsi="Arial" w:cs="Arial"/>
                <w:sz w:val="16"/>
                <w:szCs w:val="16"/>
              </w:rPr>
              <w:t>This is a clinical doctoral research degree which provides t</w:t>
            </w:r>
            <w:r w:rsidR="001D1DAA">
              <w:rPr>
                <w:rFonts w:ascii="Arial" w:hAnsi="Arial" w:cs="Arial"/>
                <w:sz w:val="16"/>
                <w:szCs w:val="16"/>
              </w:rPr>
              <w:t>he opportunity to build a</w:t>
            </w:r>
            <w:r w:rsidR="001D1DAA" w:rsidRPr="00E30961">
              <w:rPr>
                <w:rFonts w:ascii="Arial" w:hAnsi="Arial" w:cs="Arial"/>
                <w:sz w:val="16"/>
                <w:szCs w:val="16"/>
              </w:rPr>
              <w:t xml:space="preserve"> modern research career based on core research skills, collaboration and networking. Students who gain networking skills early on can benefit greatly in their careers in academia and in the private sector. Students are supervised by internationally-recognised research leaders, and are encouraged to attend local, national and international conferences which provide opportunities to network with peers and research leaders. Many research teams have close links with industry and/or GOSH and the wider NHS. </w:t>
            </w:r>
          </w:p>
          <w:p w:rsidR="001D1DAA" w:rsidRPr="00C46A31" w:rsidRDefault="001D1DAA" w:rsidP="00E30961">
            <w:pPr>
              <w:spacing w:before="120" w:after="120"/>
              <w:rPr>
                <w:rFonts w:ascii="Arial" w:hAnsi="Arial" w:cs="Arial"/>
                <w:sz w:val="16"/>
                <w:szCs w:val="16"/>
              </w:rPr>
            </w:pPr>
          </w:p>
        </w:tc>
        <w:tc>
          <w:tcPr>
            <w:tcW w:w="1515" w:type="pct"/>
            <w:shd w:val="clear" w:color="auto" w:fill="B6DDE8"/>
          </w:tcPr>
          <w:p w:rsidR="001D1DAA" w:rsidRPr="00C46A31" w:rsidRDefault="001D1DAA" w:rsidP="00E30961">
            <w:pPr>
              <w:spacing w:before="120"/>
              <w:rPr>
                <w:rFonts w:ascii="Arial" w:hAnsi="Arial" w:cs="Arial"/>
                <w:sz w:val="16"/>
                <w:szCs w:val="16"/>
              </w:rPr>
            </w:pPr>
            <w:r w:rsidRPr="00E30961">
              <w:rPr>
                <w:rFonts w:ascii="Arial" w:hAnsi="Arial" w:cs="Arial"/>
                <w:sz w:val="16"/>
                <w:szCs w:val="16"/>
              </w:rPr>
              <w:t xml:space="preserve">Our </w:t>
            </w:r>
            <w:r>
              <w:rPr>
                <w:rFonts w:ascii="Arial" w:hAnsi="Arial" w:cs="Arial"/>
                <w:sz w:val="16"/>
                <w:szCs w:val="16"/>
              </w:rPr>
              <w:t xml:space="preserve">doctoral research </w:t>
            </w:r>
            <w:r w:rsidRPr="00E30961">
              <w:rPr>
                <w:rFonts w:ascii="Arial" w:hAnsi="Arial" w:cs="Arial"/>
                <w:sz w:val="16"/>
                <w:szCs w:val="16"/>
              </w:rPr>
              <w:t>programme</w:t>
            </w:r>
            <w:r>
              <w:rPr>
                <w:rFonts w:ascii="Arial" w:hAnsi="Arial" w:cs="Arial"/>
                <w:sz w:val="16"/>
                <w:szCs w:val="16"/>
              </w:rPr>
              <w:t>s</w:t>
            </w:r>
            <w:r w:rsidRPr="00E30961">
              <w:rPr>
                <w:rFonts w:ascii="Arial" w:hAnsi="Arial" w:cs="Arial"/>
                <w:sz w:val="16"/>
                <w:szCs w:val="16"/>
              </w:rPr>
              <w:t xml:space="preserve"> produce highly employable graduates, over 80% of whom enter the workforce immediately, thanks to the prestige accorded to the institute by employers. Students are trained to the highest research standards, and benefit from the UCL skills training programme.</w:t>
            </w:r>
            <w:r>
              <w:rPr>
                <w:rFonts w:ascii="Arial" w:hAnsi="Arial" w:cs="Arial"/>
                <w:sz w:val="16"/>
                <w:szCs w:val="16"/>
              </w:rPr>
              <w:t xml:space="preserve"> </w:t>
            </w:r>
            <w:r w:rsidRPr="00E30961">
              <w:rPr>
                <w:rFonts w:ascii="Arial" w:hAnsi="Arial" w:cs="Arial"/>
                <w:sz w:val="16"/>
                <w:szCs w:val="16"/>
              </w:rPr>
              <w:t>Students are supervised by internationally recognised and well-connected research leaders, and they are also expected to attend national and international conferences where networking is developed with peers and research leaders in academia, medicine and the private sector.</w:t>
            </w:r>
          </w:p>
        </w:tc>
      </w:tr>
      <w:tr w:rsidR="001D1DAA" w:rsidRPr="00C46A31" w:rsidTr="001D1DAA">
        <w:tc>
          <w:tcPr>
            <w:tcW w:w="416" w:type="pct"/>
            <w:shd w:val="clear" w:color="auto" w:fill="D9D9D9"/>
          </w:tcPr>
          <w:p w:rsidR="001D1DAA" w:rsidRPr="00C46A31" w:rsidRDefault="001D1DAA" w:rsidP="00FB0443">
            <w:pPr>
              <w:spacing w:before="120"/>
              <w:rPr>
                <w:rFonts w:ascii="Arial" w:hAnsi="Arial" w:cs="Arial"/>
                <w:b/>
                <w:sz w:val="16"/>
                <w:szCs w:val="16"/>
              </w:rPr>
            </w:pPr>
            <w:r w:rsidRPr="00C46A31">
              <w:rPr>
                <w:rFonts w:ascii="Arial" w:hAnsi="Arial" w:cs="Arial"/>
                <w:b/>
                <w:sz w:val="16"/>
                <w:szCs w:val="16"/>
              </w:rPr>
              <w:br/>
              <w:t>Entry Requirement</w:t>
            </w:r>
            <w:r>
              <w:rPr>
                <w:rFonts w:ascii="Arial" w:hAnsi="Arial" w:cs="Arial"/>
                <w:b/>
                <w:sz w:val="16"/>
                <w:szCs w:val="16"/>
              </w:rPr>
              <w:t>s</w:t>
            </w:r>
          </w:p>
          <w:p w:rsidR="001D1DAA" w:rsidRPr="00C46A31" w:rsidRDefault="001D1DAA" w:rsidP="00FB0443">
            <w:pPr>
              <w:spacing w:before="120"/>
              <w:rPr>
                <w:rFonts w:ascii="Arial" w:hAnsi="Arial" w:cs="Arial"/>
                <w:b/>
                <w:sz w:val="16"/>
                <w:szCs w:val="16"/>
              </w:rPr>
            </w:pPr>
          </w:p>
        </w:tc>
        <w:tc>
          <w:tcPr>
            <w:tcW w:w="1526" w:type="pct"/>
            <w:shd w:val="clear" w:color="auto" w:fill="DBE5F1"/>
          </w:tcPr>
          <w:p w:rsidR="001D1DAA" w:rsidRDefault="001D1DAA" w:rsidP="00E00F63">
            <w:pPr>
              <w:ind w:left="471"/>
              <w:rPr>
                <w:rFonts w:ascii="Arial" w:hAnsi="Arial" w:cs="Arial"/>
                <w:sz w:val="16"/>
                <w:szCs w:val="16"/>
              </w:rPr>
            </w:pPr>
          </w:p>
          <w:p w:rsidR="001D1DAA" w:rsidRDefault="001D1DAA" w:rsidP="00E00F63">
            <w:pPr>
              <w:numPr>
                <w:ilvl w:val="0"/>
                <w:numId w:val="5"/>
              </w:numPr>
              <w:ind w:left="471" w:hanging="284"/>
              <w:rPr>
                <w:rFonts w:ascii="Arial" w:hAnsi="Arial" w:cs="Arial"/>
                <w:sz w:val="16"/>
                <w:szCs w:val="16"/>
              </w:rPr>
            </w:pPr>
            <w:r>
              <w:rPr>
                <w:rFonts w:ascii="Arial" w:hAnsi="Arial" w:cs="Arial"/>
                <w:sz w:val="16"/>
                <w:szCs w:val="16"/>
              </w:rPr>
              <w:t>Qualified medical practitioners with a qualification equivalent to a UK MB BS interested in pursuing research careers in paediatrics or biomedical/social science.</w:t>
            </w:r>
          </w:p>
          <w:p w:rsidR="001D1DAA" w:rsidRDefault="001D1DAA" w:rsidP="00E00F63">
            <w:pPr>
              <w:numPr>
                <w:ilvl w:val="0"/>
                <w:numId w:val="5"/>
              </w:numPr>
              <w:ind w:left="471" w:hanging="284"/>
              <w:rPr>
                <w:rFonts w:ascii="Arial" w:hAnsi="Arial" w:cs="Arial"/>
                <w:sz w:val="16"/>
                <w:szCs w:val="16"/>
              </w:rPr>
            </w:pPr>
            <w:r>
              <w:rPr>
                <w:rFonts w:ascii="Arial" w:hAnsi="Arial" w:cs="Arial"/>
                <w:sz w:val="16"/>
                <w:szCs w:val="16"/>
              </w:rPr>
              <w:t>Non-clinical scientists with BSc or equivalent in a life, biomedical or social science subject with a minimum 2:1 degree awarded.</w:t>
            </w:r>
          </w:p>
          <w:p w:rsidR="001D1DAA" w:rsidRDefault="001D1DAA" w:rsidP="00E00F63">
            <w:pPr>
              <w:numPr>
                <w:ilvl w:val="0"/>
                <w:numId w:val="5"/>
              </w:numPr>
              <w:ind w:left="471" w:hanging="284"/>
              <w:rPr>
                <w:rFonts w:ascii="Arial" w:hAnsi="Arial" w:cs="Arial"/>
                <w:sz w:val="16"/>
                <w:szCs w:val="16"/>
              </w:rPr>
            </w:pPr>
            <w:r>
              <w:rPr>
                <w:rFonts w:ascii="Arial" w:hAnsi="Arial" w:cs="Arial"/>
                <w:sz w:val="16"/>
                <w:szCs w:val="16"/>
              </w:rPr>
              <w:t>Healthcare, pharmaceutical and biotech professionals and scientists with equivalent experience (minimum 3 years)</w:t>
            </w:r>
          </w:p>
          <w:p w:rsidR="001D1DAA" w:rsidRPr="00C46A31" w:rsidRDefault="001D1DAA" w:rsidP="00E00F63">
            <w:pPr>
              <w:ind w:left="471"/>
              <w:rPr>
                <w:rFonts w:ascii="Arial" w:hAnsi="Arial" w:cs="Arial"/>
                <w:sz w:val="16"/>
                <w:szCs w:val="16"/>
              </w:rPr>
            </w:pPr>
            <w:r w:rsidRPr="00C46A31">
              <w:rPr>
                <w:rFonts w:ascii="Arial" w:hAnsi="Arial" w:cs="Arial"/>
                <w:sz w:val="16"/>
                <w:szCs w:val="16"/>
              </w:rPr>
              <w:t xml:space="preserve"> </w:t>
            </w:r>
          </w:p>
        </w:tc>
        <w:tc>
          <w:tcPr>
            <w:tcW w:w="1543" w:type="pct"/>
            <w:shd w:val="clear" w:color="auto" w:fill="C6D9F1"/>
          </w:tcPr>
          <w:p w:rsidR="001D1DAA" w:rsidRPr="00C46A31" w:rsidRDefault="001D1DAA" w:rsidP="00E00F63">
            <w:pPr>
              <w:spacing w:before="120"/>
              <w:rPr>
                <w:rFonts w:ascii="Arial" w:hAnsi="Arial" w:cs="Arial"/>
                <w:sz w:val="16"/>
                <w:szCs w:val="16"/>
              </w:rPr>
            </w:pPr>
            <w:r>
              <w:rPr>
                <w:rFonts w:ascii="Arial" w:hAnsi="Arial" w:cs="Arial"/>
                <w:sz w:val="16"/>
                <w:szCs w:val="16"/>
              </w:rPr>
              <w:t>See ‘Typical Student Profile’ above.</w:t>
            </w:r>
          </w:p>
        </w:tc>
        <w:tc>
          <w:tcPr>
            <w:tcW w:w="1515" w:type="pct"/>
            <w:shd w:val="clear" w:color="auto" w:fill="B6DDE8"/>
          </w:tcPr>
          <w:p w:rsidR="001D1DAA" w:rsidRDefault="001D1DAA" w:rsidP="00E00F63">
            <w:pPr>
              <w:ind w:left="363"/>
              <w:rPr>
                <w:rFonts w:ascii="Arial" w:hAnsi="Arial" w:cs="Arial"/>
                <w:sz w:val="16"/>
                <w:szCs w:val="16"/>
              </w:rPr>
            </w:pPr>
          </w:p>
          <w:p w:rsidR="001D1DAA" w:rsidRDefault="001D1DAA" w:rsidP="00E00F63">
            <w:pPr>
              <w:numPr>
                <w:ilvl w:val="0"/>
                <w:numId w:val="3"/>
              </w:numPr>
              <w:ind w:left="363" w:hanging="284"/>
              <w:rPr>
                <w:rFonts w:ascii="Arial" w:hAnsi="Arial" w:cs="Arial"/>
                <w:sz w:val="16"/>
                <w:szCs w:val="16"/>
              </w:rPr>
            </w:pPr>
            <w:r>
              <w:rPr>
                <w:rFonts w:ascii="Arial" w:hAnsi="Arial" w:cs="Arial"/>
                <w:sz w:val="16"/>
                <w:szCs w:val="16"/>
              </w:rPr>
              <w:t>A g</w:t>
            </w:r>
            <w:r w:rsidRPr="00C46A31">
              <w:rPr>
                <w:rFonts w:ascii="Arial" w:hAnsi="Arial" w:cs="Arial"/>
                <w:sz w:val="16"/>
                <w:szCs w:val="16"/>
              </w:rPr>
              <w:t>ood first degree (minimum 2:1 or UK equivalent)</w:t>
            </w:r>
          </w:p>
          <w:p w:rsidR="001D1DAA" w:rsidRDefault="001D1DAA" w:rsidP="00E00F63">
            <w:pPr>
              <w:ind w:left="363"/>
              <w:rPr>
                <w:rFonts w:ascii="Arial" w:hAnsi="Arial" w:cs="Arial"/>
                <w:sz w:val="16"/>
                <w:szCs w:val="16"/>
              </w:rPr>
            </w:pPr>
            <w:r>
              <w:rPr>
                <w:rFonts w:ascii="Arial" w:hAnsi="Arial" w:cs="Arial"/>
                <w:sz w:val="16"/>
                <w:szCs w:val="16"/>
              </w:rPr>
              <w:t xml:space="preserve"> OR</w:t>
            </w:r>
          </w:p>
          <w:p w:rsidR="001D1DAA" w:rsidRDefault="001D1DAA" w:rsidP="00E00F63">
            <w:pPr>
              <w:numPr>
                <w:ilvl w:val="0"/>
                <w:numId w:val="3"/>
              </w:numPr>
              <w:ind w:left="363" w:hanging="284"/>
              <w:rPr>
                <w:rFonts w:ascii="Arial" w:hAnsi="Arial" w:cs="Arial"/>
                <w:sz w:val="16"/>
                <w:szCs w:val="16"/>
              </w:rPr>
            </w:pPr>
            <w:r>
              <w:rPr>
                <w:rFonts w:ascii="Arial" w:hAnsi="Arial" w:cs="Arial"/>
                <w:sz w:val="16"/>
                <w:szCs w:val="16"/>
              </w:rPr>
              <w:t>A</w:t>
            </w:r>
            <w:r w:rsidRPr="00C46A31">
              <w:rPr>
                <w:rFonts w:ascii="Arial" w:hAnsi="Arial" w:cs="Arial"/>
                <w:sz w:val="16"/>
                <w:szCs w:val="16"/>
              </w:rPr>
              <w:t xml:space="preserve"> clinical candidate who must have a registrable qualification appropriate to the programme awarded by a UK university in Medicine, Dentistry or Veterinary Studies</w:t>
            </w:r>
            <w:r>
              <w:rPr>
                <w:rFonts w:ascii="Arial" w:hAnsi="Arial" w:cs="Arial"/>
                <w:sz w:val="16"/>
                <w:szCs w:val="16"/>
              </w:rPr>
              <w:t xml:space="preserve"> </w:t>
            </w:r>
          </w:p>
          <w:p w:rsidR="001D1DAA" w:rsidRDefault="001D1DAA" w:rsidP="00E00F63">
            <w:pPr>
              <w:ind w:left="363"/>
              <w:rPr>
                <w:rFonts w:ascii="Arial" w:hAnsi="Arial" w:cs="Arial"/>
                <w:sz w:val="16"/>
                <w:szCs w:val="16"/>
              </w:rPr>
            </w:pPr>
            <w:r>
              <w:rPr>
                <w:rFonts w:ascii="Arial" w:hAnsi="Arial" w:cs="Arial"/>
                <w:sz w:val="16"/>
                <w:szCs w:val="16"/>
              </w:rPr>
              <w:t>OR</w:t>
            </w:r>
          </w:p>
          <w:p w:rsidR="001D1DAA" w:rsidRPr="00E00F63" w:rsidRDefault="001D1DAA" w:rsidP="002C634E">
            <w:pPr>
              <w:numPr>
                <w:ilvl w:val="0"/>
                <w:numId w:val="3"/>
              </w:numPr>
              <w:ind w:left="363" w:hanging="284"/>
              <w:rPr>
                <w:rFonts w:ascii="Arial" w:hAnsi="Arial" w:cs="Arial"/>
                <w:sz w:val="16"/>
                <w:szCs w:val="16"/>
              </w:rPr>
            </w:pPr>
            <w:r w:rsidRPr="00E00F63">
              <w:rPr>
                <w:rFonts w:ascii="Arial" w:hAnsi="Arial" w:cs="Arial"/>
                <w:sz w:val="16"/>
                <w:szCs w:val="16"/>
              </w:rPr>
              <w:t>A qualification of an equivalent standard appropriate to the programme awarded by a university outside the UK.</w:t>
            </w:r>
          </w:p>
        </w:tc>
      </w:tr>
      <w:tr w:rsidR="001D1DAA" w:rsidRPr="00C46A31" w:rsidTr="001D1DAA">
        <w:tc>
          <w:tcPr>
            <w:tcW w:w="416" w:type="pct"/>
            <w:shd w:val="clear" w:color="auto" w:fill="D9D9D9"/>
          </w:tcPr>
          <w:p w:rsidR="001D1DAA" w:rsidRPr="00C46A31" w:rsidRDefault="001D1DAA" w:rsidP="00C46A31">
            <w:pPr>
              <w:spacing w:before="120"/>
              <w:rPr>
                <w:rFonts w:ascii="Arial" w:hAnsi="Arial" w:cs="Arial"/>
                <w:b/>
                <w:sz w:val="16"/>
                <w:szCs w:val="16"/>
              </w:rPr>
            </w:pPr>
            <w:r w:rsidRPr="00C46A31">
              <w:rPr>
                <w:rFonts w:ascii="Arial" w:hAnsi="Arial" w:cs="Arial"/>
                <w:b/>
                <w:sz w:val="16"/>
                <w:szCs w:val="16"/>
              </w:rPr>
              <w:t>Modules and Structure/ Registration Period</w:t>
            </w:r>
          </w:p>
          <w:p w:rsidR="001D1DAA" w:rsidRPr="00C46A31" w:rsidRDefault="001D1DAA" w:rsidP="00C46A31">
            <w:pPr>
              <w:spacing w:before="120"/>
              <w:rPr>
                <w:rFonts w:ascii="Arial" w:hAnsi="Arial" w:cs="Arial"/>
                <w:b/>
                <w:sz w:val="16"/>
                <w:szCs w:val="16"/>
              </w:rPr>
            </w:pPr>
          </w:p>
        </w:tc>
        <w:tc>
          <w:tcPr>
            <w:tcW w:w="1526" w:type="pct"/>
            <w:shd w:val="clear" w:color="auto" w:fill="DBE5F1"/>
          </w:tcPr>
          <w:p w:rsidR="001D1DAA" w:rsidRPr="00C46A31" w:rsidRDefault="001D1DAA" w:rsidP="00C46A31">
            <w:pPr>
              <w:spacing w:before="120"/>
              <w:rPr>
                <w:rFonts w:ascii="Arial" w:hAnsi="Arial" w:cs="Arial"/>
                <w:sz w:val="16"/>
                <w:szCs w:val="16"/>
              </w:rPr>
            </w:pPr>
            <w:r w:rsidRPr="00C46A31">
              <w:rPr>
                <w:rFonts w:ascii="Arial" w:hAnsi="Arial" w:cs="Arial"/>
                <w:sz w:val="16"/>
                <w:szCs w:val="16"/>
              </w:rPr>
              <w:t xml:space="preserve">The MRes </w:t>
            </w:r>
            <w:r w:rsidR="002C4ECF">
              <w:rPr>
                <w:rFonts w:ascii="Arial" w:hAnsi="Arial" w:cs="Arial"/>
                <w:sz w:val="16"/>
                <w:szCs w:val="16"/>
              </w:rPr>
              <w:t xml:space="preserve">(Masters by Research) </w:t>
            </w:r>
            <w:r w:rsidRPr="00C46A31">
              <w:rPr>
                <w:rFonts w:ascii="Arial" w:hAnsi="Arial" w:cs="Arial"/>
                <w:sz w:val="16"/>
                <w:szCs w:val="16"/>
              </w:rPr>
              <w:t xml:space="preserve">comprises a one year full time </w:t>
            </w:r>
            <w:r w:rsidR="002C4ECF">
              <w:rPr>
                <w:rFonts w:ascii="Arial" w:hAnsi="Arial" w:cs="Arial"/>
                <w:sz w:val="16"/>
                <w:szCs w:val="16"/>
              </w:rPr>
              <w:t xml:space="preserve">or two year part-time </w:t>
            </w:r>
            <w:r w:rsidRPr="00C46A31">
              <w:rPr>
                <w:rFonts w:ascii="Arial" w:hAnsi="Arial" w:cs="Arial"/>
                <w:sz w:val="16"/>
                <w:szCs w:val="16"/>
              </w:rPr>
              <w:t xml:space="preserve">programme commencing late September each year. </w:t>
            </w:r>
          </w:p>
          <w:p w:rsidR="001D1DAA" w:rsidRPr="00C46A31" w:rsidRDefault="001D1DAA" w:rsidP="00C46A31">
            <w:pPr>
              <w:spacing w:before="120"/>
              <w:rPr>
                <w:rFonts w:ascii="Arial" w:hAnsi="Arial" w:cs="Arial"/>
                <w:sz w:val="16"/>
                <w:szCs w:val="16"/>
              </w:rPr>
            </w:pPr>
            <w:r w:rsidRPr="00C46A31">
              <w:rPr>
                <w:rFonts w:ascii="Arial" w:hAnsi="Arial" w:cs="Arial"/>
                <w:b/>
                <w:sz w:val="16"/>
                <w:szCs w:val="16"/>
              </w:rPr>
              <w:t>180 Credits – 5 Modules</w:t>
            </w:r>
            <w:r w:rsidRPr="00C46A31">
              <w:rPr>
                <w:rFonts w:ascii="Arial" w:hAnsi="Arial" w:cs="Arial"/>
                <w:sz w:val="16"/>
                <w:szCs w:val="16"/>
              </w:rPr>
              <w:br/>
              <w:t xml:space="preserve">1 </w:t>
            </w:r>
            <w:r w:rsidR="002C4ECF">
              <w:rPr>
                <w:rFonts w:ascii="Arial" w:hAnsi="Arial" w:cs="Arial"/>
                <w:sz w:val="16"/>
                <w:szCs w:val="16"/>
              </w:rPr>
              <w:t>compulsory</w:t>
            </w:r>
            <w:r w:rsidRPr="00C46A31">
              <w:rPr>
                <w:rFonts w:ascii="Arial" w:hAnsi="Arial" w:cs="Arial"/>
                <w:sz w:val="16"/>
                <w:szCs w:val="16"/>
              </w:rPr>
              <w:t xml:space="preserve"> module</w:t>
            </w:r>
            <w:r w:rsidR="002C4ECF">
              <w:rPr>
                <w:rFonts w:ascii="Arial" w:hAnsi="Arial" w:cs="Arial"/>
                <w:sz w:val="16"/>
                <w:szCs w:val="16"/>
              </w:rPr>
              <w:t xml:space="preserve"> (15 Credits)</w:t>
            </w:r>
            <w:r w:rsidRPr="00C46A31">
              <w:rPr>
                <w:rFonts w:ascii="Arial" w:hAnsi="Arial" w:cs="Arial"/>
                <w:sz w:val="16"/>
                <w:szCs w:val="16"/>
              </w:rPr>
              <w:br/>
              <w:t xml:space="preserve">3 optional </w:t>
            </w:r>
            <w:r w:rsidR="002C4ECF">
              <w:rPr>
                <w:rFonts w:ascii="Arial" w:hAnsi="Arial" w:cs="Arial"/>
                <w:sz w:val="16"/>
                <w:szCs w:val="16"/>
              </w:rPr>
              <w:t xml:space="preserve">Master’s level </w:t>
            </w:r>
            <w:r w:rsidRPr="00C46A31">
              <w:rPr>
                <w:rFonts w:ascii="Arial" w:hAnsi="Arial" w:cs="Arial"/>
                <w:sz w:val="16"/>
                <w:szCs w:val="16"/>
              </w:rPr>
              <w:t>modules</w:t>
            </w:r>
            <w:r w:rsidR="002C4ECF">
              <w:rPr>
                <w:rFonts w:ascii="Arial" w:hAnsi="Arial" w:cs="Arial"/>
                <w:sz w:val="16"/>
                <w:szCs w:val="16"/>
              </w:rPr>
              <w:t xml:space="preserve"> (45 Credits)</w:t>
            </w:r>
            <w:r w:rsidRPr="00C46A31">
              <w:rPr>
                <w:rFonts w:ascii="Arial" w:hAnsi="Arial" w:cs="Arial"/>
                <w:sz w:val="16"/>
                <w:szCs w:val="16"/>
              </w:rPr>
              <w:br/>
              <w:t>1 research project</w:t>
            </w:r>
            <w:r w:rsidR="002C4ECF">
              <w:rPr>
                <w:rFonts w:ascii="Arial" w:hAnsi="Arial" w:cs="Arial"/>
                <w:sz w:val="16"/>
                <w:szCs w:val="16"/>
              </w:rPr>
              <w:t xml:space="preserve"> (120 Credits)</w:t>
            </w:r>
          </w:p>
          <w:p w:rsidR="001D1DAA" w:rsidRPr="001D1DAA" w:rsidRDefault="001D1DAA" w:rsidP="00C46A31">
            <w:pPr>
              <w:spacing w:before="120"/>
              <w:rPr>
                <w:rFonts w:ascii="Arial" w:hAnsi="Arial" w:cs="Arial"/>
                <w:sz w:val="16"/>
                <w:szCs w:val="16"/>
              </w:rPr>
            </w:pPr>
            <w:r w:rsidRPr="00C46A31">
              <w:rPr>
                <w:rFonts w:ascii="Arial" w:hAnsi="Arial" w:cs="Arial"/>
                <w:b/>
                <w:sz w:val="16"/>
                <w:szCs w:val="16"/>
              </w:rPr>
              <w:t xml:space="preserve">Module 1: </w:t>
            </w:r>
            <w:r>
              <w:rPr>
                <w:rFonts w:ascii="Arial" w:hAnsi="Arial" w:cs="Arial"/>
                <w:sz w:val="16"/>
                <w:szCs w:val="16"/>
              </w:rPr>
              <w:t>Applied Statistics for Health Research</w:t>
            </w:r>
            <w:r w:rsidR="002C4ECF">
              <w:rPr>
                <w:rFonts w:ascii="Arial" w:hAnsi="Arial" w:cs="Arial"/>
                <w:sz w:val="16"/>
                <w:szCs w:val="16"/>
              </w:rPr>
              <w:t xml:space="preserve"> I</w:t>
            </w:r>
          </w:p>
          <w:p w:rsidR="001D1DAA" w:rsidRPr="00C46A31" w:rsidRDefault="001D1DAA" w:rsidP="00C46A31">
            <w:pPr>
              <w:spacing w:before="120"/>
              <w:rPr>
                <w:rFonts w:ascii="Arial" w:hAnsi="Arial" w:cs="Arial"/>
                <w:b/>
                <w:sz w:val="16"/>
                <w:szCs w:val="16"/>
              </w:rPr>
            </w:pPr>
            <w:r w:rsidRPr="00C46A31">
              <w:rPr>
                <w:rFonts w:ascii="Arial" w:hAnsi="Arial" w:cs="Arial"/>
                <w:b/>
                <w:sz w:val="16"/>
                <w:szCs w:val="16"/>
              </w:rPr>
              <w:t>Modules 2</w:t>
            </w:r>
            <w:r w:rsidR="002C4ECF">
              <w:rPr>
                <w:rFonts w:ascii="Arial" w:hAnsi="Arial" w:cs="Arial"/>
                <w:b/>
                <w:sz w:val="16"/>
                <w:szCs w:val="16"/>
              </w:rPr>
              <w:t>-4</w:t>
            </w:r>
            <w:r w:rsidR="003F34F6">
              <w:rPr>
                <w:rFonts w:ascii="Arial" w:hAnsi="Arial" w:cs="Arial"/>
                <w:b/>
                <w:sz w:val="16"/>
                <w:szCs w:val="16"/>
              </w:rPr>
              <w:t xml:space="preserve"> include (but not limited to)</w:t>
            </w:r>
            <w:r w:rsidRPr="00C46A31">
              <w:rPr>
                <w:rFonts w:ascii="Arial" w:hAnsi="Arial" w:cs="Arial"/>
                <w:b/>
                <w:sz w:val="16"/>
                <w:szCs w:val="16"/>
              </w:rPr>
              <w:t xml:space="preserve">: </w:t>
            </w:r>
          </w:p>
          <w:p w:rsidR="001D1DAA" w:rsidRDefault="002C4ECF" w:rsidP="002C4ECF">
            <w:pPr>
              <w:spacing w:before="120"/>
              <w:ind w:left="256"/>
              <w:rPr>
                <w:rFonts w:ascii="Arial" w:hAnsi="Arial" w:cs="Arial"/>
                <w:sz w:val="16"/>
                <w:szCs w:val="16"/>
              </w:rPr>
            </w:pPr>
            <w:r>
              <w:rPr>
                <w:rFonts w:ascii="Arial" w:hAnsi="Arial" w:cs="Arial"/>
                <w:sz w:val="16"/>
                <w:szCs w:val="16"/>
              </w:rPr>
              <w:t>Specialist Paediatrics</w:t>
            </w:r>
            <w:r>
              <w:rPr>
                <w:rFonts w:ascii="Arial" w:hAnsi="Arial" w:cs="Arial"/>
                <w:sz w:val="16"/>
                <w:szCs w:val="16"/>
              </w:rPr>
              <w:br/>
              <w:t>Child Public Health</w:t>
            </w:r>
            <w:r>
              <w:rPr>
                <w:rFonts w:ascii="Arial" w:hAnsi="Arial" w:cs="Arial"/>
                <w:sz w:val="16"/>
                <w:szCs w:val="16"/>
              </w:rPr>
              <w:br/>
              <w:t>Clinical Genomics, Genetics and Rare Diseases</w:t>
            </w:r>
            <w:r>
              <w:rPr>
                <w:rFonts w:ascii="Arial" w:hAnsi="Arial" w:cs="Arial"/>
                <w:sz w:val="16"/>
                <w:szCs w:val="16"/>
              </w:rPr>
              <w:br/>
              <w:t>Adolescent Health and Medicine</w:t>
            </w:r>
            <w:r>
              <w:rPr>
                <w:rFonts w:ascii="Arial" w:hAnsi="Arial" w:cs="Arial"/>
                <w:sz w:val="16"/>
                <w:szCs w:val="16"/>
              </w:rPr>
              <w:br/>
              <w:t>Molecular Biology of Normal Development and Birth Defects</w:t>
            </w:r>
          </w:p>
          <w:p w:rsidR="002C4ECF" w:rsidRPr="00C46A31" w:rsidRDefault="002C4ECF" w:rsidP="003F34F6">
            <w:pPr>
              <w:spacing w:before="120"/>
              <w:ind w:left="256"/>
              <w:rPr>
                <w:rFonts w:ascii="Arial" w:hAnsi="Arial" w:cs="Arial"/>
                <w:sz w:val="16"/>
                <w:szCs w:val="16"/>
              </w:rPr>
            </w:pPr>
          </w:p>
        </w:tc>
        <w:tc>
          <w:tcPr>
            <w:tcW w:w="1543" w:type="pct"/>
            <w:shd w:val="clear" w:color="auto" w:fill="C6D9F1"/>
          </w:tcPr>
          <w:p w:rsidR="001D1DAA" w:rsidRPr="00C46A31" w:rsidRDefault="001D1DAA" w:rsidP="00C46A31">
            <w:pPr>
              <w:spacing w:before="120"/>
              <w:rPr>
                <w:rFonts w:ascii="Arial" w:hAnsi="Arial" w:cs="Arial"/>
                <w:sz w:val="16"/>
                <w:szCs w:val="16"/>
              </w:rPr>
            </w:pPr>
            <w:r w:rsidRPr="00C46A31">
              <w:rPr>
                <w:rFonts w:ascii="Arial" w:hAnsi="Arial" w:cs="Arial"/>
                <w:sz w:val="16"/>
                <w:szCs w:val="16"/>
              </w:rPr>
              <w:t xml:space="preserve">MD(Res) students are required to register at UCL for a minimum of two years.  </w:t>
            </w:r>
          </w:p>
          <w:p w:rsidR="001D1DAA" w:rsidRPr="00C46A31" w:rsidRDefault="001D1DAA" w:rsidP="00C46A31">
            <w:pPr>
              <w:spacing w:before="120"/>
              <w:rPr>
                <w:rFonts w:ascii="Arial" w:hAnsi="Arial" w:cs="Arial"/>
                <w:sz w:val="16"/>
                <w:szCs w:val="16"/>
              </w:rPr>
            </w:pPr>
            <w:r w:rsidRPr="00C46A31">
              <w:rPr>
                <w:rFonts w:ascii="Arial" w:hAnsi="Arial" w:cs="Arial"/>
                <w:sz w:val="16"/>
                <w:szCs w:val="16"/>
              </w:rPr>
              <w:t>Progress is reviewed annually and continuing registration is dependent upon satisfactory progress.</w:t>
            </w:r>
          </w:p>
          <w:p w:rsidR="001D1DAA" w:rsidRPr="00C46A31" w:rsidRDefault="001D1DAA" w:rsidP="00C46A31">
            <w:pPr>
              <w:spacing w:before="120"/>
              <w:rPr>
                <w:rFonts w:ascii="Arial" w:hAnsi="Arial" w:cs="Arial"/>
                <w:sz w:val="16"/>
                <w:szCs w:val="16"/>
              </w:rPr>
            </w:pPr>
            <w:r w:rsidRPr="00C46A31">
              <w:rPr>
                <w:rFonts w:ascii="Arial" w:hAnsi="Arial" w:cs="Arial"/>
                <w:sz w:val="16"/>
                <w:szCs w:val="16"/>
              </w:rPr>
              <w:t>A candidate must carry out the research for the thesis during the period that he/she is registered with the College.</w:t>
            </w:r>
          </w:p>
          <w:p w:rsidR="001D1DAA" w:rsidRPr="00C46A31" w:rsidRDefault="001D1DAA" w:rsidP="00C46A31">
            <w:pPr>
              <w:spacing w:before="120"/>
              <w:rPr>
                <w:rFonts w:ascii="Arial" w:hAnsi="Arial" w:cs="Arial"/>
                <w:sz w:val="16"/>
                <w:szCs w:val="16"/>
              </w:rPr>
            </w:pPr>
            <w:r w:rsidRPr="00C46A31">
              <w:rPr>
                <w:rFonts w:ascii="Arial" w:hAnsi="Arial" w:cs="Arial"/>
                <w:sz w:val="16"/>
                <w:szCs w:val="16"/>
              </w:rPr>
              <w:t>The greater proportion of the work submitted in a thesis must have been done after the registration of the student for the MD(Res) degree.</w:t>
            </w:r>
          </w:p>
          <w:p w:rsidR="001D1DAA" w:rsidRPr="00C46A31" w:rsidRDefault="001D1DAA" w:rsidP="00C46A31">
            <w:pPr>
              <w:spacing w:before="120"/>
              <w:rPr>
                <w:rFonts w:ascii="Arial" w:hAnsi="Arial" w:cs="Arial"/>
                <w:sz w:val="16"/>
                <w:szCs w:val="16"/>
              </w:rPr>
            </w:pPr>
          </w:p>
        </w:tc>
        <w:tc>
          <w:tcPr>
            <w:tcW w:w="1515" w:type="pct"/>
            <w:shd w:val="clear" w:color="auto" w:fill="B6DDE8"/>
          </w:tcPr>
          <w:p w:rsidR="001D1DAA" w:rsidRPr="00C46A31" w:rsidRDefault="001D1DAA" w:rsidP="00C46A31">
            <w:pPr>
              <w:spacing w:before="120"/>
              <w:rPr>
                <w:rFonts w:ascii="Arial" w:hAnsi="Arial" w:cs="Arial"/>
                <w:sz w:val="16"/>
                <w:szCs w:val="16"/>
              </w:rPr>
            </w:pPr>
            <w:r w:rsidRPr="00C46A31">
              <w:rPr>
                <w:rFonts w:ascii="Arial" w:hAnsi="Arial" w:cs="Arial"/>
                <w:sz w:val="16"/>
                <w:szCs w:val="16"/>
              </w:rPr>
              <w:t>Candidate will be registered initially for the MPhil degree except where the candidate is exceptionally well qualified and the College has given special permission for initial registration for the PhD degree.</w:t>
            </w:r>
          </w:p>
          <w:p w:rsidR="001D1DAA" w:rsidRPr="00C46A31" w:rsidRDefault="001D1DAA" w:rsidP="00C46A31">
            <w:pPr>
              <w:spacing w:before="120"/>
              <w:rPr>
                <w:rFonts w:ascii="Arial" w:hAnsi="Arial" w:cs="Arial"/>
                <w:sz w:val="16"/>
                <w:szCs w:val="16"/>
              </w:rPr>
            </w:pPr>
            <w:r w:rsidRPr="00C46A31">
              <w:rPr>
                <w:rFonts w:ascii="Arial" w:hAnsi="Arial" w:cs="Arial"/>
                <w:sz w:val="16"/>
                <w:szCs w:val="16"/>
              </w:rPr>
              <w:t xml:space="preserve">MPhil/PhD students are required to register for a minimum of three years full-time or five years part-time, though </w:t>
            </w:r>
            <w:r>
              <w:rPr>
                <w:rFonts w:ascii="Arial" w:hAnsi="Arial" w:cs="Arial"/>
                <w:sz w:val="16"/>
                <w:szCs w:val="16"/>
              </w:rPr>
              <w:t xml:space="preserve">part-time </w:t>
            </w:r>
            <w:r w:rsidRPr="00C46A31">
              <w:rPr>
                <w:rFonts w:ascii="Arial" w:hAnsi="Arial" w:cs="Arial"/>
                <w:sz w:val="16"/>
                <w:szCs w:val="16"/>
              </w:rPr>
              <w:t>students can submit their thesis any time after 3 years registration with the support of their supervisors and the Institute, thereby terminating their registration.</w:t>
            </w:r>
          </w:p>
          <w:p w:rsidR="001D1DAA" w:rsidRDefault="001D1DAA" w:rsidP="00C46A31">
            <w:pPr>
              <w:spacing w:before="120"/>
              <w:rPr>
                <w:rFonts w:ascii="Arial" w:hAnsi="Arial" w:cs="Arial"/>
                <w:sz w:val="16"/>
                <w:szCs w:val="16"/>
              </w:rPr>
            </w:pPr>
          </w:p>
          <w:p w:rsidR="001D1DAA" w:rsidRPr="00C46A31" w:rsidRDefault="001D1DAA" w:rsidP="00C46A31">
            <w:pPr>
              <w:spacing w:before="120"/>
              <w:rPr>
                <w:rFonts w:ascii="Arial" w:hAnsi="Arial" w:cs="Arial"/>
                <w:sz w:val="16"/>
                <w:szCs w:val="16"/>
              </w:rPr>
            </w:pPr>
            <w:r w:rsidRPr="00C46A31">
              <w:rPr>
                <w:rFonts w:ascii="Arial" w:hAnsi="Arial" w:cs="Arial"/>
                <w:sz w:val="16"/>
                <w:szCs w:val="16"/>
              </w:rPr>
              <w:t>The greater proportion of the work submitted in a thesis must have been done after the registration of the student for the PhD or MPhil degree.</w:t>
            </w:r>
          </w:p>
          <w:p w:rsidR="001D1DAA" w:rsidRPr="00C46A31" w:rsidRDefault="001D1DAA" w:rsidP="00C46A31">
            <w:pPr>
              <w:spacing w:before="120"/>
              <w:rPr>
                <w:rFonts w:ascii="Arial" w:hAnsi="Arial" w:cs="Arial"/>
                <w:sz w:val="16"/>
                <w:szCs w:val="16"/>
              </w:rPr>
            </w:pPr>
          </w:p>
        </w:tc>
      </w:tr>
    </w:tbl>
    <w:p w:rsidR="001D1DAA" w:rsidRDefault="001D1DAA"/>
    <w:p w:rsidR="001D1DAA" w:rsidRPr="001D1DAA" w:rsidRDefault="001D1DAA" w:rsidP="001D1DAA">
      <w:pPr>
        <w:jc w:val="right"/>
        <w:rPr>
          <w:b/>
        </w:rPr>
      </w:pPr>
      <w:r>
        <w:rPr>
          <w:b/>
        </w:rPr>
        <w:t>P.T.O</w:t>
      </w:r>
    </w:p>
    <w:p w:rsidR="001D1DAA" w:rsidRDefault="001D1DAA"/>
    <w:p w:rsidR="002C4ECF" w:rsidRDefault="002C4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80"/>
        <w:gridCol w:w="4696"/>
        <w:gridCol w:w="4749"/>
        <w:gridCol w:w="4663"/>
      </w:tblGrid>
      <w:tr w:rsidR="001D1DAA" w:rsidRPr="00C46A31" w:rsidTr="001D1DAA">
        <w:tc>
          <w:tcPr>
            <w:tcW w:w="416" w:type="pct"/>
            <w:shd w:val="clear" w:color="auto" w:fill="D9D9D9"/>
          </w:tcPr>
          <w:p w:rsidR="001D1DAA" w:rsidRPr="00C46A31" w:rsidRDefault="001D1DAA" w:rsidP="00C46A31">
            <w:pPr>
              <w:spacing w:before="120"/>
              <w:rPr>
                <w:rFonts w:ascii="Arial" w:hAnsi="Arial" w:cs="Arial"/>
                <w:b/>
                <w:sz w:val="16"/>
                <w:szCs w:val="16"/>
              </w:rPr>
            </w:pPr>
          </w:p>
        </w:tc>
        <w:tc>
          <w:tcPr>
            <w:tcW w:w="1526" w:type="pct"/>
            <w:shd w:val="clear" w:color="auto" w:fill="DBE5F1"/>
          </w:tcPr>
          <w:p w:rsidR="003F34F6" w:rsidRDefault="003F34F6" w:rsidP="003F34F6">
            <w:pPr>
              <w:spacing w:before="120"/>
              <w:rPr>
                <w:rFonts w:ascii="Arial" w:hAnsi="Arial" w:cs="Arial"/>
                <w:sz w:val="16"/>
                <w:szCs w:val="16"/>
              </w:rPr>
            </w:pPr>
            <w:r>
              <w:rPr>
                <w:rFonts w:ascii="Arial" w:hAnsi="Arial" w:cs="Arial"/>
                <w:sz w:val="16"/>
                <w:szCs w:val="16"/>
              </w:rPr>
              <w:t>At least one module must focus on transferable research or professional skills.  Modules include (but are not limited to):</w:t>
            </w:r>
          </w:p>
          <w:p w:rsidR="003F34F6" w:rsidRDefault="003F34F6" w:rsidP="003F34F6">
            <w:pPr>
              <w:spacing w:before="120"/>
              <w:ind w:left="256"/>
              <w:rPr>
                <w:rFonts w:ascii="Arial" w:hAnsi="Arial" w:cs="Arial"/>
                <w:sz w:val="16"/>
                <w:szCs w:val="16"/>
              </w:rPr>
            </w:pPr>
            <w:r>
              <w:rPr>
                <w:rFonts w:ascii="Arial" w:hAnsi="Arial" w:cs="Arial"/>
                <w:sz w:val="16"/>
                <w:szCs w:val="16"/>
              </w:rPr>
              <w:t>Applied Statistics for Health Research II</w:t>
            </w:r>
            <w:r>
              <w:rPr>
                <w:rFonts w:ascii="Arial" w:hAnsi="Arial" w:cs="Arial"/>
                <w:sz w:val="16"/>
                <w:szCs w:val="16"/>
              </w:rPr>
              <w:br/>
              <w:t>Epidemiology for Child Health</w:t>
            </w:r>
            <w:r>
              <w:rPr>
                <w:rFonts w:ascii="Arial" w:hAnsi="Arial" w:cs="Arial"/>
                <w:sz w:val="16"/>
                <w:szCs w:val="16"/>
              </w:rPr>
              <w:br/>
              <w:t>Evidence-based Child Health</w:t>
            </w:r>
            <w:r>
              <w:rPr>
                <w:rFonts w:ascii="Arial" w:hAnsi="Arial" w:cs="Arial"/>
                <w:sz w:val="16"/>
                <w:szCs w:val="16"/>
              </w:rPr>
              <w:br/>
              <w:t>Leadership and Professional Development</w:t>
            </w:r>
          </w:p>
          <w:p w:rsidR="001D1DAA" w:rsidRPr="00C46A31" w:rsidRDefault="001D1DAA" w:rsidP="001D1DAA">
            <w:pPr>
              <w:spacing w:before="120"/>
              <w:rPr>
                <w:rFonts w:ascii="Arial" w:hAnsi="Arial" w:cs="Arial"/>
                <w:sz w:val="16"/>
                <w:szCs w:val="16"/>
              </w:rPr>
            </w:pPr>
            <w:r w:rsidRPr="00C46A31">
              <w:rPr>
                <w:rFonts w:ascii="Arial" w:hAnsi="Arial" w:cs="Arial"/>
                <w:b/>
                <w:sz w:val="16"/>
                <w:szCs w:val="16"/>
              </w:rPr>
              <w:t xml:space="preserve">Module 5: </w:t>
            </w:r>
            <w:r w:rsidRPr="00C46A31">
              <w:rPr>
                <w:rFonts w:ascii="Arial" w:hAnsi="Arial" w:cs="Arial"/>
                <w:sz w:val="16"/>
                <w:szCs w:val="16"/>
              </w:rPr>
              <w:t>Child Health Research Project which may fall into one of the following research areas (120 credits):</w:t>
            </w:r>
          </w:p>
          <w:p w:rsidR="001D1DAA" w:rsidRDefault="001D1DAA" w:rsidP="001D1DAA">
            <w:pPr>
              <w:spacing w:before="120"/>
              <w:rPr>
                <w:rFonts w:ascii="Arial" w:hAnsi="Arial" w:cs="Arial"/>
                <w:sz w:val="16"/>
                <w:szCs w:val="16"/>
              </w:rPr>
            </w:pPr>
            <w:r w:rsidRPr="00C46A31">
              <w:rPr>
                <w:rFonts w:ascii="Arial" w:hAnsi="Arial" w:cs="Arial"/>
                <w:sz w:val="16"/>
                <w:szCs w:val="16"/>
              </w:rPr>
              <w:t>Developmental Biology &amp; Cancer</w:t>
            </w:r>
            <w:r w:rsidRPr="00C46A31">
              <w:rPr>
                <w:rFonts w:ascii="Arial" w:hAnsi="Arial" w:cs="Arial"/>
                <w:sz w:val="16"/>
                <w:szCs w:val="16"/>
              </w:rPr>
              <w:br/>
              <w:t>Developmental Neurosciences</w:t>
            </w:r>
            <w:r w:rsidRPr="00C46A31">
              <w:rPr>
                <w:rFonts w:ascii="Arial" w:hAnsi="Arial" w:cs="Arial"/>
                <w:sz w:val="16"/>
                <w:szCs w:val="16"/>
              </w:rPr>
              <w:br/>
              <w:t>Genetics and Genomic Medicine</w:t>
            </w:r>
            <w:r w:rsidRPr="00C46A31">
              <w:rPr>
                <w:rFonts w:ascii="Arial" w:hAnsi="Arial" w:cs="Arial"/>
                <w:sz w:val="16"/>
                <w:szCs w:val="16"/>
              </w:rPr>
              <w:br/>
              <w:t>In</w:t>
            </w:r>
            <w:r w:rsidR="003F34F6">
              <w:rPr>
                <w:rFonts w:ascii="Arial" w:hAnsi="Arial" w:cs="Arial"/>
                <w:sz w:val="16"/>
                <w:szCs w:val="16"/>
              </w:rPr>
              <w:t>fection, Immunity, Inflammation</w:t>
            </w:r>
            <w:r w:rsidRPr="00C46A31">
              <w:rPr>
                <w:rFonts w:ascii="Arial" w:hAnsi="Arial" w:cs="Arial"/>
                <w:sz w:val="16"/>
                <w:szCs w:val="16"/>
              </w:rPr>
              <w:br/>
              <w:t>Population, Policy and Practice</w:t>
            </w:r>
          </w:p>
          <w:p w:rsidR="001D1DAA" w:rsidRPr="00C46A31" w:rsidRDefault="001D1DAA" w:rsidP="001D1DAA">
            <w:pPr>
              <w:spacing w:before="120"/>
              <w:rPr>
                <w:rFonts w:ascii="Arial" w:hAnsi="Arial" w:cs="Arial"/>
                <w:b/>
                <w:sz w:val="16"/>
                <w:szCs w:val="16"/>
              </w:rPr>
            </w:pPr>
          </w:p>
        </w:tc>
        <w:tc>
          <w:tcPr>
            <w:tcW w:w="1543" w:type="pct"/>
            <w:shd w:val="clear" w:color="auto" w:fill="C6D9F1"/>
          </w:tcPr>
          <w:p w:rsidR="001D1DAA" w:rsidRPr="00C46A31" w:rsidRDefault="001D1DAA" w:rsidP="00C46A31">
            <w:pPr>
              <w:spacing w:before="120"/>
              <w:rPr>
                <w:rFonts w:ascii="Arial" w:hAnsi="Arial" w:cs="Arial"/>
                <w:b/>
                <w:sz w:val="16"/>
                <w:szCs w:val="16"/>
              </w:rPr>
            </w:pPr>
            <w:bookmarkStart w:id="0" w:name="_GoBack"/>
            <w:bookmarkEnd w:id="0"/>
          </w:p>
        </w:tc>
        <w:tc>
          <w:tcPr>
            <w:tcW w:w="1515" w:type="pct"/>
            <w:shd w:val="clear" w:color="auto" w:fill="B6DDE8"/>
          </w:tcPr>
          <w:p w:rsidR="001D1DAA" w:rsidRPr="00C46A31" w:rsidRDefault="001D1DAA" w:rsidP="00C46A31">
            <w:pPr>
              <w:spacing w:before="120" w:after="120"/>
              <w:rPr>
                <w:rFonts w:ascii="Arial" w:hAnsi="Arial" w:cs="Arial"/>
                <w:b/>
                <w:sz w:val="16"/>
                <w:szCs w:val="16"/>
              </w:rPr>
            </w:pPr>
          </w:p>
        </w:tc>
      </w:tr>
      <w:tr w:rsidR="001D1DAA" w:rsidRPr="00C46A31" w:rsidTr="001D1DAA">
        <w:tc>
          <w:tcPr>
            <w:tcW w:w="416" w:type="pct"/>
            <w:shd w:val="clear" w:color="auto" w:fill="D9D9D9"/>
          </w:tcPr>
          <w:p w:rsidR="001D1DAA" w:rsidRPr="00C46A31" w:rsidRDefault="001D1DAA" w:rsidP="001D1DAA">
            <w:pPr>
              <w:spacing w:before="120"/>
              <w:rPr>
                <w:rFonts w:ascii="Arial" w:hAnsi="Arial" w:cs="Arial"/>
                <w:b/>
                <w:sz w:val="16"/>
                <w:szCs w:val="16"/>
              </w:rPr>
            </w:pPr>
          </w:p>
        </w:tc>
        <w:tc>
          <w:tcPr>
            <w:tcW w:w="1526" w:type="pct"/>
            <w:shd w:val="clear" w:color="auto" w:fill="DBE5F1"/>
          </w:tcPr>
          <w:p w:rsidR="001D1DAA" w:rsidRPr="00C46A31" w:rsidRDefault="003F34F6" w:rsidP="001D1DAA">
            <w:pPr>
              <w:spacing w:before="120"/>
              <w:rPr>
                <w:rFonts w:ascii="Arial" w:hAnsi="Arial" w:cs="Arial"/>
                <w:b/>
                <w:sz w:val="16"/>
                <w:szCs w:val="16"/>
              </w:rPr>
            </w:pPr>
            <w:hyperlink r:id="rId8" w:history="1">
              <w:r w:rsidRPr="00AB6821">
                <w:rPr>
                  <w:rStyle w:val="Hyperlink"/>
                  <w:rFonts w:ascii="Arial" w:hAnsi="Arial" w:cs="Arial"/>
                  <w:b/>
                  <w:sz w:val="16"/>
                  <w:szCs w:val="16"/>
                </w:rPr>
                <w:t>https://www.ucl.ac.uk/child-health/study/postgraduate-research-programmes/mres-child-health</w:t>
              </w:r>
            </w:hyperlink>
            <w:r>
              <w:rPr>
                <w:rFonts w:ascii="Arial" w:hAnsi="Arial" w:cs="Arial"/>
                <w:b/>
                <w:sz w:val="16"/>
                <w:szCs w:val="16"/>
              </w:rPr>
              <w:t xml:space="preserve"> </w:t>
            </w:r>
          </w:p>
        </w:tc>
        <w:tc>
          <w:tcPr>
            <w:tcW w:w="1543" w:type="pct"/>
            <w:shd w:val="clear" w:color="auto" w:fill="C6D9F1"/>
          </w:tcPr>
          <w:p w:rsidR="001D1DAA" w:rsidRPr="00C46A31" w:rsidRDefault="003F34F6" w:rsidP="001D1DAA">
            <w:pPr>
              <w:spacing w:before="120"/>
              <w:rPr>
                <w:rFonts w:ascii="Arial" w:hAnsi="Arial" w:cs="Arial"/>
                <w:b/>
                <w:sz w:val="16"/>
                <w:szCs w:val="16"/>
              </w:rPr>
            </w:pPr>
            <w:hyperlink r:id="rId9" w:history="1">
              <w:r w:rsidRPr="00AB6821">
                <w:rPr>
                  <w:rStyle w:val="Hyperlink"/>
                  <w:rFonts w:ascii="Arial" w:hAnsi="Arial" w:cs="Arial"/>
                  <w:b/>
                  <w:sz w:val="16"/>
                  <w:szCs w:val="16"/>
                </w:rPr>
                <w:t>https://www.ucl.ac.uk/child-health/study/postgraduate-research-programmes/mdres</w:t>
              </w:r>
            </w:hyperlink>
            <w:r>
              <w:rPr>
                <w:rFonts w:ascii="Arial" w:hAnsi="Arial" w:cs="Arial"/>
                <w:b/>
                <w:sz w:val="16"/>
                <w:szCs w:val="16"/>
              </w:rPr>
              <w:t xml:space="preserve"> </w:t>
            </w:r>
          </w:p>
        </w:tc>
        <w:tc>
          <w:tcPr>
            <w:tcW w:w="1515" w:type="pct"/>
            <w:shd w:val="clear" w:color="auto" w:fill="B6DDE8"/>
          </w:tcPr>
          <w:p w:rsidR="001D1DAA" w:rsidRPr="00C46A31" w:rsidRDefault="003F34F6" w:rsidP="001D1DAA">
            <w:pPr>
              <w:spacing w:before="120" w:after="120"/>
              <w:rPr>
                <w:rFonts w:ascii="Arial" w:hAnsi="Arial" w:cs="Arial"/>
                <w:b/>
                <w:sz w:val="16"/>
                <w:szCs w:val="16"/>
              </w:rPr>
            </w:pPr>
            <w:hyperlink r:id="rId10" w:history="1">
              <w:r w:rsidRPr="00AB6821">
                <w:rPr>
                  <w:rStyle w:val="Hyperlink"/>
                  <w:rFonts w:ascii="Arial" w:hAnsi="Arial" w:cs="Arial"/>
                  <w:b/>
                  <w:sz w:val="16"/>
                  <w:szCs w:val="16"/>
                </w:rPr>
                <w:t>https://www.ucl.ac.uk/child-health/study/postgraduate-research-programmes/child-health-research-phd-programme</w:t>
              </w:r>
            </w:hyperlink>
            <w:r>
              <w:rPr>
                <w:rFonts w:ascii="Arial" w:hAnsi="Arial" w:cs="Arial"/>
                <w:b/>
                <w:sz w:val="16"/>
                <w:szCs w:val="16"/>
              </w:rPr>
              <w:t xml:space="preserve"> </w:t>
            </w:r>
          </w:p>
        </w:tc>
      </w:tr>
    </w:tbl>
    <w:p w:rsidR="008F038C" w:rsidRPr="002A62D6" w:rsidRDefault="008F038C" w:rsidP="00A061E4">
      <w:pPr>
        <w:rPr>
          <w:rFonts w:ascii="Arial" w:hAnsi="Arial" w:cs="Arial"/>
          <w:sz w:val="20"/>
          <w:szCs w:val="20"/>
        </w:rPr>
      </w:pPr>
    </w:p>
    <w:sectPr w:rsidR="008F038C" w:rsidRPr="002A62D6" w:rsidSect="00D17278">
      <w:pgSz w:w="16838" w:h="11906" w:orient="landscape"/>
      <w:pgMar w:top="426" w:right="720" w:bottom="0" w:left="720" w:header="70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F1" w:rsidRDefault="008659F1">
      <w:r>
        <w:separator/>
      </w:r>
    </w:p>
  </w:endnote>
  <w:endnote w:type="continuationSeparator" w:id="0">
    <w:p w:rsidR="008659F1" w:rsidRDefault="0086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F1" w:rsidRDefault="008659F1">
      <w:r>
        <w:separator/>
      </w:r>
    </w:p>
  </w:footnote>
  <w:footnote w:type="continuationSeparator" w:id="0">
    <w:p w:rsidR="008659F1" w:rsidRDefault="0086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302"/>
    <w:multiLevelType w:val="hybridMultilevel"/>
    <w:tmpl w:val="A27A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724B0"/>
    <w:multiLevelType w:val="hybridMultilevel"/>
    <w:tmpl w:val="BFD8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15F92"/>
    <w:multiLevelType w:val="multilevel"/>
    <w:tmpl w:val="79B23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E5F147E"/>
    <w:multiLevelType w:val="hybridMultilevel"/>
    <w:tmpl w:val="3034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133F7"/>
    <w:multiLevelType w:val="multilevel"/>
    <w:tmpl w:val="A212F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C2"/>
    <w:rsid w:val="000433C8"/>
    <w:rsid w:val="000509C4"/>
    <w:rsid w:val="0005508A"/>
    <w:rsid w:val="00114535"/>
    <w:rsid w:val="00124D35"/>
    <w:rsid w:val="00162241"/>
    <w:rsid w:val="00174134"/>
    <w:rsid w:val="001C2714"/>
    <w:rsid w:val="001D1DAA"/>
    <w:rsid w:val="00211551"/>
    <w:rsid w:val="002154CE"/>
    <w:rsid w:val="00227137"/>
    <w:rsid w:val="00284590"/>
    <w:rsid w:val="002A62D6"/>
    <w:rsid w:val="002C4ECF"/>
    <w:rsid w:val="002C634E"/>
    <w:rsid w:val="002D0FCB"/>
    <w:rsid w:val="0031607F"/>
    <w:rsid w:val="00327AE1"/>
    <w:rsid w:val="00393060"/>
    <w:rsid w:val="003F34F6"/>
    <w:rsid w:val="003F5351"/>
    <w:rsid w:val="003F6716"/>
    <w:rsid w:val="004717C8"/>
    <w:rsid w:val="0049670C"/>
    <w:rsid w:val="004A5E19"/>
    <w:rsid w:val="004E367F"/>
    <w:rsid w:val="0054422B"/>
    <w:rsid w:val="005853A1"/>
    <w:rsid w:val="005F621A"/>
    <w:rsid w:val="00620076"/>
    <w:rsid w:val="006418F0"/>
    <w:rsid w:val="00667AE0"/>
    <w:rsid w:val="00691AF6"/>
    <w:rsid w:val="006A238B"/>
    <w:rsid w:val="006B0A9F"/>
    <w:rsid w:val="006D3527"/>
    <w:rsid w:val="006E75CB"/>
    <w:rsid w:val="007101E0"/>
    <w:rsid w:val="00736396"/>
    <w:rsid w:val="007754E0"/>
    <w:rsid w:val="007822C2"/>
    <w:rsid w:val="007D646D"/>
    <w:rsid w:val="0081595E"/>
    <w:rsid w:val="00822F3F"/>
    <w:rsid w:val="00850B7C"/>
    <w:rsid w:val="008641E7"/>
    <w:rsid w:val="008659F1"/>
    <w:rsid w:val="00895817"/>
    <w:rsid w:val="008A21C2"/>
    <w:rsid w:val="008B2C4C"/>
    <w:rsid w:val="008F038C"/>
    <w:rsid w:val="009C6320"/>
    <w:rsid w:val="009E5407"/>
    <w:rsid w:val="009F15D5"/>
    <w:rsid w:val="00A061E4"/>
    <w:rsid w:val="00A07B8D"/>
    <w:rsid w:val="00AB44D6"/>
    <w:rsid w:val="00AD786F"/>
    <w:rsid w:val="00AE4A4D"/>
    <w:rsid w:val="00B77FF7"/>
    <w:rsid w:val="00C336DB"/>
    <w:rsid w:val="00C46A31"/>
    <w:rsid w:val="00C73CC2"/>
    <w:rsid w:val="00C76BB2"/>
    <w:rsid w:val="00C926E6"/>
    <w:rsid w:val="00C969E9"/>
    <w:rsid w:val="00CA6BDD"/>
    <w:rsid w:val="00CB663B"/>
    <w:rsid w:val="00CD0663"/>
    <w:rsid w:val="00CD75D1"/>
    <w:rsid w:val="00D013DA"/>
    <w:rsid w:val="00D17278"/>
    <w:rsid w:val="00D36DED"/>
    <w:rsid w:val="00D40168"/>
    <w:rsid w:val="00D7320E"/>
    <w:rsid w:val="00E00F63"/>
    <w:rsid w:val="00E30961"/>
    <w:rsid w:val="00E4615C"/>
    <w:rsid w:val="00E82F86"/>
    <w:rsid w:val="00E84FDA"/>
    <w:rsid w:val="00F270A9"/>
    <w:rsid w:val="00F341A6"/>
    <w:rsid w:val="00F60997"/>
    <w:rsid w:val="00F92972"/>
    <w:rsid w:val="00FB0443"/>
    <w:rsid w:val="00FF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7C137B"/>
  <w15:chartTrackingRefBased/>
  <w15:docId w15:val="{A0480B68-3CFE-4167-9BBB-49B5BDFA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qFormat/>
    <w:rsid w:val="00FF6169"/>
    <w:pPr>
      <w:spacing w:before="100" w:beforeAutospacing="1" w:after="100" w:afterAutospacing="1"/>
      <w:outlineLvl w:val="2"/>
    </w:pPr>
    <w:rPr>
      <w:rFonts w:ascii="Arial" w:hAnsi="Arial" w:cs="Arial"/>
      <w:b/>
      <w:bCs/>
      <w:color w:val="000000"/>
      <w:sz w:val="16"/>
      <w:szCs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95817"/>
    <w:pPr>
      <w:tabs>
        <w:tab w:val="center" w:pos="4153"/>
        <w:tab w:val="right" w:pos="8306"/>
      </w:tabs>
    </w:pPr>
  </w:style>
  <w:style w:type="paragraph" w:styleId="Footer">
    <w:name w:val="footer"/>
    <w:basedOn w:val="Normal"/>
    <w:rsid w:val="00895817"/>
    <w:pPr>
      <w:tabs>
        <w:tab w:val="center" w:pos="4153"/>
        <w:tab w:val="right" w:pos="8306"/>
      </w:tabs>
    </w:pPr>
  </w:style>
  <w:style w:type="table" w:styleId="TableGrid">
    <w:name w:val="Table Grid"/>
    <w:basedOn w:val="TableNormal"/>
    <w:rsid w:val="0089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8F0"/>
    <w:pPr>
      <w:spacing w:before="100" w:beforeAutospacing="1" w:after="100" w:afterAutospacing="1"/>
    </w:pPr>
    <w:rPr>
      <w:lang w:val="en-US"/>
    </w:rPr>
  </w:style>
  <w:style w:type="character" w:styleId="PageNumber">
    <w:name w:val="page number"/>
    <w:basedOn w:val="DefaultParagraphFont"/>
    <w:rsid w:val="00C926E6"/>
  </w:style>
  <w:style w:type="paragraph" w:styleId="BalloonText">
    <w:name w:val="Balloon Text"/>
    <w:basedOn w:val="Normal"/>
    <w:semiHidden/>
    <w:rsid w:val="00162241"/>
    <w:rPr>
      <w:rFonts w:ascii="Tahoma" w:hAnsi="Tahoma" w:cs="Tahoma"/>
      <w:sz w:val="16"/>
      <w:szCs w:val="16"/>
    </w:rPr>
  </w:style>
  <w:style w:type="character" w:styleId="Hyperlink">
    <w:name w:val="Hyperlink"/>
    <w:rsid w:val="006B0A9F"/>
    <w:rPr>
      <w:color w:val="0000FF"/>
      <w:u w:val="single"/>
    </w:rPr>
  </w:style>
  <w:style w:type="character" w:styleId="CommentReference">
    <w:name w:val="annotation reference"/>
    <w:rsid w:val="003F5351"/>
    <w:rPr>
      <w:sz w:val="16"/>
      <w:szCs w:val="16"/>
    </w:rPr>
  </w:style>
  <w:style w:type="paragraph" w:styleId="CommentText">
    <w:name w:val="annotation text"/>
    <w:basedOn w:val="Normal"/>
    <w:link w:val="CommentTextChar"/>
    <w:rsid w:val="003F5351"/>
    <w:rPr>
      <w:sz w:val="20"/>
      <w:szCs w:val="20"/>
    </w:rPr>
  </w:style>
  <w:style w:type="character" w:customStyle="1" w:styleId="CommentTextChar">
    <w:name w:val="Comment Text Char"/>
    <w:link w:val="CommentText"/>
    <w:rsid w:val="003F5351"/>
    <w:rPr>
      <w:lang w:eastAsia="en-US"/>
    </w:rPr>
  </w:style>
  <w:style w:type="paragraph" w:styleId="CommentSubject">
    <w:name w:val="annotation subject"/>
    <w:basedOn w:val="CommentText"/>
    <w:next w:val="CommentText"/>
    <w:link w:val="CommentSubjectChar"/>
    <w:rsid w:val="003F5351"/>
    <w:rPr>
      <w:b/>
      <w:bCs/>
    </w:rPr>
  </w:style>
  <w:style w:type="character" w:customStyle="1" w:styleId="CommentSubjectChar">
    <w:name w:val="Comment Subject Char"/>
    <w:link w:val="CommentSubject"/>
    <w:rsid w:val="003F53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7329">
      <w:bodyDiv w:val="1"/>
      <w:marLeft w:val="0"/>
      <w:marRight w:val="0"/>
      <w:marTop w:val="0"/>
      <w:marBottom w:val="0"/>
      <w:divBdr>
        <w:top w:val="none" w:sz="0" w:space="0" w:color="auto"/>
        <w:left w:val="none" w:sz="0" w:space="0" w:color="auto"/>
        <w:bottom w:val="none" w:sz="0" w:space="0" w:color="auto"/>
        <w:right w:val="none" w:sz="0" w:space="0" w:color="auto"/>
      </w:divBdr>
    </w:div>
    <w:div w:id="628515977">
      <w:bodyDiv w:val="1"/>
      <w:marLeft w:val="0"/>
      <w:marRight w:val="0"/>
      <w:marTop w:val="0"/>
      <w:marBottom w:val="0"/>
      <w:divBdr>
        <w:top w:val="none" w:sz="0" w:space="0" w:color="auto"/>
        <w:left w:val="none" w:sz="0" w:space="0" w:color="auto"/>
        <w:bottom w:val="none" w:sz="0" w:space="0" w:color="auto"/>
        <w:right w:val="none" w:sz="0" w:space="0" w:color="auto"/>
      </w:divBdr>
      <w:divsChild>
        <w:div w:id="124788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0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cl.ac.uk/child-health/study/postgraduate-research-programmes/mres-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l.ac.uk/child-health/study/postgraduate-research-programmes/child-health-research-phd-programme" TargetMode="External"/><Relationship Id="rId4" Type="http://schemas.openxmlformats.org/officeDocument/2006/relationships/settings" Target="settings.xml"/><Relationship Id="rId9" Type="http://schemas.openxmlformats.org/officeDocument/2006/relationships/hyperlink" Target="https://www.ucl.ac.uk/child-health/study/postgraduate-research-programmes/md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E7BC-2ADE-48B6-99BB-E037B70A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MPhil/PhD</vt:lpstr>
    </vt:vector>
  </TitlesOfParts>
  <Company>ICH</Company>
  <LinksUpToDate>false</LinksUpToDate>
  <CharactersWithSpaces>6002</CharactersWithSpaces>
  <SharedDoc>false</SharedDoc>
  <HLinks>
    <vt:vector size="24" baseType="variant">
      <vt:variant>
        <vt:i4>5832728</vt:i4>
      </vt:variant>
      <vt:variant>
        <vt:i4>9</vt:i4>
      </vt:variant>
      <vt:variant>
        <vt:i4>0</vt:i4>
      </vt:variant>
      <vt:variant>
        <vt:i4>5</vt:i4>
      </vt:variant>
      <vt:variant>
        <vt:lpwstr>http://www.ucl.ac.uk/ich/education/research-degrees/child-health-research</vt:lpwstr>
      </vt:variant>
      <vt:variant>
        <vt:lpwstr/>
      </vt:variant>
      <vt:variant>
        <vt:i4>7798897</vt:i4>
      </vt:variant>
      <vt:variant>
        <vt:i4>6</vt:i4>
      </vt:variant>
      <vt:variant>
        <vt:i4>0</vt:i4>
      </vt:variant>
      <vt:variant>
        <vt:i4>5</vt:i4>
      </vt:variant>
      <vt:variant>
        <vt:lpwstr>http://www.ucl.ac.uk/ich/education/research-degrees/md-res</vt:lpwstr>
      </vt:variant>
      <vt:variant>
        <vt:lpwstr/>
      </vt:variant>
      <vt:variant>
        <vt:i4>81</vt:i4>
      </vt:variant>
      <vt:variant>
        <vt:i4>3</vt:i4>
      </vt:variant>
      <vt:variant>
        <vt:i4>0</vt:i4>
      </vt:variant>
      <vt:variant>
        <vt:i4>5</vt:i4>
      </vt:variant>
      <vt:variant>
        <vt:lpwstr>http://www.ucl.ac.uk/ich/education/research-degrees/mres-child-health</vt:lpwstr>
      </vt:variant>
      <vt:variant>
        <vt:lpwstr/>
      </vt:variant>
      <vt:variant>
        <vt:i4>1966108</vt:i4>
      </vt:variant>
      <vt:variant>
        <vt:i4>0</vt:i4>
      </vt:variant>
      <vt:variant>
        <vt:i4>0</vt:i4>
      </vt:variant>
      <vt:variant>
        <vt:i4>5</vt:i4>
      </vt:variant>
      <vt:variant>
        <vt:lpwstr>http://www.ucl.ac.uk/ich/education/research-degrees/mres-biomedicine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dc:title>
  <dc:subject/>
  <dc:creator>Administration</dc:creator>
  <cp:keywords/>
  <cp:lastModifiedBy>Stella Fusco</cp:lastModifiedBy>
  <cp:revision>2</cp:revision>
  <cp:lastPrinted>2019-05-13T12:35:00Z</cp:lastPrinted>
  <dcterms:created xsi:type="dcterms:W3CDTF">2019-05-13T12:36:00Z</dcterms:created>
  <dcterms:modified xsi:type="dcterms:W3CDTF">2019-05-13T12:36:00Z</dcterms:modified>
</cp:coreProperties>
</file>