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DE4" w14:textId="4FBDCC25" w:rsidR="005F6CBF" w:rsidRDefault="00AB644D">
      <w:pPr>
        <w:rPr>
          <w:b/>
          <w:sz w:val="28"/>
          <w:szCs w:val="28"/>
        </w:rPr>
      </w:pPr>
      <w:r w:rsidRPr="005F6CBF">
        <w:rPr>
          <w:b/>
          <w:sz w:val="28"/>
          <w:szCs w:val="28"/>
        </w:rPr>
        <w:t>GOS-ICH ATHENA SWAN GOLD ACTION PLAN</w:t>
      </w:r>
      <w:r w:rsidR="00651EE6" w:rsidRPr="005F6CBF">
        <w:rPr>
          <w:b/>
          <w:sz w:val="28"/>
          <w:szCs w:val="28"/>
        </w:rPr>
        <w:t xml:space="preserve"> SUMMARY</w:t>
      </w:r>
      <w:r w:rsidRPr="005F6CBF">
        <w:rPr>
          <w:b/>
          <w:sz w:val="28"/>
          <w:szCs w:val="28"/>
        </w:rPr>
        <w:t xml:space="preserve"> (2020 – 202</w:t>
      </w:r>
      <w:r w:rsidR="00634305">
        <w:rPr>
          <w:b/>
          <w:sz w:val="28"/>
          <w:szCs w:val="28"/>
        </w:rPr>
        <w:t>5</w:t>
      </w:r>
      <w:r w:rsidRPr="005F6CBF">
        <w:rPr>
          <w:b/>
          <w:sz w:val="28"/>
          <w:szCs w:val="28"/>
        </w:rPr>
        <w:t>)</w:t>
      </w:r>
    </w:p>
    <w:p w14:paraId="1D5895DD" w14:textId="12768DB1" w:rsidR="001C3216" w:rsidRDefault="00ED1E81" w:rsidP="0046234F">
      <w:pPr>
        <w:spacing w:line="276" w:lineRule="auto"/>
        <w:rPr>
          <w:bCs/>
        </w:rPr>
      </w:pPr>
      <w:r>
        <w:rPr>
          <w:bCs/>
        </w:rPr>
        <w:t xml:space="preserve">The </w:t>
      </w:r>
      <w:r w:rsidR="00CA3D0B">
        <w:rPr>
          <w:bCs/>
        </w:rPr>
        <w:t>full Gold action plan was a</w:t>
      </w:r>
      <w:r w:rsidR="00D1034C">
        <w:rPr>
          <w:bCs/>
        </w:rPr>
        <w:t xml:space="preserve">n integral </w:t>
      </w:r>
      <w:r w:rsidR="00CA3D0B">
        <w:rPr>
          <w:bCs/>
        </w:rPr>
        <w:t xml:space="preserve">part of the Great Ormond Street Institute of Child Health’s </w:t>
      </w:r>
      <w:r w:rsidR="000F7F61">
        <w:rPr>
          <w:bCs/>
        </w:rPr>
        <w:t xml:space="preserve">successful </w:t>
      </w:r>
      <w:r w:rsidR="00CA3D0B">
        <w:rPr>
          <w:bCs/>
        </w:rPr>
        <w:t>application for a Gold Athena Swan award in 2020.</w:t>
      </w:r>
      <w:r w:rsidR="000F7F61">
        <w:rPr>
          <w:bCs/>
        </w:rPr>
        <w:t xml:space="preserve"> It lays out areas identified for action to be taken </w:t>
      </w:r>
      <w:r w:rsidR="00547F82">
        <w:rPr>
          <w:bCs/>
        </w:rPr>
        <w:t>between that submission and the next departmental Athena Swan application in 2025</w:t>
      </w:r>
      <w:r w:rsidR="00D00E8C">
        <w:rPr>
          <w:bCs/>
        </w:rPr>
        <w:t>, their rationale</w:t>
      </w:r>
      <w:r w:rsidR="00C07273">
        <w:rPr>
          <w:bCs/>
        </w:rPr>
        <w:t>s, their time-frames and how they will be measured.</w:t>
      </w:r>
      <w:r w:rsidR="00EC53BA">
        <w:rPr>
          <w:bCs/>
        </w:rPr>
        <w:t xml:space="preserve"> All of these actions aim to improve gender and gender-intersectional equality at the institute</w:t>
      </w:r>
      <w:r w:rsidR="00FA7651">
        <w:rPr>
          <w:bCs/>
        </w:rPr>
        <w:t xml:space="preserve"> for </w:t>
      </w:r>
      <w:r w:rsidR="00CE7BFF">
        <w:rPr>
          <w:bCs/>
        </w:rPr>
        <w:t>the benefit of all staff and students.</w:t>
      </w:r>
    </w:p>
    <w:p w14:paraId="215FA224" w14:textId="54B44ED6" w:rsidR="00350EDC" w:rsidRDefault="00954E73" w:rsidP="0046234F">
      <w:pPr>
        <w:spacing w:line="276" w:lineRule="auto"/>
        <w:rPr>
          <w:bCs/>
        </w:rPr>
      </w:pPr>
      <w:r>
        <w:rPr>
          <w:bCs/>
        </w:rPr>
        <w:t xml:space="preserve">Since the full action plan is </w:t>
      </w:r>
      <w:r w:rsidR="00B1489C">
        <w:rPr>
          <w:bCs/>
        </w:rPr>
        <w:t xml:space="preserve">long and complex, this summary </w:t>
      </w:r>
      <w:r w:rsidR="00E25C3A">
        <w:rPr>
          <w:bCs/>
        </w:rPr>
        <w:t xml:space="preserve">aims to provide a </w:t>
      </w:r>
      <w:r w:rsidR="00933E2F">
        <w:rPr>
          <w:bCs/>
        </w:rPr>
        <w:t xml:space="preserve">more accessible quick reference to the main objectives currently being pursued by the Equality, Diversity and Inclusion </w:t>
      </w:r>
      <w:r w:rsidR="008F1A71">
        <w:rPr>
          <w:bCs/>
        </w:rPr>
        <w:t>committee and focus groups</w:t>
      </w:r>
      <w:r w:rsidR="00D7709F">
        <w:rPr>
          <w:bCs/>
        </w:rPr>
        <w:t>.</w:t>
      </w:r>
      <w:r w:rsidR="00495DF8">
        <w:rPr>
          <w:bCs/>
        </w:rPr>
        <w:t xml:space="preserve"> These are outlined on the first two pages, grouped into broad, colour-coded categories</w:t>
      </w:r>
      <w:r w:rsidR="00FB3D3F">
        <w:rPr>
          <w:bCs/>
        </w:rPr>
        <w:t xml:space="preserve">. The remaining pages </w:t>
      </w:r>
      <w:r w:rsidR="00E6305F">
        <w:rPr>
          <w:bCs/>
        </w:rPr>
        <w:t>expand on the specific actions proposed in connection with each objective.</w:t>
      </w:r>
    </w:p>
    <w:p w14:paraId="1CC1D67B" w14:textId="099D543D" w:rsidR="00AE1DC6" w:rsidRDefault="00C43073" w:rsidP="00846492">
      <w:pPr>
        <w:spacing w:line="276" w:lineRule="auto"/>
        <w:rPr>
          <w:bCs/>
        </w:rPr>
      </w:pPr>
      <w:r>
        <w:rPr>
          <w:bCs/>
        </w:rPr>
        <w:t>The full application, including the action plan</w:t>
      </w:r>
      <w:r w:rsidR="00672E62">
        <w:rPr>
          <w:bCs/>
        </w:rPr>
        <w:t xml:space="preserve"> with additional detail</w:t>
      </w:r>
      <w:r>
        <w:rPr>
          <w:bCs/>
        </w:rPr>
        <w:t xml:space="preserve">, remains available in the Athena Swan section of the institute’s </w:t>
      </w:r>
      <w:hyperlink r:id="rId5" w:history="1">
        <w:r w:rsidRPr="00C43073">
          <w:rPr>
            <w:rStyle w:val="Hyperlink"/>
            <w:bCs/>
          </w:rPr>
          <w:t>EDI web pages</w:t>
        </w:r>
      </w:hyperlink>
      <w:r>
        <w:rPr>
          <w:bCs/>
        </w:rPr>
        <w:t xml:space="preserve">. </w:t>
      </w:r>
      <w:r w:rsidR="00620080">
        <w:rPr>
          <w:bCs/>
        </w:rPr>
        <w:t xml:space="preserve">Comments </w:t>
      </w:r>
      <w:r w:rsidR="00B324D7">
        <w:rPr>
          <w:bCs/>
        </w:rPr>
        <w:t xml:space="preserve">and suggestions </w:t>
      </w:r>
      <w:r w:rsidR="00846492">
        <w:rPr>
          <w:bCs/>
        </w:rPr>
        <w:t xml:space="preserve">from members of the institute </w:t>
      </w:r>
      <w:r w:rsidR="00620080">
        <w:rPr>
          <w:bCs/>
        </w:rPr>
        <w:t>on the</w:t>
      </w:r>
      <w:r w:rsidR="00846492">
        <w:rPr>
          <w:bCs/>
        </w:rPr>
        <w:t xml:space="preserve"> </w:t>
      </w:r>
      <w:r w:rsidR="00686E26">
        <w:rPr>
          <w:bCs/>
        </w:rPr>
        <w:t xml:space="preserve">objectives </w:t>
      </w:r>
      <w:r w:rsidR="00B324D7">
        <w:rPr>
          <w:bCs/>
        </w:rPr>
        <w:t>(</w:t>
      </w:r>
      <w:r w:rsidR="00686E26">
        <w:rPr>
          <w:bCs/>
        </w:rPr>
        <w:t>or ways to achieve them</w:t>
      </w:r>
      <w:r w:rsidR="00B324D7">
        <w:rPr>
          <w:bCs/>
        </w:rPr>
        <w:t>)</w:t>
      </w:r>
      <w:r w:rsidR="00686E26">
        <w:rPr>
          <w:bCs/>
        </w:rPr>
        <w:t xml:space="preserve"> are always welcome, and can be sen</w:t>
      </w:r>
      <w:r w:rsidR="001D2006">
        <w:rPr>
          <w:bCs/>
        </w:rPr>
        <w:t>t</w:t>
      </w:r>
      <w:r w:rsidR="00686E26">
        <w:rPr>
          <w:bCs/>
        </w:rPr>
        <w:t xml:space="preserve"> to </w:t>
      </w:r>
      <w:hyperlink r:id="rId6" w:history="1">
        <w:r w:rsidR="00686E26" w:rsidRPr="009C3F3E">
          <w:rPr>
            <w:rStyle w:val="Hyperlink"/>
            <w:bCs/>
          </w:rPr>
          <w:t>ICH.EDI@ucl.ac.uk</w:t>
        </w:r>
      </w:hyperlink>
      <w:r w:rsidR="00686E26">
        <w:rPr>
          <w:bCs/>
        </w:rPr>
        <w:t>.</w:t>
      </w:r>
    </w:p>
    <w:p w14:paraId="0826DE7E" w14:textId="7F0C905B" w:rsidR="0068325D" w:rsidRDefault="0068325D" w:rsidP="00846492">
      <w:pPr>
        <w:spacing w:line="276" w:lineRule="auto"/>
        <w:rPr>
          <w:bCs/>
        </w:rPr>
      </w:pPr>
      <w:r>
        <w:rPr>
          <w:bCs/>
        </w:rPr>
        <w:br w:type="page"/>
      </w:r>
    </w:p>
    <w:p w14:paraId="5F15238F" w14:textId="77777777" w:rsidR="0068325D" w:rsidRPr="001C3216" w:rsidRDefault="0068325D">
      <w:pPr>
        <w:rPr>
          <w:bCs/>
        </w:rPr>
      </w:pP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797"/>
        <w:gridCol w:w="115"/>
        <w:gridCol w:w="1810"/>
        <w:gridCol w:w="73"/>
        <w:gridCol w:w="1575"/>
        <w:gridCol w:w="22"/>
        <w:gridCol w:w="1708"/>
        <w:gridCol w:w="90"/>
        <w:gridCol w:w="1708"/>
        <w:gridCol w:w="141"/>
        <w:gridCol w:w="1521"/>
        <w:gridCol w:w="225"/>
        <w:gridCol w:w="1798"/>
      </w:tblGrid>
      <w:tr w:rsidR="003F2824" w14:paraId="04BA1995" w14:textId="77777777" w:rsidTr="001A05E7">
        <w:tc>
          <w:tcPr>
            <w:tcW w:w="1729" w:type="dxa"/>
            <w:vMerge w:val="restart"/>
            <w:tcBorders>
              <w:top w:val="single" w:sz="4" w:space="0" w:color="auto"/>
              <w:left w:val="single" w:sz="4" w:space="0" w:color="auto"/>
              <w:bottom w:val="single" w:sz="4" w:space="0" w:color="auto"/>
              <w:right w:val="single" w:sz="4" w:space="0" w:color="auto"/>
            </w:tcBorders>
          </w:tcPr>
          <w:p w14:paraId="33605CBC" w14:textId="77777777" w:rsidR="005F6CBF" w:rsidRDefault="005F6CBF" w:rsidP="000835E2">
            <w:r>
              <w:rPr>
                <w:noProof/>
                <w:lang w:eastAsia="en-GB"/>
              </w:rPr>
              <mc:AlternateContent>
                <mc:Choice Requires="wps">
                  <w:drawing>
                    <wp:anchor distT="45720" distB="45720" distL="114300" distR="114300" simplePos="0" relativeHeight="251663360" behindDoc="0" locked="0" layoutInCell="1" allowOverlap="1" wp14:anchorId="66F0E872" wp14:editId="43124437">
                      <wp:simplePos x="0" y="0"/>
                      <wp:positionH relativeFrom="column">
                        <wp:posOffset>-286385</wp:posOffset>
                      </wp:positionH>
                      <wp:positionV relativeFrom="paragraph">
                        <wp:posOffset>2080260</wp:posOffset>
                      </wp:positionV>
                      <wp:extent cx="2360930" cy="1404620"/>
                      <wp:effectExtent l="4762" t="0" r="6033" b="603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170F82EA" w14:textId="77777777" w:rsidR="005F6CBF" w:rsidRPr="00B14934" w:rsidRDefault="005F6CBF" w:rsidP="00B14934">
                                  <w:pPr>
                                    <w:jc w:val="center"/>
                                    <w:rPr>
                                      <w:sz w:val="52"/>
                                      <w:szCs w:val="52"/>
                                    </w:rPr>
                                  </w:pPr>
                                  <w:r w:rsidRPr="00B14934">
                                    <w:rPr>
                                      <w:sz w:val="52"/>
                                      <w:szCs w:val="52"/>
                                    </w:rPr>
                                    <w:t>OBJECTIVES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F0E872" id="_x0000_t202" coordsize="21600,21600" o:spt="202" path="m,l,21600r21600,l21600,xe">
                      <v:stroke joinstyle="miter"/>
                      <v:path gradientshapeok="t" o:connecttype="rect"/>
                    </v:shapetype>
                    <v:shape id="Text Box 2" o:spid="_x0000_s1026" type="#_x0000_t202" style="position:absolute;margin-left:-22.55pt;margin-top:163.8pt;width:18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" stroked="f">
                      <v:textbox style="mso-fit-shape-to-text:t">
                        <w:txbxContent>
                          <w:p w14:paraId="170F82EA" w14:textId="77777777" w:rsidR="005F6CBF" w:rsidRPr="00B14934" w:rsidRDefault="005F6CBF" w:rsidP="00B14934">
                            <w:pPr>
                              <w:jc w:val="center"/>
                              <w:rPr>
                                <w:sz w:val="52"/>
                                <w:szCs w:val="52"/>
                              </w:rPr>
                            </w:pPr>
                            <w:r w:rsidRPr="00B14934">
                              <w:rPr>
                                <w:sz w:val="52"/>
                                <w:szCs w:val="52"/>
                              </w:rPr>
                              <w:t>OBJECTIVES</w:t>
                            </w:r>
                          </w:p>
                        </w:txbxContent>
                      </v:textbox>
                      <w10:wrap type="square"/>
                    </v:shape>
                  </w:pict>
                </mc:Fallback>
              </mc:AlternateContent>
            </w:r>
          </w:p>
        </w:tc>
        <w:tc>
          <w:tcPr>
            <w:tcW w:w="1912" w:type="dxa"/>
            <w:gridSpan w:val="2"/>
            <w:tcBorders>
              <w:top w:val="single" w:sz="4" w:space="0" w:color="auto"/>
              <w:left w:val="single" w:sz="4" w:space="0" w:color="auto"/>
            </w:tcBorders>
            <w:shd w:val="clear" w:color="auto" w:fill="E2EFD9" w:themeFill="accent6" w:themeFillTint="33"/>
          </w:tcPr>
          <w:p w14:paraId="491DFF75" w14:textId="77777777" w:rsidR="005F6CBF" w:rsidRPr="00AB644D" w:rsidRDefault="005F6CBF" w:rsidP="00AB644D">
            <w:pPr>
              <w:jc w:val="center"/>
              <w:rPr>
                <w:b/>
              </w:rPr>
            </w:pPr>
            <w:r w:rsidRPr="00AB644D">
              <w:rPr>
                <w:b/>
              </w:rPr>
              <w:t>RECRUITMENT</w:t>
            </w:r>
          </w:p>
        </w:tc>
        <w:tc>
          <w:tcPr>
            <w:tcW w:w="1810" w:type="dxa"/>
            <w:tcBorders>
              <w:top w:val="single" w:sz="4" w:space="0" w:color="auto"/>
            </w:tcBorders>
            <w:shd w:val="clear" w:color="auto" w:fill="FFF2CC"/>
          </w:tcPr>
          <w:p w14:paraId="1EDE0B0A" w14:textId="77777777" w:rsidR="005F6CBF" w:rsidRPr="00AB644D" w:rsidRDefault="005F6CBF" w:rsidP="00AB644D">
            <w:pPr>
              <w:jc w:val="center"/>
              <w:rPr>
                <w:b/>
              </w:rPr>
            </w:pPr>
            <w:r w:rsidRPr="00AB644D">
              <w:rPr>
                <w:b/>
              </w:rPr>
              <w:t>CAREER DEVELOPMENT AND MENTORING</w:t>
            </w:r>
          </w:p>
        </w:tc>
        <w:tc>
          <w:tcPr>
            <w:tcW w:w="1648" w:type="dxa"/>
            <w:gridSpan w:val="2"/>
            <w:tcBorders>
              <w:top w:val="single" w:sz="4" w:space="0" w:color="auto"/>
            </w:tcBorders>
            <w:shd w:val="clear" w:color="auto" w:fill="FBE4D5"/>
          </w:tcPr>
          <w:p w14:paraId="475A48D0" w14:textId="77777777" w:rsidR="005F6CBF" w:rsidRPr="00AB644D" w:rsidRDefault="005F6CBF" w:rsidP="00AB644D">
            <w:pPr>
              <w:jc w:val="center"/>
              <w:rPr>
                <w:b/>
              </w:rPr>
            </w:pPr>
            <w:r w:rsidRPr="00AB644D">
              <w:rPr>
                <w:b/>
              </w:rPr>
              <w:t>WORK-LIFE BALANCE</w:t>
            </w:r>
          </w:p>
        </w:tc>
        <w:tc>
          <w:tcPr>
            <w:tcW w:w="1730" w:type="dxa"/>
            <w:gridSpan w:val="2"/>
            <w:tcBorders>
              <w:top w:val="single" w:sz="4" w:space="0" w:color="auto"/>
            </w:tcBorders>
            <w:shd w:val="clear" w:color="auto" w:fill="CEE0F2"/>
          </w:tcPr>
          <w:p w14:paraId="6DA826A8" w14:textId="77777777" w:rsidR="005F6CBF" w:rsidRPr="00AB644D" w:rsidRDefault="005F6CBF" w:rsidP="00AB644D">
            <w:pPr>
              <w:jc w:val="center"/>
              <w:rPr>
                <w:b/>
              </w:rPr>
            </w:pPr>
            <w:r w:rsidRPr="00AB644D">
              <w:rPr>
                <w:b/>
              </w:rPr>
              <w:t>PARENTS AND CARERS</w:t>
            </w:r>
          </w:p>
        </w:tc>
        <w:tc>
          <w:tcPr>
            <w:tcW w:w="1798" w:type="dxa"/>
            <w:gridSpan w:val="2"/>
            <w:tcBorders>
              <w:top w:val="single" w:sz="4" w:space="0" w:color="auto"/>
            </w:tcBorders>
            <w:shd w:val="clear" w:color="auto" w:fill="E9E3D7"/>
          </w:tcPr>
          <w:p w14:paraId="66DFE5BA" w14:textId="77777777" w:rsidR="005F6CBF" w:rsidRPr="00AB644D" w:rsidRDefault="005F6CBF" w:rsidP="00AB644D">
            <w:pPr>
              <w:jc w:val="center"/>
              <w:rPr>
                <w:b/>
              </w:rPr>
            </w:pPr>
            <w:r w:rsidRPr="00AB644D">
              <w:rPr>
                <w:b/>
              </w:rPr>
              <w:t>CULTURE AND COMMUNITY</w:t>
            </w:r>
          </w:p>
        </w:tc>
        <w:tc>
          <w:tcPr>
            <w:tcW w:w="1662" w:type="dxa"/>
            <w:gridSpan w:val="2"/>
            <w:tcBorders>
              <w:top w:val="single" w:sz="4" w:space="0" w:color="auto"/>
            </w:tcBorders>
            <w:shd w:val="clear" w:color="auto" w:fill="D4D4E2"/>
          </w:tcPr>
          <w:p w14:paraId="367D0396" w14:textId="77777777" w:rsidR="005F6CBF" w:rsidRPr="00AB644D" w:rsidRDefault="005F6CBF" w:rsidP="00AB644D">
            <w:pPr>
              <w:jc w:val="center"/>
              <w:rPr>
                <w:b/>
              </w:rPr>
            </w:pPr>
            <w:r w:rsidRPr="00AB644D">
              <w:rPr>
                <w:b/>
              </w:rPr>
              <w:t>RECOGNITION AND WORKLOAD MODELS</w:t>
            </w:r>
          </w:p>
        </w:tc>
        <w:tc>
          <w:tcPr>
            <w:tcW w:w="2023" w:type="dxa"/>
            <w:gridSpan w:val="2"/>
            <w:tcBorders>
              <w:top w:val="single" w:sz="4" w:space="0" w:color="auto"/>
              <w:right w:val="single" w:sz="4" w:space="0" w:color="auto"/>
            </w:tcBorders>
            <w:shd w:val="clear" w:color="auto" w:fill="D9D9D9"/>
          </w:tcPr>
          <w:p w14:paraId="74FF645C" w14:textId="77777777" w:rsidR="005F6CBF" w:rsidRPr="00AB644D" w:rsidRDefault="005F6CBF" w:rsidP="00AB644D">
            <w:pPr>
              <w:jc w:val="center"/>
              <w:rPr>
                <w:b/>
              </w:rPr>
            </w:pPr>
            <w:r w:rsidRPr="006340E1">
              <w:rPr>
                <w:b/>
                <w:color w:val="7030A0"/>
              </w:rPr>
              <w:t>BEACONING BEYOND GOS-ICH AND UCL</w:t>
            </w:r>
          </w:p>
        </w:tc>
      </w:tr>
      <w:tr w:rsidR="008A75B9" w14:paraId="08CDEC22" w14:textId="77777777" w:rsidTr="001A05E7">
        <w:tc>
          <w:tcPr>
            <w:tcW w:w="1729" w:type="dxa"/>
            <w:vMerge/>
            <w:tcBorders>
              <w:top w:val="single" w:sz="4" w:space="0" w:color="auto"/>
              <w:left w:val="single" w:sz="4" w:space="0" w:color="auto"/>
              <w:bottom w:val="single" w:sz="4" w:space="0" w:color="auto"/>
              <w:right w:val="single" w:sz="4" w:space="0" w:color="auto"/>
            </w:tcBorders>
          </w:tcPr>
          <w:p w14:paraId="72741BDA" w14:textId="77777777" w:rsidR="008A75B9" w:rsidRDefault="008A75B9"/>
        </w:tc>
        <w:tc>
          <w:tcPr>
            <w:tcW w:w="1797" w:type="dxa"/>
            <w:tcBorders>
              <w:left w:val="single" w:sz="4" w:space="0" w:color="auto"/>
            </w:tcBorders>
            <w:shd w:val="clear" w:color="auto" w:fill="F1F7ED"/>
          </w:tcPr>
          <w:p w14:paraId="6B5D7945" w14:textId="77777777" w:rsidR="008A75B9" w:rsidRDefault="008A75B9" w:rsidP="00B14934">
            <w:pPr>
              <w:spacing w:after="60"/>
            </w:pPr>
            <w:r>
              <w:rPr>
                <w:rFonts w:eastAsia="Calibri" w:cs="Calibri"/>
                <w:b/>
                <w:color w:val="000000"/>
                <w:sz w:val="20"/>
                <w:szCs w:val="20"/>
              </w:rPr>
              <w:t xml:space="preserve">PRIORITY: </w:t>
            </w:r>
            <w:r w:rsidRPr="00B14934">
              <w:rPr>
                <w:rFonts w:eastAsia="Calibri" w:cs="Calibri"/>
                <w:color w:val="000000"/>
                <w:sz w:val="20"/>
                <w:szCs w:val="20"/>
              </w:rPr>
              <w:t>Ensure recruitment process is optimal for both gender and ethnicity for academic, research &amp; teaching staff and professional / support staff</w:t>
            </w:r>
          </w:p>
        </w:tc>
        <w:tc>
          <w:tcPr>
            <w:tcW w:w="1998" w:type="dxa"/>
            <w:gridSpan w:val="3"/>
            <w:shd w:val="clear" w:color="auto" w:fill="FFFBEF"/>
          </w:tcPr>
          <w:p w14:paraId="7C024EAA" w14:textId="77777777" w:rsidR="008A75B9" w:rsidRDefault="008A75B9" w:rsidP="00B14934">
            <w:pPr>
              <w:spacing w:after="60"/>
              <w:rPr>
                <w:rFonts w:eastAsia="Calibri" w:cs="Calibri"/>
                <w:bCs/>
                <w:color w:val="000000"/>
                <w:sz w:val="20"/>
                <w:szCs w:val="20"/>
              </w:rPr>
            </w:pPr>
            <w:r w:rsidRPr="00B14934">
              <w:rPr>
                <w:rFonts w:eastAsia="Calibri" w:cs="Calibri"/>
                <w:bCs/>
                <w:color w:val="000000"/>
                <w:sz w:val="20"/>
                <w:szCs w:val="20"/>
              </w:rPr>
              <w:t>Highlight career development opportunities for Professional Services and Support staff to demonstrate clear career pathways to improve staff satisfaction in their roles and also to encourage development of potential</w:t>
            </w:r>
          </w:p>
          <w:p w14:paraId="7F90C0AC" w14:textId="77777777" w:rsidR="008A75B9" w:rsidRPr="00921A7F" w:rsidRDefault="008A75B9" w:rsidP="00B14934">
            <w:pPr>
              <w:spacing w:after="60"/>
              <w:rPr>
                <w:rFonts w:eastAsia="Calibri" w:cs="Calibri"/>
                <w:bCs/>
                <w:color w:val="000000"/>
                <w:sz w:val="20"/>
                <w:szCs w:val="20"/>
              </w:rPr>
            </w:pPr>
          </w:p>
        </w:tc>
        <w:tc>
          <w:tcPr>
            <w:tcW w:w="1597" w:type="dxa"/>
            <w:gridSpan w:val="2"/>
            <w:shd w:val="clear" w:color="auto" w:fill="FEF6F0"/>
          </w:tcPr>
          <w:p w14:paraId="6F3C7C7E" w14:textId="77777777" w:rsidR="008A75B9" w:rsidRDefault="008A75B9" w:rsidP="00B14934">
            <w:pPr>
              <w:spacing w:after="60"/>
            </w:pPr>
            <w:r w:rsidRPr="00B14934">
              <w:rPr>
                <w:rFonts w:eastAsia="Calibri" w:cs="Calibri"/>
                <w:bCs/>
                <w:color w:val="000000"/>
              </w:rPr>
              <w:t>Improve work-life balance for all staff</w:t>
            </w:r>
          </w:p>
        </w:tc>
        <w:tc>
          <w:tcPr>
            <w:tcW w:w="1798" w:type="dxa"/>
            <w:gridSpan w:val="2"/>
            <w:shd w:val="clear" w:color="auto" w:fill="ECF3FA"/>
          </w:tcPr>
          <w:p w14:paraId="7E80F145" w14:textId="77777777" w:rsidR="008A75B9" w:rsidRDefault="008A75B9" w:rsidP="00B14934">
            <w:pPr>
              <w:spacing w:after="60"/>
            </w:pPr>
            <w:r w:rsidRPr="00B14934">
              <w:rPr>
                <w:rFonts w:eastAsia="Calibri" w:cs="Calibri"/>
                <w:bCs/>
                <w:color w:val="000000"/>
                <w:sz w:val="20"/>
                <w:szCs w:val="20"/>
              </w:rPr>
              <w:t>Increase support for parents before /during/after maternity/ paternity/</w:t>
            </w:r>
            <w:r w:rsidRPr="00B14934">
              <w:rPr>
                <w:rFonts w:eastAsia="Calibri" w:cs="Calibri"/>
                <w:bCs/>
                <w:color w:val="000000"/>
                <w:sz w:val="20"/>
                <w:szCs w:val="20"/>
              </w:rPr>
              <w:br/>
              <w:t>adoption leave</w:t>
            </w:r>
          </w:p>
        </w:tc>
        <w:tc>
          <w:tcPr>
            <w:tcW w:w="1849" w:type="dxa"/>
            <w:gridSpan w:val="2"/>
            <w:shd w:val="clear" w:color="auto" w:fill="F0ECE4"/>
          </w:tcPr>
          <w:p w14:paraId="33B4DBE1" w14:textId="77777777" w:rsidR="008A75B9" w:rsidRDefault="008A75B9" w:rsidP="00B14934">
            <w:pPr>
              <w:spacing w:after="60"/>
            </w:pPr>
            <w:r w:rsidRPr="00B14934">
              <w:rPr>
                <w:rFonts w:eastAsia="Calibri" w:cs="Calibri"/>
                <w:bCs/>
                <w:color w:val="000000"/>
                <w:sz w:val="20"/>
                <w:szCs w:val="20"/>
              </w:rPr>
              <w:t>Reduce bullying,  harassment and discrimination</w:t>
            </w:r>
          </w:p>
        </w:tc>
        <w:tc>
          <w:tcPr>
            <w:tcW w:w="1746" w:type="dxa"/>
            <w:gridSpan w:val="2"/>
            <w:vMerge w:val="restart"/>
            <w:shd w:val="clear" w:color="auto" w:fill="E8E8F0"/>
          </w:tcPr>
          <w:p w14:paraId="3C640B4C" w14:textId="77777777" w:rsidR="008A75B9" w:rsidRDefault="008A75B9" w:rsidP="00B14934">
            <w:pPr>
              <w:spacing w:after="60"/>
            </w:pPr>
            <w:r w:rsidRPr="00B14934">
              <w:rPr>
                <w:rFonts w:eastAsia="Calibri" w:cs="Calibri"/>
                <w:bCs/>
                <w:color w:val="000000"/>
                <w:sz w:val="20"/>
                <w:szCs w:val="20"/>
              </w:rPr>
              <w:t>Embed system for capturing work contributions across all academic staff to allow monitoring of workload to ensure that it is equally distributed and to enhance ECR's promotion opportunities</w:t>
            </w:r>
          </w:p>
        </w:tc>
        <w:tc>
          <w:tcPr>
            <w:tcW w:w="1798" w:type="dxa"/>
            <w:vMerge w:val="restart"/>
            <w:tcBorders>
              <w:right w:val="single" w:sz="4" w:space="0" w:color="auto"/>
            </w:tcBorders>
            <w:shd w:val="clear" w:color="auto" w:fill="F3F3F3"/>
          </w:tcPr>
          <w:p w14:paraId="6512442A" w14:textId="77777777" w:rsidR="008A75B9" w:rsidRDefault="008A75B9" w:rsidP="00B14934">
            <w:pPr>
              <w:spacing w:after="60"/>
            </w:pPr>
            <w:r w:rsidRPr="00B14934">
              <w:rPr>
                <w:rFonts w:eastAsia="Calibri" w:cs="Calibri"/>
                <w:color w:val="000000"/>
                <w:sz w:val="20"/>
                <w:szCs w:val="20"/>
              </w:rPr>
              <w:t>Promoting A</w:t>
            </w:r>
            <w:r>
              <w:rPr>
                <w:rFonts w:eastAsia="Calibri" w:cs="Calibri"/>
                <w:color w:val="000000"/>
                <w:sz w:val="20"/>
                <w:szCs w:val="20"/>
              </w:rPr>
              <w:t xml:space="preserve">thena </w:t>
            </w:r>
            <w:r w:rsidRPr="00B14934">
              <w:rPr>
                <w:rFonts w:eastAsia="Calibri" w:cs="Calibri"/>
                <w:color w:val="000000"/>
                <w:sz w:val="20"/>
                <w:szCs w:val="20"/>
              </w:rPr>
              <w:t>S</w:t>
            </w:r>
            <w:r>
              <w:rPr>
                <w:rFonts w:eastAsia="Calibri" w:cs="Calibri"/>
                <w:color w:val="000000"/>
                <w:sz w:val="20"/>
                <w:szCs w:val="20"/>
              </w:rPr>
              <w:t>WAN</w:t>
            </w:r>
            <w:r w:rsidRPr="00B14934">
              <w:rPr>
                <w:rFonts w:eastAsia="Calibri" w:cs="Calibri"/>
                <w:color w:val="000000"/>
                <w:sz w:val="20"/>
                <w:szCs w:val="20"/>
              </w:rPr>
              <w:t xml:space="preserve"> practices to other UCL departments and external organisations, nationally and internationally</w:t>
            </w:r>
          </w:p>
        </w:tc>
      </w:tr>
      <w:tr w:rsidR="008A75B9" w14:paraId="0C3AB0DB" w14:textId="77777777" w:rsidTr="001A05E7">
        <w:trPr>
          <w:trHeight w:val="3208"/>
        </w:trPr>
        <w:tc>
          <w:tcPr>
            <w:tcW w:w="1729" w:type="dxa"/>
            <w:vMerge/>
            <w:tcBorders>
              <w:top w:val="single" w:sz="4" w:space="0" w:color="auto"/>
              <w:left w:val="single" w:sz="4" w:space="0" w:color="auto"/>
              <w:bottom w:val="single" w:sz="4" w:space="0" w:color="auto"/>
              <w:right w:val="single" w:sz="4" w:space="0" w:color="auto"/>
            </w:tcBorders>
          </w:tcPr>
          <w:p w14:paraId="5EE884E7" w14:textId="77777777" w:rsidR="008A75B9" w:rsidRDefault="008A75B9"/>
        </w:tc>
        <w:tc>
          <w:tcPr>
            <w:tcW w:w="1797" w:type="dxa"/>
            <w:tcBorders>
              <w:left w:val="single" w:sz="4" w:space="0" w:color="auto"/>
              <w:bottom w:val="nil"/>
            </w:tcBorders>
            <w:shd w:val="clear" w:color="auto" w:fill="F1F7ED"/>
          </w:tcPr>
          <w:p w14:paraId="193F86BC" w14:textId="77777777" w:rsidR="008A75B9" w:rsidRPr="001A05E7" w:rsidRDefault="008A75B9" w:rsidP="00023EE4">
            <w:pPr>
              <w:rPr>
                <w:rFonts w:eastAsia="Calibri" w:cs="Calibri"/>
                <w:bCs/>
                <w:sz w:val="20"/>
                <w:szCs w:val="20"/>
              </w:rPr>
            </w:pPr>
            <w:r>
              <w:rPr>
                <w:rFonts w:eastAsia="Calibri" w:cs="Calibri"/>
                <w:b/>
                <w:bCs/>
                <w:color w:val="000000"/>
                <w:sz w:val="20"/>
                <w:szCs w:val="20"/>
              </w:rPr>
              <w:t xml:space="preserve">PRIORITY: </w:t>
            </w:r>
            <w:r w:rsidRPr="00B14934">
              <w:rPr>
                <w:rFonts w:eastAsia="Calibri" w:cs="Calibri"/>
                <w:bCs/>
                <w:color w:val="000000"/>
                <w:sz w:val="20"/>
                <w:szCs w:val="20"/>
              </w:rPr>
              <w:t>Improve gender balance of students (UG, PGT and PGR) to increase number of males on courses.</w:t>
            </w:r>
            <w:r>
              <w:rPr>
                <w:rFonts w:eastAsia="Calibri" w:cs="Calibri"/>
                <w:bCs/>
                <w:color w:val="000000"/>
                <w:sz w:val="20"/>
                <w:szCs w:val="20"/>
              </w:rPr>
              <w:t xml:space="preserve"> </w:t>
            </w:r>
            <w:r w:rsidRPr="00B14934">
              <w:rPr>
                <w:rFonts w:eastAsia="Calibri" w:cs="Calibri"/>
                <w:bCs/>
                <w:color w:val="000000"/>
                <w:sz w:val="20"/>
                <w:szCs w:val="20"/>
              </w:rPr>
              <w:t xml:space="preserve">Encourage under-represented groups to pursue scientific </w:t>
            </w:r>
            <w:r w:rsidRPr="00B14934">
              <w:rPr>
                <w:rFonts w:eastAsia="Calibri" w:cs="Calibri"/>
                <w:bCs/>
                <w:sz w:val="20"/>
                <w:szCs w:val="20"/>
              </w:rPr>
              <w:t>careers and ensure all have equal opportunity to succeed</w:t>
            </w:r>
          </w:p>
        </w:tc>
        <w:tc>
          <w:tcPr>
            <w:tcW w:w="1998" w:type="dxa"/>
            <w:gridSpan w:val="3"/>
            <w:tcBorders>
              <w:bottom w:val="nil"/>
            </w:tcBorders>
            <w:shd w:val="clear" w:color="auto" w:fill="FFFBEF"/>
          </w:tcPr>
          <w:p w14:paraId="35209498" w14:textId="77777777" w:rsidR="008A75B9" w:rsidRDefault="008A75B9" w:rsidP="00B14934">
            <w:pPr>
              <w:spacing w:after="60"/>
            </w:pPr>
            <w:r w:rsidRPr="00B14934">
              <w:rPr>
                <w:rFonts w:eastAsia="Calibri" w:cs="Calibri"/>
                <w:bCs/>
                <w:color w:val="000000"/>
                <w:sz w:val="20"/>
                <w:szCs w:val="20"/>
              </w:rPr>
              <w:t>Embed the importance of mentoring for career development amongst all staff and students</w:t>
            </w:r>
          </w:p>
        </w:tc>
        <w:tc>
          <w:tcPr>
            <w:tcW w:w="1597" w:type="dxa"/>
            <w:gridSpan w:val="2"/>
            <w:tcBorders>
              <w:bottom w:val="nil"/>
            </w:tcBorders>
            <w:shd w:val="clear" w:color="auto" w:fill="FEF6F0"/>
          </w:tcPr>
          <w:p w14:paraId="3DF14AD5" w14:textId="77777777" w:rsidR="008A75B9" w:rsidRDefault="008A75B9" w:rsidP="00B14934">
            <w:pPr>
              <w:spacing w:after="60"/>
            </w:pPr>
            <w:r w:rsidRPr="00B14934">
              <w:rPr>
                <w:rFonts w:eastAsia="Calibri" w:cs="Calibri"/>
                <w:bCs/>
                <w:color w:val="000000"/>
                <w:sz w:val="20"/>
                <w:szCs w:val="20"/>
              </w:rPr>
              <w:t>Improve the provision of social/non-work specific space within ICH to allow and encourage a sense of inclusivity and community</w:t>
            </w:r>
          </w:p>
        </w:tc>
        <w:tc>
          <w:tcPr>
            <w:tcW w:w="1798" w:type="dxa"/>
            <w:gridSpan w:val="2"/>
            <w:tcBorders>
              <w:bottom w:val="nil"/>
            </w:tcBorders>
            <w:shd w:val="clear" w:color="auto" w:fill="ECF3FA"/>
          </w:tcPr>
          <w:p w14:paraId="6CD0AF62" w14:textId="77777777" w:rsidR="008A75B9" w:rsidRDefault="008A75B9" w:rsidP="00B14934">
            <w:pPr>
              <w:spacing w:after="60"/>
            </w:pPr>
            <w:r w:rsidRPr="00B14934">
              <w:rPr>
                <w:rFonts w:eastAsia="Calibri" w:cs="Calibri"/>
                <w:bCs/>
                <w:color w:val="000000"/>
                <w:sz w:val="20"/>
                <w:szCs w:val="20"/>
              </w:rPr>
              <w:t>Increase awareness of paternity and shared parental leave</w:t>
            </w:r>
          </w:p>
        </w:tc>
        <w:tc>
          <w:tcPr>
            <w:tcW w:w="1849" w:type="dxa"/>
            <w:gridSpan w:val="2"/>
            <w:tcBorders>
              <w:bottom w:val="nil"/>
            </w:tcBorders>
            <w:shd w:val="clear" w:color="auto" w:fill="F0ECE4"/>
          </w:tcPr>
          <w:p w14:paraId="1CE532EC" w14:textId="77777777" w:rsidR="008A75B9" w:rsidRPr="00B14934" w:rsidRDefault="008A75B9" w:rsidP="00B14934">
            <w:pPr>
              <w:rPr>
                <w:rFonts w:eastAsia="Calibri" w:cs="Calibri"/>
                <w:bCs/>
                <w:color w:val="000000"/>
                <w:sz w:val="20"/>
                <w:szCs w:val="20"/>
              </w:rPr>
            </w:pPr>
            <w:r w:rsidRPr="00B14934">
              <w:rPr>
                <w:rFonts w:eastAsia="Calibri" w:cs="Calibri"/>
                <w:bCs/>
                <w:color w:val="000000"/>
                <w:sz w:val="20"/>
                <w:szCs w:val="20"/>
              </w:rPr>
              <w:t>Increase the involvement of male members of staff and students in EDI activities</w:t>
            </w:r>
          </w:p>
          <w:p w14:paraId="1FDF4601" w14:textId="77777777" w:rsidR="008A75B9" w:rsidRDefault="008A75B9" w:rsidP="00B14934"/>
        </w:tc>
        <w:tc>
          <w:tcPr>
            <w:tcW w:w="1746" w:type="dxa"/>
            <w:gridSpan w:val="2"/>
            <w:vMerge/>
            <w:tcBorders>
              <w:bottom w:val="nil"/>
            </w:tcBorders>
            <w:shd w:val="clear" w:color="auto" w:fill="E8E8F0"/>
          </w:tcPr>
          <w:p w14:paraId="538D45AA" w14:textId="77777777" w:rsidR="008A75B9" w:rsidRDefault="008A75B9" w:rsidP="00B14934">
            <w:pPr>
              <w:spacing w:after="60"/>
            </w:pPr>
          </w:p>
        </w:tc>
        <w:tc>
          <w:tcPr>
            <w:tcW w:w="1798" w:type="dxa"/>
            <w:vMerge/>
            <w:tcBorders>
              <w:bottom w:val="nil"/>
              <w:right w:val="single" w:sz="4" w:space="0" w:color="auto"/>
            </w:tcBorders>
            <w:shd w:val="clear" w:color="auto" w:fill="F3F3F3"/>
          </w:tcPr>
          <w:p w14:paraId="6DB67886" w14:textId="77777777" w:rsidR="008A75B9" w:rsidRDefault="008A75B9" w:rsidP="00B14934"/>
        </w:tc>
      </w:tr>
      <w:tr w:rsidR="001A05E7" w14:paraId="1B888722" w14:textId="77777777" w:rsidTr="001A05E7">
        <w:tc>
          <w:tcPr>
            <w:tcW w:w="1729" w:type="dxa"/>
            <w:vMerge/>
            <w:tcBorders>
              <w:left w:val="single" w:sz="4" w:space="0" w:color="auto"/>
              <w:bottom w:val="single" w:sz="4" w:space="0" w:color="auto"/>
              <w:right w:val="single" w:sz="4" w:space="0" w:color="auto"/>
            </w:tcBorders>
          </w:tcPr>
          <w:p w14:paraId="429F84EB" w14:textId="77777777" w:rsidR="00B14934" w:rsidRDefault="00B14934"/>
        </w:tc>
        <w:tc>
          <w:tcPr>
            <w:tcW w:w="1797" w:type="dxa"/>
            <w:tcBorders>
              <w:left w:val="single" w:sz="4" w:space="0" w:color="auto"/>
              <w:bottom w:val="single" w:sz="4" w:space="0" w:color="auto"/>
            </w:tcBorders>
            <w:shd w:val="clear" w:color="auto" w:fill="F1F7ED"/>
          </w:tcPr>
          <w:p w14:paraId="7CBB1085" w14:textId="77777777" w:rsidR="00B14934" w:rsidRDefault="00B14934" w:rsidP="00B14934">
            <w:pPr>
              <w:spacing w:after="60"/>
            </w:pPr>
          </w:p>
        </w:tc>
        <w:tc>
          <w:tcPr>
            <w:tcW w:w="1998" w:type="dxa"/>
            <w:gridSpan w:val="3"/>
            <w:tcBorders>
              <w:bottom w:val="single" w:sz="4" w:space="0" w:color="auto"/>
            </w:tcBorders>
            <w:shd w:val="clear" w:color="auto" w:fill="FFFBEF"/>
          </w:tcPr>
          <w:p w14:paraId="2F75C6C3" w14:textId="77777777" w:rsidR="00921A7F" w:rsidRDefault="00921A7F" w:rsidP="00B14934">
            <w:pPr>
              <w:spacing w:after="60"/>
            </w:pPr>
          </w:p>
        </w:tc>
        <w:tc>
          <w:tcPr>
            <w:tcW w:w="1597" w:type="dxa"/>
            <w:gridSpan w:val="2"/>
            <w:tcBorders>
              <w:bottom w:val="single" w:sz="4" w:space="0" w:color="auto"/>
            </w:tcBorders>
            <w:shd w:val="clear" w:color="auto" w:fill="FEF6F0"/>
          </w:tcPr>
          <w:p w14:paraId="5456F7D6" w14:textId="77777777" w:rsidR="00B14934" w:rsidRDefault="00B14934" w:rsidP="00B14934">
            <w:pPr>
              <w:spacing w:after="60"/>
            </w:pPr>
          </w:p>
        </w:tc>
        <w:tc>
          <w:tcPr>
            <w:tcW w:w="1798" w:type="dxa"/>
            <w:gridSpan w:val="2"/>
            <w:tcBorders>
              <w:bottom w:val="single" w:sz="4" w:space="0" w:color="auto"/>
            </w:tcBorders>
            <w:shd w:val="clear" w:color="auto" w:fill="ECF3FA"/>
          </w:tcPr>
          <w:p w14:paraId="276EB425" w14:textId="77777777" w:rsidR="00B14934" w:rsidRDefault="00B14934" w:rsidP="00B14934">
            <w:pPr>
              <w:spacing w:after="60"/>
            </w:pPr>
          </w:p>
        </w:tc>
        <w:tc>
          <w:tcPr>
            <w:tcW w:w="1849" w:type="dxa"/>
            <w:gridSpan w:val="2"/>
            <w:tcBorders>
              <w:bottom w:val="single" w:sz="4" w:space="0" w:color="auto"/>
            </w:tcBorders>
            <w:shd w:val="clear" w:color="auto" w:fill="F0ECE4"/>
          </w:tcPr>
          <w:p w14:paraId="5D01BC64" w14:textId="77777777" w:rsidR="00B14934" w:rsidRDefault="00B14934" w:rsidP="00B14934">
            <w:pPr>
              <w:spacing w:after="60"/>
            </w:pPr>
          </w:p>
        </w:tc>
        <w:tc>
          <w:tcPr>
            <w:tcW w:w="1746" w:type="dxa"/>
            <w:gridSpan w:val="2"/>
            <w:tcBorders>
              <w:bottom w:val="single" w:sz="4" w:space="0" w:color="auto"/>
            </w:tcBorders>
            <w:shd w:val="clear" w:color="auto" w:fill="E8E8F0"/>
          </w:tcPr>
          <w:p w14:paraId="26A53713" w14:textId="77777777" w:rsidR="00B14934" w:rsidRDefault="00B14934" w:rsidP="00B14934">
            <w:pPr>
              <w:spacing w:after="60"/>
            </w:pPr>
          </w:p>
        </w:tc>
        <w:tc>
          <w:tcPr>
            <w:tcW w:w="1798" w:type="dxa"/>
            <w:tcBorders>
              <w:bottom w:val="single" w:sz="4" w:space="0" w:color="auto"/>
              <w:right w:val="single" w:sz="4" w:space="0" w:color="auto"/>
            </w:tcBorders>
            <w:shd w:val="clear" w:color="auto" w:fill="F3F3F3"/>
          </w:tcPr>
          <w:p w14:paraId="2B3E9936" w14:textId="77777777" w:rsidR="00B14934" w:rsidRDefault="00B14934" w:rsidP="00B14934">
            <w:pPr>
              <w:spacing w:after="60"/>
            </w:pPr>
          </w:p>
        </w:tc>
      </w:tr>
      <w:tr w:rsidR="001A05E7" w14:paraId="257CF886" w14:textId="77777777" w:rsidTr="001A05E7">
        <w:tc>
          <w:tcPr>
            <w:tcW w:w="1729" w:type="dxa"/>
            <w:vMerge w:val="restart"/>
            <w:tcBorders>
              <w:top w:val="single" w:sz="4" w:space="0" w:color="auto"/>
              <w:left w:val="single" w:sz="4" w:space="0" w:color="auto"/>
              <w:bottom w:val="single" w:sz="4" w:space="0" w:color="auto"/>
              <w:right w:val="single" w:sz="4" w:space="0" w:color="auto"/>
            </w:tcBorders>
          </w:tcPr>
          <w:p w14:paraId="5FB4E703" w14:textId="77777777" w:rsidR="008A75B9" w:rsidRDefault="008A75B9" w:rsidP="00D5073F">
            <w:pPr>
              <w:rPr>
                <w:noProof/>
                <w:lang w:eastAsia="en-GB"/>
              </w:rPr>
            </w:pPr>
            <w:r>
              <w:rPr>
                <w:noProof/>
                <w:lang w:eastAsia="en-GB"/>
              </w:rPr>
              <w:lastRenderedPageBreak/>
              <mc:AlternateContent>
                <mc:Choice Requires="wps">
                  <w:drawing>
                    <wp:anchor distT="45720" distB="45720" distL="114300" distR="114300" simplePos="0" relativeHeight="251716608" behindDoc="0" locked="0" layoutInCell="1" allowOverlap="1" wp14:anchorId="39E0FBF3" wp14:editId="072E731F">
                      <wp:simplePos x="0" y="0"/>
                      <wp:positionH relativeFrom="column">
                        <wp:posOffset>-301625</wp:posOffset>
                      </wp:positionH>
                      <wp:positionV relativeFrom="paragraph">
                        <wp:posOffset>2150745</wp:posOffset>
                      </wp:positionV>
                      <wp:extent cx="2360930" cy="1404620"/>
                      <wp:effectExtent l="4762" t="0" r="6033" b="6032"/>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45AAB98A" w14:textId="77777777" w:rsidR="008A75B9" w:rsidRPr="00B14934" w:rsidRDefault="008A75B9" w:rsidP="008A75B9">
                                  <w:pPr>
                                    <w:jc w:val="center"/>
                                    <w:rPr>
                                      <w:sz w:val="52"/>
                                      <w:szCs w:val="52"/>
                                    </w:rPr>
                                  </w:pPr>
                                  <w:r w:rsidRPr="00B14934">
                                    <w:rPr>
                                      <w:sz w:val="52"/>
                                      <w:szCs w:val="52"/>
                                    </w:rPr>
                                    <w:t>OBJECTIVES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E0FBF3" id="_x0000_s1027" type="#_x0000_t202" style="position:absolute;margin-left:-23.75pt;margin-top:169.35pt;width:185.9pt;height:110.6pt;rotation:-90;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" stroked="f">
                      <v:textbox style="mso-fit-shape-to-text:t">
                        <w:txbxContent>
                          <w:p w:rsidR="008A75B9" w:rsidRPr="00B14934" w:rsidRDefault="008A75B9" w:rsidP="008A75B9">
                            <w:pPr>
                              <w:jc w:val="center"/>
                              <w:rPr>
                                <w:sz w:val="52"/>
                                <w:szCs w:val="52"/>
                              </w:rPr>
                            </w:pPr>
                            <w:r w:rsidRPr="00B14934">
                              <w:rPr>
                                <w:sz w:val="52"/>
                                <w:szCs w:val="52"/>
                              </w:rPr>
                              <w:t>OBJECTIVES</w:t>
                            </w:r>
                          </w:p>
                        </w:txbxContent>
                      </v:textbox>
                      <w10:wrap type="square"/>
                    </v:shape>
                  </w:pict>
                </mc:Fallback>
              </mc:AlternateContent>
            </w:r>
          </w:p>
        </w:tc>
        <w:tc>
          <w:tcPr>
            <w:tcW w:w="1797" w:type="dxa"/>
            <w:tcBorders>
              <w:top w:val="single" w:sz="4" w:space="0" w:color="auto"/>
              <w:left w:val="single" w:sz="4" w:space="0" w:color="auto"/>
            </w:tcBorders>
            <w:shd w:val="clear" w:color="auto" w:fill="F1F7ED"/>
          </w:tcPr>
          <w:p w14:paraId="419CB57B" w14:textId="77777777" w:rsidR="008A75B9" w:rsidRPr="00AB644D" w:rsidRDefault="008A75B9" w:rsidP="00D5073F">
            <w:pPr>
              <w:jc w:val="center"/>
              <w:rPr>
                <w:b/>
              </w:rPr>
            </w:pPr>
            <w:r w:rsidRPr="00AB644D">
              <w:rPr>
                <w:b/>
              </w:rPr>
              <w:t>RECRUITMENT</w:t>
            </w:r>
          </w:p>
        </w:tc>
        <w:tc>
          <w:tcPr>
            <w:tcW w:w="1998" w:type="dxa"/>
            <w:gridSpan w:val="3"/>
            <w:tcBorders>
              <w:top w:val="single" w:sz="4" w:space="0" w:color="auto"/>
            </w:tcBorders>
            <w:shd w:val="clear" w:color="auto" w:fill="FFFBEF"/>
          </w:tcPr>
          <w:p w14:paraId="33EAFB10" w14:textId="77777777" w:rsidR="008A75B9" w:rsidRPr="00AB644D" w:rsidRDefault="008A75B9" w:rsidP="00D5073F">
            <w:pPr>
              <w:jc w:val="center"/>
              <w:rPr>
                <w:b/>
              </w:rPr>
            </w:pPr>
            <w:r w:rsidRPr="00AB644D">
              <w:rPr>
                <w:b/>
              </w:rPr>
              <w:t>CAREER DEVELOPMENT AND MENTORING</w:t>
            </w:r>
          </w:p>
        </w:tc>
        <w:tc>
          <w:tcPr>
            <w:tcW w:w="1597" w:type="dxa"/>
            <w:gridSpan w:val="2"/>
            <w:tcBorders>
              <w:top w:val="single" w:sz="4" w:space="0" w:color="auto"/>
            </w:tcBorders>
            <w:shd w:val="clear" w:color="auto" w:fill="FEF6F0"/>
          </w:tcPr>
          <w:p w14:paraId="58AE644F" w14:textId="77777777" w:rsidR="008A75B9" w:rsidRPr="00AB644D" w:rsidRDefault="008A75B9" w:rsidP="00D5073F">
            <w:pPr>
              <w:jc w:val="center"/>
              <w:rPr>
                <w:b/>
              </w:rPr>
            </w:pPr>
            <w:r w:rsidRPr="00AB644D">
              <w:rPr>
                <w:b/>
              </w:rPr>
              <w:t>WORK-LIFE BALANCE</w:t>
            </w:r>
          </w:p>
        </w:tc>
        <w:tc>
          <w:tcPr>
            <w:tcW w:w="1798" w:type="dxa"/>
            <w:gridSpan w:val="2"/>
            <w:tcBorders>
              <w:top w:val="single" w:sz="4" w:space="0" w:color="auto"/>
            </w:tcBorders>
            <w:shd w:val="clear" w:color="auto" w:fill="ECF3FA"/>
          </w:tcPr>
          <w:p w14:paraId="354B2030" w14:textId="77777777" w:rsidR="008A75B9" w:rsidRPr="00AB644D" w:rsidRDefault="008A75B9" w:rsidP="00D5073F">
            <w:pPr>
              <w:jc w:val="center"/>
              <w:rPr>
                <w:b/>
              </w:rPr>
            </w:pPr>
            <w:r w:rsidRPr="00AB644D">
              <w:rPr>
                <w:b/>
              </w:rPr>
              <w:t>PARENTS AND CARERS</w:t>
            </w:r>
          </w:p>
        </w:tc>
        <w:tc>
          <w:tcPr>
            <w:tcW w:w="1849" w:type="dxa"/>
            <w:gridSpan w:val="2"/>
            <w:tcBorders>
              <w:top w:val="single" w:sz="4" w:space="0" w:color="auto"/>
            </w:tcBorders>
            <w:shd w:val="clear" w:color="auto" w:fill="F0ECE4"/>
          </w:tcPr>
          <w:p w14:paraId="1E1EA416" w14:textId="77777777" w:rsidR="008A75B9" w:rsidRPr="00AB644D" w:rsidRDefault="008A75B9" w:rsidP="00D5073F">
            <w:pPr>
              <w:jc w:val="center"/>
              <w:rPr>
                <w:b/>
              </w:rPr>
            </w:pPr>
            <w:r w:rsidRPr="00AB644D">
              <w:rPr>
                <w:b/>
              </w:rPr>
              <w:t>CULTURE AND COMMUNITY</w:t>
            </w:r>
          </w:p>
        </w:tc>
        <w:tc>
          <w:tcPr>
            <w:tcW w:w="1746" w:type="dxa"/>
            <w:gridSpan w:val="2"/>
            <w:tcBorders>
              <w:top w:val="single" w:sz="4" w:space="0" w:color="auto"/>
            </w:tcBorders>
            <w:shd w:val="clear" w:color="auto" w:fill="E8E8F0"/>
          </w:tcPr>
          <w:p w14:paraId="1889A0E2" w14:textId="77777777" w:rsidR="008A75B9" w:rsidRPr="00AB644D" w:rsidRDefault="008A75B9" w:rsidP="00D5073F">
            <w:pPr>
              <w:jc w:val="center"/>
              <w:rPr>
                <w:b/>
              </w:rPr>
            </w:pPr>
            <w:r w:rsidRPr="00AB644D">
              <w:rPr>
                <w:b/>
              </w:rPr>
              <w:t>RECOGNITION AND WORKLOAD MODELS</w:t>
            </w:r>
          </w:p>
        </w:tc>
        <w:tc>
          <w:tcPr>
            <w:tcW w:w="1798" w:type="dxa"/>
            <w:tcBorders>
              <w:top w:val="single" w:sz="4" w:space="0" w:color="auto"/>
              <w:right w:val="single" w:sz="4" w:space="0" w:color="auto"/>
            </w:tcBorders>
            <w:shd w:val="clear" w:color="auto" w:fill="F3F3F3"/>
          </w:tcPr>
          <w:p w14:paraId="72EDBD1D" w14:textId="77777777" w:rsidR="008A75B9" w:rsidRPr="00AB644D" w:rsidRDefault="008A75B9" w:rsidP="00D5073F">
            <w:pPr>
              <w:jc w:val="center"/>
              <w:rPr>
                <w:b/>
              </w:rPr>
            </w:pPr>
            <w:r w:rsidRPr="006340E1">
              <w:rPr>
                <w:b/>
                <w:color w:val="7030A0"/>
              </w:rPr>
              <w:t>BEACONING BEYOND GOS-ICH AND UCL</w:t>
            </w:r>
          </w:p>
        </w:tc>
      </w:tr>
      <w:tr w:rsidR="001A05E7" w14:paraId="7074277C" w14:textId="77777777" w:rsidTr="001A05E7">
        <w:tc>
          <w:tcPr>
            <w:tcW w:w="1729" w:type="dxa"/>
            <w:vMerge/>
            <w:tcBorders>
              <w:left w:val="single" w:sz="4" w:space="0" w:color="auto"/>
              <w:bottom w:val="single" w:sz="4" w:space="0" w:color="auto"/>
              <w:right w:val="single" w:sz="4" w:space="0" w:color="auto"/>
            </w:tcBorders>
          </w:tcPr>
          <w:p w14:paraId="4656F13D" w14:textId="77777777" w:rsidR="008A75B9" w:rsidRDefault="008A75B9" w:rsidP="00D5073F"/>
        </w:tc>
        <w:tc>
          <w:tcPr>
            <w:tcW w:w="1797" w:type="dxa"/>
            <w:tcBorders>
              <w:left w:val="single" w:sz="4" w:space="0" w:color="auto"/>
            </w:tcBorders>
            <w:shd w:val="clear" w:color="auto" w:fill="F1F7ED"/>
          </w:tcPr>
          <w:p w14:paraId="107192B8" w14:textId="77777777" w:rsidR="008A75B9" w:rsidRDefault="008A75B9" w:rsidP="00D5073F">
            <w:pPr>
              <w:spacing w:after="60"/>
            </w:pPr>
          </w:p>
        </w:tc>
        <w:tc>
          <w:tcPr>
            <w:tcW w:w="1998" w:type="dxa"/>
            <w:gridSpan w:val="3"/>
            <w:shd w:val="clear" w:color="auto" w:fill="FFFBEF"/>
          </w:tcPr>
          <w:p w14:paraId="70166359" w14:textId="77777777" w:rsidR="008A75B9" w:rsidRDefault="008A75B9" w:rsidP="00D5073F">
            <w:pPr>
              <w:spacing w:after="60"/>
            </w:pPr>
            <w:r w:rsidRPr="00B14934">
              <w:rPr>
                <w:rFonts w:eastAsia="Calibri" w:cs="Calibri"/>
                <w:bCs/>
                <w:color w:val="000000"/>
                <w:sz w:val="20"/>
                <w:szCs w:val="20"/>
              </w:rPr>
              <w:t>Increase success of grant applications of Lecturers/ Associate Professors</w:t>
            </w:r>
          </w:p>
        </w:tc>
        <w:tc>
          <w:tcPr>
            <w:tcW w:w="1597" w:type="dxa"/>
            <w:gridSpan w:val="2"/>
            <w:shd w:val="clear" w:color="auto" w:fill="FEF6F0"/>
          </w:tcPr>
          <w:p w14:paraId="25EE4A9D" w14:textId="77777777" w:rsidR="008A75B9" w:rsidRDefault="008A75B9" w:rsidP="00D5073F">
            <w:pPr>
              <w:spacing w:after="60"/>
            </w:pPr>
          </w:p>
        </w:tc>
        <w:tc>
          <w:tcPr>
            <w:tcW w:w="1798" w:type="dxa"/>
            <w:gridSpan w:val="2"/>
            <w:shd w:val="clear" w:color="auto" w:fill="ECF3FA"/>
          </w:tcPr>
          <w:p w14:paraId="41B1377C" w14:textId="77777777" w:rsidR="008A75B9" w:rsidRDefault="008A75B9" w:rsidP="00D5073F">
            <w:pPr>
              <w:spacing w:after="60"/>
            </w:pPr>
            <w:r w:rsidRPr="00B14934">
              <w:rPr>
                <w:rFonts w:eastAsia="Calibri" w:cs="Calibri"/>
                <w:bCs/>
                <w:color w:val="000000"/>
                <w:sz w:val="20"/>
                <w:szCs w:val="20"/>
              </w:rPr>
              <w:t>Provide additional support for staff with caring roles, above and beyond that of parenting</w:t>
            </w:r>
          </w:p>
        </w:tc>
        <w:tc>
          <w:tcPr>
            <w:tcW w:w="1849" w:type="dxa"/>
            <w:gridSpan w:val="2"/>
            <w:shd w:val="clear" w:color="auto" w:fill="F0ECE4"/>
          </w:tcPr>
          <w:p w14:paraId="46AA70B4" w14:textId="77777777" w:rsidR="008A75B9" w:rsidRDefault="008A75B9" w:rsidP="00D5073F">
            <w:pPr>
              <w:spacing w:after="60"/>
            </w:pPr>
            <w:r w:rsidRPr="00B14934">
              <w:rPr>
                <w:rFonts w:eastAsia="Calibri" w:cs="Calibri"/>
                <w:bCs/>
                <w:color w:val="000000"/>
                <w:sz w:val="20"/>
                <w:szCs w:val="20"/>
              </w:rPr>
              <w:t>Raise awareness and understanding of the scope of disabilities and make ICH a more accessible place to work and study for all those with disabilities</w:t>
            </w:r>
          </w:p>
        </w:tc>
        <w:tc>
          <w:tcPr>
            <w:tcW w:w="1746" w:type="dxa"/>
            <w:gridSpan w:val="2"/>
            <w:shd w:val="clear" w:color="auto" w:fill="E8E8F0"/>
          </w:tcPr>
          <w:p w14:paraId="13B28F5F" w14:textId="77777777" w:rsidR="008A75B9" w:rsidRDefault="008A75B9" w:rsidP="00D5073F">
            <w:pPr>
              <w:spacing w:after="60"/>
            </w:pPr>
          </w:p>
        </w:tc>
        <w:tc>
          <w:tcPr>
            <w:tcW w:w="1798" w:type="dxa"/>
            <w:tcBorders>
              <w:right w:val="single" w:sz="4" w:space="0" w:color="auto"/>
            </w:tcBorders>
            <w:shd w:val="clear" w:color="auto" w:fill="F3F3F3"/>
          </w:tcPr>
          <w:p w14:paraId="4432EB28" w14:textId="77777777" w:rsidR="008A75B9" w:rsidRDefault="008A75B9" w:rsidP="00D5073F">
            <w:pPr>
              <w:spacing w:after="60"/>
            </w:pPr>
          </w:p>
        </w:tc>
      </w:tr>
      <w:tr w:rsidR="001A05E7" w14:paraId="50794418" w14:textId="77777777" w:rsidTr="001A05E7">
        <w:tc>
          <w:tcPr>
            <w:tcW w:w="1729" w:type="dxa"/>
            <w:vMerge/>
            <w:tcBorders>
              <w:left w:val="single" w:sz="4" w:space="0" w:color="auto"/>
              <w:bottom w:val="single" w:sz="4" w:space="0" w:color="auto"/>
              <w:right w:val="single" w:sz="4" w:space="0" w:color="auto"/>
            </w:tcBorders>
          </w:tcPr>
          <w:p w14:paraId="331BA49A" w14:textId="77777777" w:rsidR="008A75B9" w:rsidRDefault="008A75B9" w:rsidP="00D5073F"/>
        </w:tc>
        <w:tc>
          <w:tcPr>
            <w:tcW w:w="1797" w:type="dxa"/>
            <w:tcBorders>
              <w:left w:val="single" w:sz="4" w:space="0" w:color="auto"/>
            </w:tcBorders>
            <w:shd w:val="clear" w:color="auto" w:fill="F1F7ED"/>
          </w:tcPr>
          <w:p w14:paraId="468678CB" w14:textId="77777777" w:rsidR="008A75B9" w:rsidRDefault="008A75B9" w:rsidP="00D5073F">
            <w:pPr>
              <w:spacing w:after="60"/>
            </w:pPr>
          </w:p>
        </w:tc>
        <w:tc>
          <w:tcPr>
            <w:tcW w:w="1998" w:type="dxa"/>
            <w:gridSpan w:val="3"/>
            <w:shd w:val="clear" w:color="auto" w:fill="FFFBEF"/>
          </w:tcPr>
          <w:p w14:paraId="2FD4DD36" w14:textId="77777777" w:rsidR="008A75B9" w:rsidRDefault="008A75B9" w:rsidP="00D5073F">
            <w:pPr>
              <w:spacing w:after="60"/>
              <w:rPr>
                <w:rFonts w:eastAsia="Calibri" w:cs="Calibri"/>
                <w:bCs/>
                <w:color w:val="000000"/>
                <w:sz w:val="20"/>
                <w:szCs w:val="20"/>
              </w:rPr>
            </w:pPr>
            <w:r w:rsidRPr="00B14934">
              <w:rPr>
                <w:rFonts w:eastAsia="Calibri" w:cs="Calibri"/>
                <w:bCs/>
                <w:color w:val="000000"/>
                <w:sz w:val="20"/>
                <w:szCs w:val="20"/>
              </w:rPr>
              <w:t xml:space="preserve">Improve uptake  of career progression opportunities by Early Career Researchers     </w:t>
            </w:r>
          </w:p>
          <w:p w14:paraId="143735D0" w14:textId="77777777" w:rsidR="008A75B9" w:rsidRDefault="008A75B9" w:rsidP="00D5073F">
            <w:pPr>
              <w:spacing w:after="60"/>
            </w:pPr>
          </w:p>
        </w:tc>
        <w:tc>
          <w:tcPr>
            <w:tcW w:w="1597" w:type="dxa"/>
            <w:gridSpan w:val="2"/>
            <w:shd w:val="clear" w:color="auto" w:fill="FEF6F0"/>
          </w:tcPr>
          <w:p w14:paraId="25183432" w14:textId="77777777" w:rsidR="008A75B9" w:rsidRDefault="008A75B9" w:rsidP="00D5073F">
            <w:pPr>
              <w:spacing w:after="60"/>
            </w:pPr>
          </w:p>
        </w:tc>
        <w:tc>
          <w:tcPr>
            <w:tcW w:w="1798" w:type="dxa"/>
            <w:gridSpan w:val="2"/>
            <w:shd w:val="clear" w:color="auto" w:fill="ECF3FA"/>
          </w:tcPr>
          <w:p w14:paraId="2C972E84" w14:textId="77777777" w:rsidR="008A75B9" w:rsidRDefault="008A75B9" w:rsidP="00D5073F">
            <w:pPr>
              <w:spacing w:after="60"/>
            </w:pPr>
          </w:p>
        </w:tc>
        <w:tc>
          <w:tcPr>
            <w:tcW w:w="1849" w:type="dxa"/>
            <w:gridSpan w:val="2"/>
            <w:shd w:val="clear" w:color="auto" w:fill="F0ECE4"/>
          </w:tcPr>
          <w:p w14:paraId="3EE05B50" w14:textId="77777777" w:rsidR="008A75B9" w:rsidRDefault="008A75B9" w:rsidP="00D5073F">
            <w:pPr>
              <w:spacing w:after="60"/>
            </w:pPr>
            <w:r w:rsidRPr="00B14934">
              <w:rPr>
                <w:rFonts w:eastAsia="Calibri" w:cs="Calibri"/>
                <w:bCs/>
                <w:color w:val="000000"/>
                <w:sz w:val="20"/>
                <w:szCs w:val="20"/>
              </w:rPr>
              <w:t>Increase engagement of taught students with ASWAN and EDI work</w:t>
            </w:r>
          </w:p>
        </w:tc>
        <w:tc>
          <w:tcPr>
            <w:tcW w:w="1746" w:type="dxa"/>
            <w:gridSpan w:val="2"/>
            <w:shd w:val="clear" w:color="auto" w:fill="E8E8F0"/>
          </w:tcPr>
          <w:p w14:paraId="401BF257" w14:textId="77777777" w:rsidR="008A75B9" w:rsidRDefault="008A75B9" w:rsidP="00D5073F">
            <w:pPr>
              <w:spacing w:after="60"/>
            </w:pPr>
          </w:p>
        </w:tc>
        <w:tc>
          <w:tcPr>
            <w:tcW w:w="1798" w:type="dxa"/>
            <w:tcBorders>
              <w:right w:val="single" w:sz="4" w:space="0" w:color="auto"/>
            </w:tcBorders>
            <w:shd w:val="clear" w:color="auto" w:fill="F3F3F3"/>
          </w:tcPr>
          <w:p w14:paraId="0B2CCB20" w14:textId="77777777" w:rsidR="008A75B9" w:rsidRDefault="008A75B9" w:rsidP="00D5073F">
            <w:pPr>
              <w:spacing w:after="60"/>
            </w:pPr>
          </w:p>
        </w:tc>
      </w:tr>
      <w:tr w:rsidR="001A05E7" w14:paraId="139AC484" w14:textId="77777777" w:rsidTr="001A05E7">
        <w:tc>
          <w:tcPr>
            <w:tcW w:w="1729" w:type="dxa"/>
            <w:vMerge/>
            <w:tcBorders>
              <w:left w:val="single" w:sz="4" w:space="0" w:color="auto"/>
              <w:bottom w:val="single" w:sz="4" w:space="0" w:color="auto"/>
              <w:right w:val="single" w:sz="4" w:space="0" w:color="auto"/>
            </w:tcBorders>
          </w:tcPr>
          <w:p w14:paraId="573632C5" w14:textId="77777777" w:rsidR="008A75B9" w:rsidRDefault="008A75B9" w:rsidP="00D5073F"/>
        </w:tc>
        <w:tc>
          <w:tcPr>
            <w:tcW w:w="1797" w:type="dxa"/>
            <w:tcBorders>
              <w:left w:val="single" w:sz="4" w:space="0" w:color="auto"/>
            </w:tcBorders>
            <w:shd w:val="clear" w:color="auto" w:fill="F1F7ED"/>
          </w:tcPr>
          <w:p w14:paraId="5546988A" w14:textId="77777777" w:rsidR="008A75B9" w:rsidRDefault="008A75B9" w:rsidP="00D5073F">
            <w:pPr>
              <w:spacing w:after="60"/>
            </w:pPr>
          </w:p>
        </w:tc>
        <w:tc>
          <w:tcPr>
            <w:tcW w:w="1998" w:type="dxa"/>
            <w:gridSpan w:val="3"/>
            <w:shd w:val="clear" w:color="auto" w:fill="FFFBEF"/>
          </w:tcPr>
          <w:p w14:paraId="1056D255" w14:textId="77777777" w:rsidR="008A75B9" w:rsidRDefault="008A75B9" w:rsidP="00D5073F">
            <w:pPr>
              <w:spacing w:after="60"/>
              <w:rPr>
                <w:rFonts w:eastAsia="Calibri" w:cs="Calibri"/>
                <w:bCs/>
                <w:color w:val="000000"/>
                <w:sz w:val="20"/>
                <w:szCs w:val="20"/>
              </w:rPr>
            </w:pPr>
            <w:r w:rsidRPr="00B14934">
              <w:rPr>
                <w:rFonts w:eastAsia="Calibri" w:cs="Calibri"/>
                <w:bCs/>
                <w:color w:val="000000"/>
                <w:sz w:val="20"/>
                <w:szCs w:val="20"/>
              </w:rPr>
              <w:t xml:space="preserve">Increase the proportion of clinical female academics at Grade 5  </w:t>
            </w:r>
          </w:p>
          <w:p w14:paraId="6DCFC571" w14:textId="77777777" w:rsidR="008A75B9" w:rsidRDefault="008A75B9" w:rsidP="00D5073F">
            <w:pPr>
              <w:spacing w:after="60"/>
            </w:pPr>
          </w:p>
        </w:tc>
        <w:tc>
          <w:tcPr>
            <w:tcW w:w="1597" w:type="dxa"/>
            <w:gridSpan w:val="2"/>
            <w:shd w:val="clear" w:color="auto" w:fill="FEF6F0"/>
          </w:tcPr>
          <w:p w14:paraId="56D67397" w14:textId="77777777" w:rsidR="008A75B9" w:rsidRDefault="008A75B9" w:rsidP="00D5073F">
            <w:pPr>
              <w:spacing w:after="60"/>
            </w:pPr>
          </w:p>
        </w:tc>
        <w:tc>
          <w:tcPr>
            <w:tcW w:w="1798" w:type="dxa"/>
            <w:gridSpan w:val="2"/>
            <w:shd w:val="clear" w:color="auto" w:fill="ECF3FA"/>
          </w:tcPr>
          <w:p w14:paraId="7C1D454A" w14:textId="77777777" w:rsidR="008A75B9" w:rsidRDefault="008A75B9" w:rsidP="00D5073F">
            <w:pPr>
              <w:spacing w:after="60"/>
            </w:pPr>
          </w:p>
        </w:tc>
        <w:tc>
          <w:tcPr>
            <w:tcW w:w="1849" w:type="dxa"/>
            <w:gridSpan w:val="2"/>
            <w:shd w:val="clear" w:color="auto" w:fill="F0ECE4"/>
          </w:tcPr>
          <w:p w14:paraId="09F81522" w14:textId="77777777" w:rsidR="008A75B9" w:rsidRDefault="008A75B9" w:rsidP="00D5073F">
            <w:pPr>
              <w:spacing w:after="60"/>
            </w:pPr>
            <w:r w:rsidRPr="00B14934">
              <w:rPr>
                <w:rFonts w:eastAsia="Calibri" w:cs="Calibri"/>
                <w:bCs/>
                <w:color w:val="000000"/>
                <w:sz w:val="20"/>
                <w:szCs w:val="20"/>
              </w:rPr>
              <w:t xml:space="preserve">Implementation of the </w:t>
            </w:r>
            <w:r w:rsidRPr="00B14934">
              <w:rPr>
                <w:rFonts w:eastAsia="Calibri" w:cs="Calibri"/>
                <w:bCs/>
                <w:color w:val="000000"/>
                <w:sz w:val="20"/>
                <w:szCs w:val="20"/>
              </w:rPr>
              <w:br/>
              <w:t>GOS-ICH EDI Athena SWAN Action plan</w:t>
            </w:r>
          </w:p>
        </w:tc>
        <w:tc>
          <w:tcPr>
            <w:tcW w:w="1746" w:type="dxa"/>
            <w:gridSpan w:val="2"/>
            <w:shd w:val="clear" w:color="auto" w:fill="E8E8F0"/>
          </w:tcPr>
          <w:p w14:paraId="0D4F6689" w14:textId="77777777" w:rsidR="008A75B9" w:rsidRDefault="008A75B9" w:rsidP="00D5073F">
            <w:pPr>
              <w:spacing w:after="60"/>
            </w:pPr>
          </w:p>
        </w:tc>
        <w:tc>
          <w:tcPr>
            <w:tcW w:w="1798" w:type="dxa"/>
            <w:tcBorders>
              <w:right w:val="single" w:sz="4" w:space="0" w:color="auto"/>
            </w:tcBorders>
            <w:shd w:val="clear" w:color="auto" w:fill="F3F3F3"/>
          </w:tcPr>
          <w:p w14:paraId="3A1D5D8D" w14:textId="77777777" w:rsidR="008A75B9" w:rsidRDefault="008A75B9" w:rsidP="00D5073F">
            <w:pPr>
              <w:spacing w:after="60"/>
            </w:pPr>
          </w:p>
        </w:tc>
      </w:tr>
      <w:tr w:rsidR="001A05E7" w14:paraId="13ECFB70" w14:textId="77777777" w:rsidTr="001A05E7">
        <w:tc>
          <w:tcPr>
            <w:tcW w:w="1729" w:type="dxa"/>
            <w:vMerge/>
            <w:tcBorders>
              <w:left w:val="single" w:sz="4" w:space="0" w:color="auto"/>
              <w:bottom w:val="single" w:sz="4" w:space="0" w:color="auto"/>
              <w:right w:val="single" w:sz="4" w:space="0" w:color="auto"/>
            </w:tcBorders>
          </w:tcPr>
          <w:p w14:paraId="3371AAB6" w14:textId="77777777" w:rsidR="008A75B9" w:rsidRDefault="008A75B9" w:rsidP="00D5073F"/>
        </w:tc>
        <w:tc>
          <w:tcPr>
            <w:tcW w:w="1797" w:type="dxa"/>
            <w:tcBorders>
              <w:left w:val="single" w:sz="4" w:space="0" w:color="auto"/>
            </w:tcBorders>
            <w:shd w:val="clear" w:color="auto" w:fill="F1F7ED"/>
          </w:tcPr>
          <w:p w14:paraId="2AAEC8C8" w14:textId="77777777" w:rsidR="008A75B9" w:rsidRDefault="008A75B9" w:rsidP="00D5073F">
            <w:pPr>
              <w:spacing w:after="60"/>
            </w:pPr>
          </w:p>
        </w:tc>
        <w:tc>
          <w:tcPr>
            <w:tcW w:w="1998" w:type="dxa"/>
            <w:gridSpan w:val="3"/>
            <w:shd w:val="clear" w:color="auto" w:fill="FFFBEF"/>
          </w:tcPr>
          <w:p w14:paraId="0E597122" w14:textId="77777777" w:rsidR="008A75B9" w:rsidRDefault="008A75B9" w:rsidP="00D5073F">
            <w:pPr>
              <w:spacing w:after="60"/>
              <w:rPr>
                <w:rFonts w:eastAsia="Calibri" w:cs="Calibri"/>
                <w:bCs/>
                <w:color w:val="000000"/>
                <w:sz w:val="20"/>
                <w:szCs w:val="20"/>
              </w:rPr>
            </w:pPr>
            <w:r w:rsidRPr="00B14934">
              <w:rPr>
                <w:rFonts w:eastAsia="Calibri" w:cs="Calibri"/>
                <w:bCs/>
                <w:color w:val="000000"/>
                <w:sz w:val="20"/>
                <w:szCs w:val="20"/>
              </w:rPr>
              <w:t>Develop process for tracking reasons for leaving</w:t>
            </w:r>
          </w:p>
          <w:p w14:paraId="1855DBFA" w14:textId="77777777" w:rsidR="008A75B9" w:rsidRDefault="008A75B9" w:rsidP="00D5073F">
            <w:pPr>
              <w:spacing w:after="60"/>
            </w:pPr>
          </w:p>
        </w:tc>
        <w:tc>
          <w:tcPr>
            <w:tcW w:w="1597" w:type="dxa"/>
            <w:gridSpan w:val="2"/>
            <w:shd w:val="clear" w:color="auto" w:fill="FEF6F0"/>
          </w:tcPr>
          <w:p w14:paraId="30E4C942" w14:textId="77777777" w:rsidR="008A75B9" w:rsidRDefault="008A75B9" w:rsidP="00D5073F">
            <w:pPr>
              <w:spacing w:after="60"/>
            </w:pPr>
          </w:p>
        </w:tc>
        <w:tc>
          <w:tcPr>
            <w:tcW w:w="1798" w:type="dxa"/>
            <w:gridSpan w:val="2"/>
            <w:shd w:val="clear" w:color="auto" w:fill="ECF3FA"/>
          </w:tcPr>
          <w:p w14:paraId="5409AEBC" w14:textId="77777777" w:rsidR="008A75B9" w:rsidRDefault="008A75B9" w:rsidP="00D5073F">
            <w:pPr>
              <w:spacing w:after="60"/>
            </w:pPr>
          </w:p>
        </w:tc>
        <w:tc>
          <w:tcPr>
            <w:tcW w:w="1849" w:type="dxa"/>
            <w:gridSpan w:val="2"/>
            <w:shd w:val="clear" w:color="auto" w:fill="F0ECE4"/>
          </w:tcPr>
          <w:p w14:paraId="12814043" w14:textId="77777777" w:rsidR="008A75B9" w:rsidRDefault="008A75B9" w:rsidP="00D5073F">
            <w:pPr>
              <w:spacing w:after="60"/>
            </w:pPr>
          </w:p>
        </w:tc>
        <w:tc>
          <w:tcPr>
            <w:tcW w:w="1746" w:type="dxa"/>
            <w:gridSpan w:val="2"/>
            <w:shd w:val="clear" w:color="auto" w:fill="E8E8F0"/>
          </w:tcPr>
          <w:p w14:paraId="038AF547" w14:textId="77777777" w:rsidR="008A75B9" w:rsidRDefault="008A75B9" w:rsidP="00D5073F">
            <w:pPr>
              <w:spacing w:after="60"/>
            </w:pPr>
          </w:p>
        </w:tc>
        <w:tc>
          <w:tcPr>
            <w:tcW w:w="1798" w:type="dxa"/>
            <w:tcBorders>
              <w:right w:val="single" w:sz="4" w:space="0" w:color="auto"/>
            </w:tcBorders>
            <w:shd w:val="clear" w:color="auto" w:fill="F3F3F3"/>
          </w:tcPr>
          <w:p w14:paraId="04F05B58" w14:textId="77777777" w:rsidR="008A75B9" w:rsidRDefault="008A75B9" w:rsidP="00D5073F">
            <w:pPr>
              <w:spacing w:after="60"/>
            </w:pPr>
          </w:p>
        </w:tc>
      </w:tr>
      <w:tr w:rsidR="001A05E7" w14:paraId="7878A947" w14:textId="77777777" w:rsidTr="001A05E7">
        <w:tc>
          <w:tcPr>
            <w:tcW w:w="1729" w:type="dxa"/>
            <w:vMerge/>
            <w:tcBorders>
              <w:left w:val="single" w:sz="4" w:space="0" w:color="auto"/>
              <w:bottom w:val="single" w:sz="4" w:space="0" w:color="auto"/>
              <w:right w:val="single" w:sz="4" w:space="0" w:color="auto"/>
            </w:tcBorders>
          </w:tcPr>
          <w:p w14:paraId="0576C192" w14:textId="77777777" w:rsidR="008A75B9" w:rsidRDefault="008A75B9" w:rsidP="00D5073F"/>
        </w:tc>
        <w:tc>
          <w:tcPr>
            <w:tcW w:w="1797" w:type="dxa"/>
            <w:tcBorders>
              <w:left w:val="single" w:sz="4" w:space="0" w:color="auto"/>
              <w:bottom w:val="single" w:sz="4" w:space="0" w:color="auto"/>
            </w:tcBorders>
            <w:shd w:val="clear" w:color="auto" w:fill="F1F7ED"/>
          </w:tcPr>
          <w:p w14:paraId="37ECB543" w14:textId="77777777" w:rsidR="008A75B9" w:rsidRDefault="008A75B9" w:rsidP="00D5073F">
            <w:pPr>
              <w:spacing w:after="60"/>
            </w:pPr>
          </w:p>
        </w:tc>
        <w:tc>
          <w:tcPr>
            <w:tcW w:w="1998" w:type="dxa"/>
            <w:gridSpan w:val="3"/>
            <w:tcBorders>
              <w:bottom w:val="single" w:sz="4" w:space="0" w:color="auto"/>
            </w:tcBorders>
            <w:shd w:val="clear" w:color="auto" w:fill="FFFBEF"/>
          </w:tcPr>
          <w:p w14:paraId="0EF2A029" w14:textId="77777777" w:rsidR="008A75B9" w:rsidRDefault="008A75B9" w:rsidP="00D5073F">
            <w:pPr>
              <w:spacing w:after="60"/>
            </w:pPr>
            <w:r w:rsidRPr="00B14934">
              <w:rPr>
                <w:rFonts w:eastAsia="Calibri" w:cs="Calibri"/>
                <w:bCs/>
                <w:color w:val="000000"/>
                <w:sz w:val="20"/>
                <w:szCs w:val="20"/>
              </w:rPr>
              <w:t>Increase awareness, uptake and satisfac</w:t>
            </w:r>
            <w:r>
              <w:rPr>
                <w:rFonts w:eastAsia="Calibri" w:cs="Calibri"/>
                <w:bCs/>
                <w:color w:val="000000"/>
                <w:sz w:val="20"/>
                <w:szCs w:val="20"/>
              </w:rPr>
              <w:t>tion regarding promotion for Academic, Research &amp; Teaching</w:t>
            </w:r>
            <w:r w:rsidRPr="00B14934">
              <w:rPr>
                <w:rFonts w:eastAsia="Calibri" w:cs="Calibri"/>
                <w:bCs/>
                <w:color w:val="000000"/>
                <w:sz w:val="20"/>
                <w:szCs w:val="20"/>
              </w:rPr>
              <w:t xml:space="preserve"> staff</w:t>
            </w:r>
          </w:p>
        </w:tc>
        <w:tc>
          <w:tcPr>
            <w:tcW w:w="1597" w:type="dxa"/>
            <w:gridSpan w:val="2"/>
            <w:tcBorders>
              <w:bottom w:val="single" w:sz="4" w:space="0" w:color="auto"/>
            </w:tcBorders>
            <w:shd w:val="clear" w:color="auto" w:fill="FEF6F0"/>
          </w:tcPr>
          <w:p w14:paraId="0CF7100D" w14:textId="77777777" w:rsidR="008A75B9" w:rsidRDefault="008A75B9" w:rsidP="00D5073F">
            <w:pPr>
              <w:spacing w:after="60"/>
            </w:pPr>
          </w:p>
        </w:tc>
        <w:tc>
          <w:tcPr>
            <w:tcW w:w="1798" w:type="dxa"/>
            <w:gridSpan w:val="2"/>
            <w:tcBorders>
              <w:bottom w:val="single" w:sz="4" w:space="0" w:color="auto"/>
            </w:tcBorders>
            <w:shd w:val="clear" w:color="auto" w:fill="ECF3FA"/>
          </w:tcPr>
          <w:p w14:paraId="7D2F7D50" w14:textId="77777777" w:rsidR="008A75B9" w:rsidRDefault="008A75B9" w:rsidP="00D5073F">
            <w:pPr>
              <w:spacing w:after="60"/>
            </w:pPr>
          </w:p>
        </w:tc>
        <w:tc>
          <w:tcPr>
            <w:tcW w:w="1849" w:type="dxa"/>
            <w:gridSpan w:val="2"/>
            <w:tcBorders>
              <w:bottom w:val="single" w:sz="4" w:space="0" w:color="auto"/>
            </w:tcBorders>
            <w:shd w:val="clear" w:color="auto" w:fill="F0ECE4"/>
          </w:tcPr>
          <w:p w14:paraId="21E767EA" w14:textId="77777777" w:rsidR="008A75B9" w:rsidRDefault="008A75B9" w:rsidP="00D5073F">
            <w:pPr>
              <w:spacing w:after="60"/>
            </w:pPr>
          </w:p>
        </w:tc>
        <w:tc>
          <w:tcPr>
            <w:tcW w:w="1746" w:type="dxa"/>
            <w:gridSpan w:val="2"/>
            <w:tcBorders>
              <w:bottom w:val="single" w:sz="4" w:space="0" w:color="auto"/>
            </w:tcBorders>
            <w:shd w:val="clear" w:color="auto" w:fill="E8E8F0"/>
          </w:tcPr>
          <w:p w14:paraId="458A4D9B" w14:textId="77777777" w:rsidR="008A75B9" w:rsidRDefault="008A75B9" w:rsidP="00D5073F">
            <w:pPr>
              <w:spacing w:after="60"/>
            </w:pPr>
          </w:p>
        </w:tc>
        <w:tc>
          <w:tcPr>
            <w:tcW w:w="1798" w:type="dxa"/>
            <w:tcBorders>
              <w:bottom w:val="single" w:sz="4" w:space="0" w:color="auto"/>
              <w:right w:val="single" w:sz="4" w:space="0" w:color="auto"/>
            </w:tcBorders>
            <w:shd w:val="clear" w:color="auto" w:fill="F3F3F3"/>
          </w:tcPr>
          <w:p w14:paraId="65D005BA" w14:textId="77777777" w:rsidR="008A75B9" w:rsidRDefault="008A75B9" w:rsidP="00D5073F">
            <w:pPr>
              <w:spacing w:after="60"/>
            </w:pPr>
          </w:p>
        </w:tc>
      </w:tr>
    </w:tbl>
    <w:p w14:paraId="4802FA89" w14:textId="77777777" w:rsidR="008A75B9" w:rsidRDefault="008A75B9"/>
    <w:p w14:paraId="3552296B" w14:textId="77777777" w:rsidR="005F6CBF" w:rsidRDefault="005F6CBF"/>
    <w:tbl>
      <w:tblPr>
        <w:tblStyle w:val="TableGrid"/>
        <w:tblW w:w="14029" w:type="dxa"/>
        <w:tblLook w:val="04A0" w:firstRow="1" w:lastRow="0" w:firstColumn="1" w:lastColumn="0" w:noHBand="0" w:noVBand="1"/>
      </w:tblPr>
      <w:tblGrid>
        <w:gridCol w:w="2789"/>
        <w:gridCol w:w="3727"/>
        <w:gridCol w:w="4819"/>
        <w:gridCol w:w="2694"/>
      </w:tblGrid>
      <w:tr w:rsidR="002777B3" w14:paraId="362AC508" w14:textId="77777777" w:rsidTr="00944E48">
        <w:trPr>
          <w:tblHeader/>
        </w:trPr>
        <w:tc>
          <w:tcPr>
            <w:tcW w:w="2789" w:type="dxa"/>
          </w:tcPr>
          <w:p w14:paraId="2C0BCAEF" w14:textId="77777777" w:rsidR="00921A7F" w:rsidRDefault="001A05E7">
            <w:r>
              <w:rPr>
                <w:noProof/>
                <w:lang w:eastAsia="en-GB"/>
              </w:rPr>
              <mc:AlternateContent>
                <mc:Choice Requires="wps">
                  <w:drawing>
                    <wp:anchor distT="45720" distB="45720" distL="114300" distR="114300" simplePos="0" relativeHeight="251679744" behindDoc="0" locked="0" layoutInCell="1" allowOverlap="1" wp14:anchorId="07566A5E" wp14:editId="193B3B25">
                      <wp:simplePos x="0" y="0"/>
                      <wp:positionH relativeFrom="column">
                        <wp:posOffset>-321945</wp:posOffset>
                      </wp:positionH>
                      <wp:positionV relativeFrom="paragraph">
                        <wp:posOffset>-214574120</wp:posOffset>
                      </wp:positionV>
                      <wp:extent cx="236093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1741CAE0" w14:textId="77777777" w:rsidR="00C66A08" w:rsidRPr="00EC0910" w:rsidRDefault="00C66A08" w:rsidP="00C66A08">
                                  <w:pPr>
                                    <w:jc w:val="center"/>
                                    <w:rPr>
                                      <w:sz w:val="44"/>
                                      <w:szCs w:val="44"/>
                                    </w:rPr>
                                  </w:pPr>
                                  <w:r>
                                    <w:rPr>
                                      <w:sz w:val="44"/>
                                      <w:szCs w:val="44"/>
                                    </w:rPr>
                                    <w:t>CAREER DEVELOPMENT &amp; MENTORING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566A5E" id="Text Box 5" o:spid="_x0000_s1028" type="#_x0000_t202" style="position:absolute;margin-left:-25.35pt;margin-top:-16895.6pt;width:185.9pt;height:110.6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" filled="f" stroked="f">
                      <v:textbox style="mso-fit-shape-to-text:t">
                        <w:txbxContent>
                          <w:p w:rsidR="00C66A08" w:rsidRPr="00EC0910" w:rsidRDefault="00C66A08" w:rsidP="00C66A08">
                            <w:pPr>
                              <w:jc w:val="center"/>
                              <w:rPr>
                                <w:sz w:val="44"/>
                                <w:szCs w:val="44"/>
                              </w:rPr>
                            </w:pPr>
                            <w:r>
                              <w:rPr>
                                <w:sz w:val="44"/>
                                <w:szCs w:val="44"/>
                              </w:rPr>
                              <w:t>CAREER DEVELOPMENT &amp; MENTORING</w:t>
                            </w:r>
                          </w:p>
                        </w:txbxContent>
                      </v:textbox>
                    </v:shape>
                  </w:pict>
                </mc:Fallback>
              </mc:AlternateContent>
            </w:r>
          </w:p>
        </w:tc>
        <w:tc>
          <w:tcPr>
            <w:tcW w:w="3727" w:type="dxa"/>
          </w:tcPr>
          <w:p w14:paraId="5210C126" w14:textId="77777777" w:rsidR="00921A7F" w:rsidRPr="00F82287" w:rsidRDefault="00921A7F" w:rsidP="00F82287">
            <w:pPr>
              <w:jc w:val="center"/>
              <w:rPr>
                <w:b/>
              </w:rPr>
            </w:pPr>
            <w:r w:rsidRPr="00F82287">
              <w:rPr>
                <w:b/>
              </w:rPr>
              <w:t>OBJECTIVE</w:t>
            </w:r>
          </w:p>
        </w:tc>
        <w:tc>
          <w:tcPr>
            <w:tcW w:w="4819" w:type="dxa"/>
          </w:tcPr>
          <w:p w14:paraId="67CEBD79" w14:textId="77777777" w:rsidR="00921A7F" w:rsidRPr="00F82287" w:rsidRDefault="00921A7F" w:rsidP="00F82287">
            <w:pPr>
              <w:jc w:val="center"/>
              <w:rPr>
                <w:b/>
              </w:rPr>
            </w:pPr>
            <w:r w:rsidRPr="00F82287">
              <w:rPr>
                <w:b/>
              </w:rPr>
              <w:t>ACTION</w:t>
            </w:r>
          </w:p>
        </w:tc>
        <w:tc>
          <w:tcPr>
            <w:tcW w:w="2694" w:type="dxa"/>
          </w:tcPr>
          <w:p w14:paraId="0147AFAA" w14:textId="77777777" w:rsidR="00921A7F" w:rsidRPr="00F82287" w:rsidRDefault="00921A7F" w:rsidP="00F82287">
            <w:pPr>
              <w:jc w:val="center"/>
              <w:rPr>
                <w:b/>
              </w:rPr>
            </w:pPr>
            <w:r>
              <w:rPr>
                <w:b/>
              </w:rPr>
              <w:t>INDICATOR</w:t>
            </w:r>
            <w:r w:rsidR="008D468B">
              <w:rPr>
                <w:b/>
              </w:rPr>
              <w:t xml:space="preserve"> OF SUCCESS</w:t>
            </w:r>
          </w:p>
        </w:tc>
      </w:tr>
      <w:tr w:rsidR="002777B3" w14:paraId="680D4596" w14:textId="77777777" w:rsidTr="009939F2">
        <w:tc>
          <w:tcPr>
            <w:tcW w:w="2789" w:type="dxa"/>
            <w:vMerge w:val="restart"/>
            <w:shd w:val="clear" w:color="auto" w:fill="E2EFD9" w:themeFill="accent6" w:themeFillTint="33"/>
            <w:textDirection w:val="btLr"/>
          </w:tcPr>
          <w:p w14:paraId="21D58732" w14:textId="77777777" w:rsidR="009939F2" w:rsidRDefault="002777B3" w:rsidP="009939F2">
            <w:pPr>
              <w:ind w:left="113" w:right="113"/>
              <w:jc w:val="center"/>
              <w:rPr>
                <w:sz w:val="44"/>
                <w:szCs w:val="44"/>
              </w:rPr>
            </w:pPr>
            <w:r>
              <w:rPr>
                <w:noProof/>
                <w:lang w:eastAsia="en-GB"/>
              </w:rPr>
              <mc:AlternateContent>
                <mc:Choice Requires="wps">
                  <w:drawing>
                    <wp:anchor distT="45720" distB="45720" distL="114300" distR="114300" simplePos="0" relativeHeight="251722752" behindDoc="0" locked="0" layoutInCell="1" allowOverlap="1" wp14:anchorId="6A7A01D2" wp14:editId="65A4BA84">
                      <wp:simplePos x="0" y="0"/>
                      <wp:positionH relativeFrom="column">
                        <wp:posOffset>-276860</wp:posOffset>
                      </wp:positionH>
                      <wp:positionV relativeFrom="paragraph">
                        <wp:posOffset>-3395980</wp:posOffset>
                      </wp:positionV>
                      <wp:extent cx="236093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625E8491" w14:textId="77777777" w:rsidR="002777B3" w:rsidRDefault="002777B3" w:rsidP="002777B3">
                                  <w:pPr>
                                    <w:spacing w:after="0"/>
                                    <w:ind w:right="113"/>
                                    <w:jc w:val="center"/>
                                    <w:rPr>
                                      <w:sz w:val="40"/>
                                      <w:szCs w:val="40"/>
                                    </w:rPr>
                                  </w:pPr>
                                </w:p>
                                <w:p w14:paraId="5F10A596" w14:textId="77777777" w:rsidR="002777B3" w:rsidRPr="002777B3" w:rsidRDefault="002777B3" w:rsidP="002777B3">
                                  <w:pPr>
                                    <w:ind w:right="113"/>
                                    <w:jc w:val="center"/>
                                    <w:rPr>
                                      <w:sz w:val="40"/>
                                      <w:szCs w:val="40"/>
                                    </w:rPr>
                                  </w:pPr>
                                  <w:r w:rsidRPr="002777B3">
                                    <w:rPr>
                                      <w:sz w:val="40"/>
                                      <w:szCs w:val="40"/>
                                    </w:rPr>
                                    <w:t>RECRUITMENT</w:t>
                                  </w:r>
                                </w:p>
                                <w:p w14:paraId="1CAD4F73" w14:textId="77777777" w:rsidR="002777B3" w:rsidRPr="002777B3" w:rsidRDefault="002777B3" w:rsidP="002777B3">
                                  <w:pPr>
                                    <w:ind w:left="113" w:right="113"/>
                                    <w:jc w:val="center"/>
                                    <w:rPr>
                                      <w:color w:val="FFFFFF" w:themeColor="background1"/>
                                      <w:sz w:val="40"/>
                                      <w:szCs w:val="40"/>
                                      <w14:textFill>
                                        <w14:noFill/>
                                      </w14:textFill>
                                    </w:rPr>
                                  </w:pPr>
                                  <w:r w:rsidRPr="002777B3">
                                    <w:rPr>
                                      <w:color w:val="FFFFFF" w:themeColor="background1"/>
                                      <w:sz w:val="40"/>
                                      <w:szCs w:val="40"/>
                                      <w14:textFill>
                                        <w14:noFill/>
                                      </w14:textFill>
                                    </w:rPr>
                                    <w: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8pt;margin-top:-267.4pt;width:185.9pt;height:110.6pt;rotation:-90;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" filled="f" stroked="f">
                      <v:textbox style="mso-fit-shape-to-text:t">
                        <w:txbxContent>
                          <w:p w:rsidR="002777B3" w:rsidRDefault="002777B3" w:rsidP="002777B3">
                            <w:pPr>
                              <w:spacing w:after="0"/>
                              <w:ind w:right="113"/>
                              <w:jc w:val="center"/>
                              <w:rPr>
                                <w:sz w:val="40"/>
                                <w:szCs w:val="40"/>
                              </w:rPr>
                            </w:pPr>
                          </w:p>
                          <w:p w:rsidR="002777B3" w:rsidRPr="002777B3" w:rsidRDefault="002777B3" w:rsidP="002777B3">
                            <w:pPr>
                              <w:ind w:right="113"/>
                              <w:jc w:val="center"/>
                              <w:rPr>
                                <w:sz w:val="40"/>
                                <w:szCs w:val="40"/>
                              </w:rPr>
                            </w:pPr>
                            <w:r w:rsidRPr="002777B3">
                              <w:rPr>
                                <w:sz w:val="40"/>
                                <w:szCs w:val="40"/>
                              </w:rPr>
                              <w:t>RECRUITMENT</w:t>
                            </w:r>
                          </w:p>
                          <w:p w:rsidR="002777B3" w:rsidRPr="002777B3" w:rsidRDefault="002777B3" w:rsidP="002777B3">
                            <w:pPr>
                              <w:ind w:left="113" w:right="113"/>
                              <w:jc w:val="center"/>
                              <w:rPr>
                                <w:color w:val="FFFFFF" w:themeColor="background1"/>
                                <w:sz w:val="40"/>
                                <w:szCs w:val="40"/>
                                <w14:textFill>
                                  <w14:noFill/>
                                </w14:textFill>
                              </w:rPr>
                            </w:pPr>
                            <w:r w:rsidRPr="002777B3">
                              <w:rPr>
                                <w:color w:val="FFFFFF" w:themeColor="background1"/>
                                <w:sz w:val="40"/>
                                <w:szCs w:val="40"/>
                                <w14:textFill>
                                  <w14:noFill/>
                                </w14:textFill>
                              </w:rPr>
                              <w:t>ENT</w:t>
                            </w:r>
                          </w:p>
                        </w:txbxContent>
                      </v:textbox>
                      <w10:wrap type="square"/>
                    </v:shape>
                  </w:pict>
                </mc:Fallback>
              </mc:AlternateContent>
            </w:r>
          </w:p>
          <w:p w14:paraId="3FCDAE18" w14:textId="77777777" w:rsidR="009939F2" w:rsidRDefault="009939F2" w:rsidP="009939F2">
            <w:pPr>
              <w:ind w:left="113" w:right="113"/>
              <w:jc w:val="center"/>
              <w:rPr>
                <w:sz w:val="44"/>
                <w:szCs w:val="44"/>
              </w:rPr>
            </w:pPr>
          </w:p>
          <w:p w14:paraId="509C94DA" w14:textId="77777777" w:rsidR="00921A7F" w:rsidRDefault="00921A7F" w:rsidP="002777B3">
            <w:pPr>
              <w:ind w:left="113" w:right="113"/>
              <w:jc w:val="center"/>
            </w:pPr>
          </w:p>
        </w:tc>
        <w:tc>
          <w:tcPr>
            <w:tcW w:w="3727" w:type="dxa"/>
            <w:vMerge w:val="restart"/>
            <w:shd w:val="clear" w:color="auto" w:fill="F1F7ED"/>
          </w:tcPr>
          <w:p w14:paraId="220749A3" w14:textId="77777777" w:rsidR="00921A7F" w:rsidRPr="00023EE4" w:rsidRDefault="00023EE4">
            <w:r>
              <w:rPr>
                <w:rFonts w:eastAsia="Calibri" w:cs="Calibri"/>
                <w:b/>
                <w:color w:val="000000"/>
                <w:sz w:val="20"/>
                <w:szCs w:val="20"/>
              </w:rPr>
              <w:t>PRIORITY:</w:t>
            </w:r>
            <w:r w:rsidRPr="006340E1">
              <w:rPr>
                <w:rFonts w:eastAsia="Calibri" w:cs="Calibri"/>
                <w:b/>
                <w:color w:val="000000"/>
                <w:sz w:val="20"/>
                <w:szCs w:val="20"/>
              </w:rPr>
              <w:t xml:space="preserve"> </w:t>
            </w:r>
            <w:r w:rsidR="00921A7F" w:rsidRPr="006340E1">
              <w:rPr>
                <w:rFonts w:eastAsia="Calibri" w:cs="Calibri"/>
                <w:b/>
                <w:color w:val="000000"/>
                <w:sz w:val="20"/>
                <w:szCs w:val="20"/>
              </w:rPr>
              <w:t>Ensure recruitment process is optimal for both gender and ethnicity for academic, research &amp; teaching staff and professional / support staff</w:t>
            </w:r>
          </w:p>
        </w:tc>
        <w:tc>
          <w:tcPr>
            <w:tcW w:w="4819" w:type="dxa"/>
            <w:shd w:val="clear" w:color="auto" w:fill="F1F7ED"/>
          </w:tcPr>
          <w:p w14:paraId="0CA0AEE9" w14:textId="77777777" w:rsidR="00921A7F" w:rsidRDefault="00921A7F">
            <w:r w:rsidRPr="00720F56">
              <w:rPr>
                <w:rFonts w:eastAsia="Calibri" w:cs="Calibri"/>
                <w:color w:val="000000"/>
                <w:sz w:val="20"/>
                <w:szCs w:val="20"/>
              </w:rPr>
              <w:t>Review advertisement policy for vacancies to ensure under-represented staff are targeted. Consult on how we might target under-represented groups through advertising.</w:t>
            </w:r>
          </w:p>
        </w:tc>
        <w:tc>
          <w:tcPr>
            <w:tcW w:w="2694" w:type="dxa"/>
            <w:vMerge w:val="restart"/>
            <w:shd w:val="clear" w:color="auto" w:fill="F1F7ED"/>
          </w:tcPr>
          <w:p w14:paraId="0B62D912" w14:textId="77777777" w:rsidR="00921A7F" w:rsidRPr="00720F56" w:rsidRDefault="00921A7F" w:rsidP="00EC0910">
            <w:pPr>
              <w:rPr>
                <w:rFonts w:eastAsia="Calibri" w:cs="Calibri"/>
                <w:color w:val="000000"/>
                <w:sz w:val="20"/>
                <w:szCs w:val="20"/>
              </w:rPr>
            </w:pPr>
            <w:r w:rsidRPr="00720F56">
              <w:rPr>
                <w:rFonts w:eastAsia="Calibri" w:cs="Calibri"/>
                <w:color w:val="000000"/>
                <w:sz w:val="20"/>
                <w:szCs w:val="20"/>
              </w:rPr>
              <w:t>60F:40M applications for vacancies.</w:t>
            </w:r>
          </w:p>
          <w:p w14:paraId="6A2E3265" w14:textId="77777777" w:rsidR="00921A7F" w:rsidRPr="00720F56" w:rsidRDefault="00921A7F" w:rsidP="00EC0910">
            <w:pPr>
              <w:rPr>
                <w:rFonts w:eastAsia="Calibri" w:cs="Calibri"/>
                <w:color w:val="000000"/>
                <w:sz w:val="20"/>
                <w:szCs w:val="20"/>
              </w:rPr>
            </w:pPr>
          </w:p>
          <w:p w14:paraId="09504900" w14:textId="77777777" w:rsidR="00921A7F" w:rsidRPr="00EC0910" w:rsidRDefault="00921A7F">
            <w:pPr>
              <w:rPr>
                <w:rFonts w:eastAsia="Calibri" w:cs="Calibri"/>
                <w:color w:val="000000"/>
                <w:sz w:val="20"/>
                <w:szCs w:val="20"/>
              </w:rPr>
            </w:pPr>
            <w:r w:rsidRPr="00720F56">
              <w:rPr>
                <w:rFonts w:eastAsia="Calibri" w:cs="Calibri"/>
                <w:color w:val="000000"/>
                <w:sz w:val="20"/>
                <w:szCs w:val="20"/>
              </w:rPr>
              <w:t>The recruitment pathway is balanced for gender and ethnicity i.e. there is no / no statistically significant drop off at any stage of the recruitment process.</w:t>
            </w:r>
          </w:p>
        </w:tc>
      </w:tr>
      <w:tr w:rsidR="002777B3" w14:paraId="41E69294" w14:textId="77777777" w:rsidTr="00921A7F">
        <w:tc>
          <w:tcPr>
            <w:tcW w:w="2789" w:type="dxa"/>
            <w:vMerge/>
            <w:shd w:val="clear" w:color="auto" w:fill="E2EFD9" w:themeFill="accent6" w:themeFillTint="33"/>
          </w:tcPr>
          <w:p w14:paraId="60337B5C" w14:textId="77777777" w:rsidR="00921A7F" w:rsidRDefault="00921A7F"/>
        </w:tc>
        <w:tc>
          <w:tcPr>
            <w:tcW w:w="3727" w:type="dxa"/>
            <w:vMerge/>
            <w:shd w:val="clear" w:color="auto" w:fill="F1F7ED"/>
          </w:tcPr>
          <w:p w14:paraId="32105988" w14:textId="77777777" w:rsidR="00921A7F" w:rsidRDefault="00921A7F"/>
        </w:tc>
        <w:tc>
          <w:tcPr>
            <w:tcW w:w="4819" w:type="dxa"/>
            <w:shd w:val="clear" w:color="auto" w:fill="F1F7ED"/>
          </w:tcPr>
          <w:p w14:paraId="38477978" w14:textId="77777777" w:rsidR="00921A7F" w:rsidRDefault="00921A7F">
            <w:r w:rsidRPr="00720F56">
              <w:rPr>
                <w:rFonts w:eastAsia="Calibri" w:cs="Calibri"/>
                <w:color w:val="000000"/>
                <w:sz w:val="20"/>
                <w:szCs w:val="20"/>
              </w:rPr>
              <w:t>Statement in job advertisement to be included informing applicants that costs associated with interview (travel and caring) will be reimbursed.</w:t>
            </w:r>
          </w:p>
        </w:tc>
        <w:tc>
          <w:tcPr>
            <w:tcW w:w="2694" w:type="dxa"/>
            <w:vMerge/>
            <w:shd w:val="clear" w:color="auto" w:fill="F1F7ED"/>
          </w:tcPr>
          <w:p w14:paraId="290BB9E0" w14:textId="77777777" w:rsidR="00921A7F" w:rsidRDefault="00921A7F"/>
        </w:tc>
      </w:tr>
      <w:tr w:rsidR="002777B3" w14:paraId="21351AF4" w14:textId="77777777" w:rsidTr="00921A7F">
        <w:tc>
          <w:tcPr>
            <w:tcW w:w="2789" w:type="dxa"/>
            <w:vMerge/>
            <w:shd w:val="clear" w:color="auto" w:fill="E2EFD9" w:themeFill="accent6" w:themeFillTint="33"/>
          </w:tcPr>
          <w:p w14:paraId="45920731" w14:textId="77777777" w:rsidR="00921A7F" w:rsidRDefault="00921A7F"/>
        </w:tc>
        <w:tc>
          <w:tcPr>
            <w:tcW w:w="3727" w:type="dxa"/>
            <w:vMerge/>
            <w:shd w:val="clear" w:color="auto" w:fill="F1F7ED"/>
          </w:tcPr>
          <w:p w14:paraId="0E2AAAF6" w14:textId="77777777" w:rsidR="00921A7F" w:rsidRDefault="00921A7F"/>
        </w:tc>
        <w:tc>
          <w:tcPr>
            <w:tcW w:w="4819" w:type="dxa"/>
            <w:shd w:val="clear" w:color="auto" w:fill="F1F7ED"/>
          </w:tcPr>
          <w:p w14:paraId="15ED4FC6" w14:textId="77777777" w:rsidR="00921A7F" w:rsidRDefault="00921A7F">
            <w:r w:rsidRPr="00720F56">
              <w:rPr>
                <w:rFonts w:eastAsia="Calibri" w:cs="Calibri"/>
                <w:color w:val="000000"/>
                <w:sz w:val="20"/>
                <w:szCs w:val="20"/>
              </w:rPr>
              <w:t>Review shortlisting process.</w:t>
            </w:r>
          </w:p>
        </w:tc>
        <w:tc>
          <w:tcPr>
            <w:tcW w:w="2694" w:type="dxa"/>
            <w:vMerge/>
            <w:shd w:val="clear" w:color="auto" w:fill="F1F7ED"/>
          </w:tcPr>
          <w:p w14:paraId="4C1A1F71" w14:textId="77777777" w:rsidR="00921A7F" w:rsidRDefault="00921A7F"/>
        </w:tc>
      </w:tr>
      <w:tr w:rsidR="002777B3" w14:paraId="6178CF26" w14:textId="77777777" w:rsidTr="00921A7F">
        <w:tc>
          <w:tcPr>
            <w:tcW w:w="2789" w:type="dxa"/>
            <w:vMerge/>
            <w:shd w:val="clear" w:color="auto" w:fill="E2EFD9" w:themeFill="accent6" w:themeFillTint="33"/>
          </w:tcPr>
          <w:p w14:paraId="0D57C182" w14:textId="77777777" w:rsidR="00921A7F" w:rsidRDefault="00921A7F"/>
        </w:tc>
        <w:tc>
          <w:tcPr>
            <w:tcW w:w="3727" w:type="dxa"/>
            <w:vMerge/>
            <w:shd w:val="clear" w:color="auto" w:fill="F1F7ED"/>
          </w:tcPr>
          <w:p w14:paraId="7AA75AE9" w14:textId="77777777" w:rsidR="00921A7F" w:rsidRDefault="00921A7F"/>
        </w:tc>
        <w:tc>
          <w:tcPr>
            <w:tcW w:w="4819" w:type="dxa"/>
            <w:shd w:val="clear" w:color="auto" w:fill="F1F7ED"/>
          </w:tcPr>
          <w:p w14:paraId="01578FD0" w14:textId="77777777" w:rsidR="00921A7F" w:rsidRDefault="00921A7F">
            <w:r w:rsidRPr="00720F56">
              <w:rPr>
                <w:rFonts w:eastAsia="Calibri" w:cs="Calibri"/>
                <w:color w:val="000000"/>
                <w:sz w:val="20"/>
                <w:szCs w:val="20"/>
              </w:rPr>
              <w:t>Ensure interview panels are gender and ethnicity balanced.</w:t>
            </w:r>
          </w:p>
        </w:tc>
        <w:tc>
          <w:tcPr>
            <w:tcW w:w="2694" w:type="dxa"/>
            <w:vMerge/>
            <w:shd w:val="clear" w:color="auto" w:fill="F1F7ED"/>
          </w:tcPr>
          <w:p w14:paraId="1734D916" w14:textId="77777777" w:rsidR="00921A7F" w:rsidRDefault="00921A7F"/>
        </w:tc>
      </w:tr>
      <w:tr w:rsidR="002777B3" w14:paraId="3B1858C4" w14:textId="77777777" w:rsidTr="00921A7F">
        <w:tc>
          <w:tcPr>
            <w:tcW w:w="2789" w:type="dxa"/>
            <w:vMerge/>
            <w:shd w:val="clear" w:color="auto" w:fill="E2EFD9" w:themeFill="accent6" w:themeFillTint="33"/>
          </w:tcPr>
          <w:p w14:paraId="72AFC5F2" w14:textId="77777777" w:rsidR="00921A7F" w:rsidRDefault="00921A7F"/>
        </w:tc>
        <w:tc>
          <w:tcPr>
            <w:tcW w:w="3727" w:type="dxa"/>
            <w:vMerge/>
            <w:shd w:val="clear" w:color="auto" w:fill="F1F7ED"/>
          </w:tcPr>
          <w:p w14:paraId="5C49D50A" w14:textId="77777777" w:rsidR="00921A7F" w:rsidRDefault="00921A7F"/>
        </w:tc>
        <w:tc>
          <w:tcPr>
            <w:tcW w:w="4819" w:type="dxa"/>
            <w:shd w:val="clear" w:color="auto" w:fill="F1F7ED"/>
          </w:tcPr>
          <w:p w14:paraId="177ED1DA" w14:textId="77777777" w:rsidR="00921A7F" w:rsidRPr="00EC0910" w:rsidRDefault="00921A7F">
            <w:pPr>
              <w:rPr>
                <w:rFonts w:eastAsia="Calibri" w:cs="Calibri"/>
                <w:color w:val="000000"/>
                <w:sz w:val="20"/>
                <w:szCs w:val="20"/>
              </w:rPr>
            </w:pPr>
            <w:r w:rsidRPr="00720F56">
              <w:rPr>
                <w:rFonts w:eastAsia="Calibri" w:cs="Calibri"/>
                <w:color w:val="000000"/>
                <w:sz w:val="20"/>
                <w:szCs w:val="20"/>
              </w:rPr>
              <w:t>Ensure all staff repeat unconscious bias training (UBT) every three years and ensure that they feel confident to challenge any assumptions that they face when sitting on recruitment panels. Data on compliance to be gathered prospectively.</w:t>
            </w:r>
          </w:p>
        </w:tc>
        <w:tc>
          <w:tcPr>
            <w:tcW w:w="2694" w:type="dxa"/>
            <w:shd w:val="clear" w:color="auto" w:fill="F1F7ED"/>
          </w:tcPr>
          <w:p w14:paraId="77455D47" w14:textId="77777777" w:rsidR="00921A7F" w:rsidRDefault="00921A7F">
            <w:r w:rsidRPr="00720F56">
              <w:rPr>
                <w:rFonts w:eastAsia="Calibri" w:cs="Calibri"/>
                <w:color w:val="000000"/>
                <w:sz w:val="20"/>
                <w:szCs w:val="20"/>
              </w:rPr>
              <w:t>All staff involved in the interview process have completed UBT within the last three years.</w:t>
            </w:r>
          </w:p>
        </w:tc>
      </w:tr>
      <w:tr w:rsidR="002777B3" w14:paraId="16C3765B" w14:textId="77777777" w:rsidTr="00921A7F">
        <w:tc>
          <w:tcPr>
            <w:tcW w:w="2789" w:type="dxa"/>
            <w:vMerge/>
            <w:shd w:val="clear" w:color="auto" w:fill="E2EFD9" w:themeFill="accent6" w:themeFillTint="33"/>
          </w:tcPr>
          <w:p w14:paraId="3012274E" w14:textId="77777777" w:rsidR="00921A7F" w:rsidRDefault="00921A7F"/>
        </w:tc>
        <w:tc>
          <w:tcPr>
            <w:tcW w:w="3727" w:type="dxa"/>
            <w:vMerge/>
            <w:shd w:val="clear" w:color="auto" w:fill="F1F7ED"/>
          </w:tcPr>
          <w:p w14:paraId="437A957B" w14:textId="77777777" w:rsidR="00921A7F" w:rsidRDefault="00921A7F"/>
        </w:tc>
        <w:tc>
          <w:tcPr>
            <w:tcW w:w="4819" w:type="dxa"/>
            <w:shd w:val="clear" w:color="auto" w:fill="F1F7ED"/>
          </w:tcPr>
          <w:p w14:paraId="50C567B9" w14:textId="77777777" w:rsidR="00921A7F" w:rsidRDefault="00921A7F">
            <w:r w:rsidRPr="00720F56">
              <w:rPr>
                <w:rFonts w:eastAsia="Calibri" w:cs="Calibri"/>
                <w:color w:val="000000"/>
                <w:sz w:val="20"/>
                <w:szCs w:val="20"/>
              </w:rPr>
              <w:t>Collect statistical data annually of recruitment by gender/ethnicity; to be reviewed by IMT to propose strategic changes as the data requires.</w:t>
            </w:r>
          </w:p>
        </w:tc>
        <w:tc>
          <w:tcPr>
            <w:tcW w:w="2694" w:type="dxa"/>
            <w:shd w:val="clear" w:color="auto" w:fill="F1F7ED"/>
          </w:tcPr>
          <w:p w14:paraId="40290E75" w14:textId="77777777" w:rsidR="00921A7F" w:rsidRPr="00720F56" w:rsidRDefault="00921A7F" w:rsidP="00EC0910">
            <w:pPr>
              <w:rPr>
                <w:rFonts w:eastAsia="Calibri" w:cs="Calibri"/>
                <w:color w:val="000000"/>
                <w:sz w:val="20"/>
                <w:szCs w:val="20"/>
              </w:rPr>
            </w:pPr>
            <w:r w:rsidRPr="00720F56">
              <w:rPr>
                <w:rFonts w:eastAsia="Calibri" w:cs="Calibri"/>
                <w:color w:val="000000"/>
                <w:sz w:val="20"/>
                <w:szCs w:val="20"/>
              </w:rPr>
              <w:t xml:space="preserve">Review of recruitment data by IMT annually.                   </w:t>
            </w:r>
          </w:p>
          <w:p w14:paraId="021C67B7" w14:textId="77777777" w:rsidR="00921A7F" w:rsidRDefault="00921A7F"/>
        </w:tc>
      </w:tr>
      <w:tr w:rsidR="002777B3" w14:paraId="6EB385FA" w14:textId="77777777" w:rsidTr="00921A7F">
        <w:tc>
          <w:tcPr>
            <w:tcW w:w="2789" w:type="dxa"/>
            <w:vMerge/>
          </w:tcPr>
          <w:p w14:paraId="63A02E3E" w14:textId="77777777" w:rsidR="00921A7F" w:rsidRDefault="00921A7F"/>
        </w:tc>
        <w:tc>
          <w:tcPr>
            <w:tcW w:w="3727" w:type="dxa"/>
            <w:vMerge w:val="restart"/>
            <w:shd w:val="clear" w:color="auto" w:fill="F1F7ED"/>
          </w:tcPr>
          <w:p w14:paraId="131ADF50" w14:textId="77777777" w:rsidR="00921A7F" w:rsidRPr="00023EE4" w:rsidRDefault="00023EE4" w:rsidP="00EC0910">
            <w:pPr>
              <w:rPr>
                <w:rFonts w:eastAsia="Calibri" w:cs="Calibri"/>
                <w:bCs/>
                <w:color w:val="000000"/>
                <w:sz w:val="20"/>
                <w:szCs w:val="20"/>
              </w:rPr>
            </w:pPr>
            <w:r>
              <w:rPr>
                <w:rFonts w:eastAsia="Calibri" w:cs="Calibri"/>
                <w:b/>
                <w:bCs/>
                <w:color w:val="000000"/>
                <w:sz w:val="20"/>
                <w:szCs w:val="20"/>
              </w:rPr>
              <w:t xml:space="preserve">PRIORITY: </w:t>
            </w:r>
            <w:r w:rsidR="00921A7F" w:rsidRPr="006340E1">
              <w:rPr>
                <w:rFonts w:eastAsia="Calibri" w:cs="Calibri"/>
                <w:b/>
                <w:bCs/>
                <w:color w:val="000000"/>
                <w:sz w:val="20"/>
                <w:szCs w:val="20"/>
              </w:rPr>
              <w:t>Improve gender balance of students (UG, PGT and PGR) to increase number of males on courses.</w:t>
            </w:r>
          </w:p>
        </w:tc>
        <w:tc>
          <w:tcPr>
            <w:tcW w:w="4819" w:type="dxa"/>
            <w:shd w:val="clear" w:color="auto" w:fill="F1F7ED"/>
          </w:tcPr>
          <w:p w14:paraId="08F5AAED" w14:textId="77777777" w:rsidR="00921A7F" w:rsidRDefault="00921A7F">
            <w:r w:rsidRPr="00720F56">
              <w:rPr>
                <w:rFonts w:eastAsia="Calibri" w:cs="Calibri"/>
                <w:color w:val="000000"/>
                <w:sz w:val="20"/>
                <w:szCs w:val="20"/>
              </w:rPr>
              <w:t>Design new advertising material aimed at increasing applications from males.</w:t>
            </w:r>
          </w:p>
        </w:tc>
        <w:tc>
          <w:tcPr>
            <w:tcW w:w="2694" w:type="dxa"/>
            <w:vMerge w:val="restart"/>
            <w:shd w:val="clear" w:color="auto" w:fill="F1F7ED"/>
          </w:tcPr>
          <w:p w14:paraId="53AAF5AD" w14:textId="77777777" w:rsidR="00921A7F" w:rsidRPr="00720F56" w:rsidRDefault="00921A7F" w:rsidP="00067682">
            <w:pPr>
              <w:rPr>
                <w:rFonts w:eastAsia="Calibri" w:cs="Calibri"/>
                <w:color w:val="000000"/>
                <w:sz w:val="20"/>
                <w:szCs w:val="20"/>
              </w:rPr>
            </w:pPr>
            <w:r w:rsidRPr="00720F56">
              <w:rPr>
                <w:rFonts w:eastAsia="Calibri" w:cs="Calibri"/>
                <w:color w:val="000000"/>
                <w:sz w:val="20"/>
                <w:szCs w:val="20"/>
              </w:rPr>
              <w:t>Ratio of female:male decreases to 60F:40M, better than the national HESA data.</w:t>
            </w:r>
          </w:p>
          <w:p w14:paraId="609FD4CC" w14:textId="77777777" w:rsidR="00921A7F" w:rsidRDefault="00921A7F"/>
        </w:tc>
      </w:tr>
      <w:tr w:rsidR="002777B3" w14:paraId="7D924D5A" w14:textId="77777777" w:rsidTr="00921A7F">
        <w:tc>
          <w:tcPr>
            <w:tcW w:w="2789" w:type="dxa"/>
            <w:vMerge/>
          </w:tcPr>
          <w:p w14:paraId="7827A8ED" w14:textId="77777777" w:rsidR="00921A7F" w:rsidRDefault="00921A7F"/>
        </w:tc>
        <w:tc>
          <w:tcPr>
            <w:tcW w:w="3727" w:type="dxa"/>
            <w:vMerge/>
            <w:shd w:val="clear" w:color="auto" w:fill="F1F7ED"/>
          </w:tcPr>
          <w:p w14:paraId="24887586" w14:textId="77777777" w:rsidR="00921A7F" w:rsidRDefault="00921A7F"/>
        </w:tc>
        <w:tc>
          <w:tcPr>
            <w:tcW w:w="4819" w:type="dxa"/>
            <w:shd w:val="clear" w:color="auto" w:fill="F1F7ED"/>
          </w:tcPr>
          <w:p w14:paraId="22115F09" w14:textId="77777777" w:rsidR="00921A7F" w:rsidRDefault="00921A7F">
            <w:r>
              <w:rPr>
                <w:rFonts w:eastAsia="Calibri" w:cs="Calibri"/>
                <w:sz w:val="20"/>
                <w:szCs w:val="20"/>
              </w:rPr>
              <w:t>Ad</w:t>
            </w:r>
            <w:r w:rsidRPr="00720F56">
              <w:rPr>
                <w:rFonts w:eastAsia="Calibri" w:cs="Calibri"/>
                <w:sz w:val="20"/>
                <w:szCs w:val="20"/>
              </w:rPr>
              <w:t>d case studies onto website to share experience of students, particularly males. Share this practice with other UCL departments.</w:t>
            </w:r>
          </w:p>
        </w:tc>
        <w:tc>
          <w:tcPr>
            <w:tcW w:w="2694" w:type="dxa"/>
            <w:vMerge/>
            <w:shd w:val="clear" w:color="auto" w:fill="F1F7ED"/>
          </w:tcPr>
          <w:p w14:paraId="0F77AF71" w14:textId="77777777" w:rsidR="00921A7F" w:rsidRDefault="00921A7F"/>
        </w:tc>
      </w:tr>
      <w:tr w:rsidR="002777B3" w14:paraId="03190D00" w14:textId="77777777" w:rsidTr="00921A7F">
        <w:tc>
          <w:tcPr>
            <w:tcW w:w="2789" w:type="dxa"/>
            <w:vMerge/>
          </w:tcPr>
          <w:p w14:paraId="70AE6496" w14:textId="77777777" w:rsidR="00921A7F" w:rsidRDefault="00921A7F"/>
        </w:tc>
        <w:tc>
          <w:tcPr>
            <w:tcW w:w="3727" w:type="dxa"/>
            <w:vMerge/>
            <w:shd w:val="clear" w:color="auto" w:fill="F1F7ED"/>
          </w:tcPr>
          <w:p w14:paraId="6D55C819" w14:textId="77777777" w:rsidR="00921A7F" w:rsidRDefault="00921A7F"/>
        </w:tc>
        <w:tc>
          <w:tcPr>
            <w:tcW w:w="4819" w:type="dxa"/>
            <w:shd w:val="clear" w:color="auto" w:fill="F1F7ED"/>
          </w:tcPr>
          <w:p w14:paraId="0EEA5FCB" w14:textId="77777777" w:rsidR="00921A7F" w:rsidRDefault="00921A7F">
            <w:r w:rsidRPr="00720F56">
              <w:rPr>
                <w:rFonts w:eastAsia="Calibri" w:cs="Calibri"/>
                <w:color w:val="000000"/>
                <w:sz w:val="20"/>
                <w:szCs w:val="20"/>
              </w:rPr>
              <w:t>Anonymise applications for UG, PGT and PGR courses to remove gender information</w:t>
            </w:r>
          </w:p>
        </w:tc>
        <w:tc>
          <w:tcPr>
            <w:tcW w:w="2694" w:type="dxa"/>
            <w:vMerge/>
            <w:shd w:val="clear" w:color="auto" w:fill="F1F7ED"/>
          </w:tcPr>
          <w:p w14:paraId="5069BA33" w14:textId="77777777" w:rsidR="00921A7F" w:rsidRDefault="00921A7F"/>
        </w:tc>
      </w:tr>
      <w:tr w:rsidR="002777B3" w14:paraId="1439A770" w14:textId="77777777" w:rsidTr="00921A7F">
        <w:tc>
          <w:tcPr>
            <w:tcW w:w="2789" w:type="dxa"/>
            <w:vMerge/>
          </w:tcPr>
          <w:p w14:paraId="73145DA3" w14:textId="77777777" w:rsidR="00921A7F" w:rsidRDefault="00921A7F"/>
        </w:tc>
        <w:tc>
          <w:tcPr>
            <w:tcW w:w="3727" w:type="dxa"/>
            <w:vMerge/>
            <w:shd w:val="clear" w:color="auto" w:fill="F1F7ED"/>
          </w:tcPr>
          <w:p w14:paraId="6F592F99" w14:textId="77777777" w:rsidR="00921A7F" w:rsidRDefault="00921A7F"/>
        </w:tc>
        <w:tc>
          <w:tcPr>
            <w:tcW w:w="4819" w:type="dxa"/>
            <w:shd w:val="clear" w:color="auto" w:fill="F1F7ED"/>
          </w:tcPr>
          <w:p w14:paraId="4B83FB64" w14:textId="77777777" w:rsidR="00921A7F" w:rsidRPr="00EC0910" w:rsidRDefault="00921A7F">
            <w:pPr>
              <w:rPr>
                <w:rFonts w:eastAsia="Calibri" w:cs="Calibri"/>
                <w:color w:val="000000"/>
                <w:sz w:val="20"/>
                <w:szCs w:val="20"/>
              </w:rPr>
            </w:pPr>
            <w:r w:rsidRPr="00720F56">
              <w:rPr>
                <w:rFonts w:eastAsia="Calibri" w:cs="Calibri"/>
                <w:color w:val="000000"/>
                <w:sz w:val="20"/>
                <w:szCs w:val="20"/>
              </w:rPr>
              <w:t xml:space="preserve">Host engagement events ensuring involvement of senior males as role models. At the Christmas Lecture Series only 1/8M volunteers was a senior staff member. </w:t>
            </w:r>
          </w:p>
        </w:tc>
        <w:tc>
          <w:tcPr>
            <w:tcW w:w="2694" w:type="dxa"/>
            <w:vMerge/>
            <w:shd w:val="clear" w:color="auto" w:fill="F1F7ED"/>
          </w:tcPr>
          <w:p w14:paraId="214FFA14" w14:textId="77777777" w:rsidR="00921A7F" w:rsidRDefault="00921A7F"/>
        </w:tc>
      </w:tr>
      <w:tr w:rsidR="002777B3" w14:paraId="18FCC29F" w14:textId="77777777" w:rsidTr="00921A7F">
        <w:tc>
          <w:tcPr>
            <w:tcW w:w="2789" w:type="dxa"/>
            <w:vMerge/>
          </w:tcPr>
          <w:p w14:paraId="02D922D2" w14:textId="77777777" w:rsidR="00921A7F" w:rsidRDefault="00921A7F"/>
        </w:tc>
        <w:tc>
          <w:tcPr>
            <w:tcW w:w="3727" w:type="dxa"/>
            <w:vMerge/>
            <w:shd w:val="clear" w:color="auto" w:fill="F1F7ED"/>
          </w:tcPr>
          <w:p w14:paraId="5F198F6E" w14:textId="77777777" w:rsidR="00921A7F" w:rsidRDefault="00921A7F"/>
        </w:tc>
        <w:tc>
          <w:tcPr>
            <w:tcW w:w="4819" w:type="dxa"/>
            <w:shd w:val="clear" w:color="auto" w:fill="F1F7ED"/>
          </w:tcPr>
          <w:p w14:paraId="72A05131" w14:textId="77777777" w:rsidR="00921A7F" w:rsidRDefault="00921A7F">
            <w:pPr>
              <w:rPr>
                <w:rFonts w:eastAsia="Calibri" w:cs="Calibri"/>
                <w:color w:val="000000"/>
                <w:sz w:val="20"/>
                <w:szCs w:val="20"/>
              </w:rPr>
            </w:pPr>
            <w:r w:rsidRPr="00720F56">
              <w:rPr>
                <w:rFonts w:eastAsia="Calibri" w:cs="Calibri"/>
                <w:color w:val="000000"/>
                <w:sz w:val="20"/>
                <w:szCs w:val="20"/>
              </w:rPr>
              <w:t>Increase the number of male personal tutors for PGR students, currently there are 5F:1M.</w:t>
            </w:r>
          </w:p>
          <w:p w14:paraId="0B57BAAB" w14:textId="77777777" w:rsidR="003B7263" w:rsidRDefault="003B7263"/>
        </w:tc>
        <w:tc>
          <w:tcPr>
            <w:tcW w:w="2694" w:type="dxa"/>
            <w:vMerge/>
            <w:shd w:val="clear" w:color="auto" w:fill="F1F7ED"/>
          </w:tcPr>
          <w:p w14:paraId="3FA0DAF5" w14:textId="77777777" w:rsidR="00921A7F" w:rsidRDefault="00921A7F"/>
        </w:tc>
      </w:tr>
      <w:tr w:rsidR="002777B3" w14:paraId="63CB4EE0" w14:textId="77777777" w:rsidTr="00921A7F">
        <w:tc>
          <w:tcPr>
            <w:tcW w:w="2789" w:type="dxa"/>
            <w:vMerge/>
          </w:tcPr>
          <w:p w14:paraId="33C30A88" w14:textId="77777777" w:rsidR="00921A7F" w:rsidRDefault="00921A7F"/>
        </w:tc>
        <w:tc>
          <w:tcPr>
            <w:tcW w:w="3727" w:type="dxa"/>
            <w:vMerge w:val="restart"/>
            <w:shd w:val="clear" w:color="auto" w:fill="F1F7ED"/>
          </w:tcPr>
          <w:p w14:paraId="5C77C2CB" w14:textId="77777777" w:rsidR="00921A7F" w:rsidRDefault="00921A7F">
            <w:r w:rsidRPr="00720F56">
              <w:rPr>
                <w:rFonts w:eastAsia="Calibri" w:cs="Calibri"/>
                <w:b/>
                <w:bCs/>
                <w:color w:val="000000"/>
                <w:sz w:val="20"/>
                <w:szCs w:val="20"/>
              </w:rPr>
              <w:t xml:space="preserve">Encourage under-represented groups to pursue scientific </w:t>
            </w:r>
            <w:r w:rsidRPr="00720F56">
              <w:rPr>
                <w:rFonts w:eastAsia="Calibri" w:cs="Calibri"/>
                <w:b/>
                <w:bCs/>
                <w:sz w:val="20"/>
                <w:szCs w:val="20"/>
              </w:rPr>
              <w:t>careers and ensure all have equal opportunity to succeed</w:t>
            </w:r>
          </w:p>
        </w:tc>
        <w:tc>
          <w:tcPr>
            <w:tcW w:w="4819" w:type="dxa"/>
            <w:shd w:val="clear" w:color="auto" w:fill="F1F7ED"/>
          </w:tcPr>
          <w:p w14:paraId="7978D935" w14:textId="77777777" w:rsidR="00921A7F" w:rsidRDefault="00921A7F">
            <w:r>
              <w:rPr>
                <w:rFonts w:eastAsia="Calibri" w:cs="Calibri"/>
                <w:color w:val="000000"/>
                <w:sz w:val="20"/>
                <w:szCs w:val="20"/>
              </w:rPr>
              <w:t>C</w:t>
            </w:r>
            <w:r w:rsidRPr="00720F56">
              <w:rPr>
                <w:rFonts w:eastAsia="Calibri" w:cs="Calibri"/>
                <w:color w:val="000000"/>
                <w:sz w:val="20"/>
                <w:szCs w:val="20"/>
              </w:rPr>
              <w:t>ollaborate with non-profit organisations, e.g. In2Science, to develop Institute-wide programme of student experience placements targeting male and BAME school students.</w:t>
            </w:r>
          </w:p>
        </w:tc>
        <w:tc>
          <w:tcPr>
            <w:tcW w:w="2694" w:type="dxa"/>
            <w:vMerge w:val="restart"/>
            <w:shd w:val="clear" w:color="auto" w:fill="F1F7ED"/>
          </w:tcPr>
          <w:p w14:paraId="2C31C2F0" w14:textId="77777777" w:rsidR="00921A7F" w:rsidRPr="00720F56" w:rsidRDefault="00921A7F" w:rsidP="004D610C">
            <w:pPr>
              <w:rPr>
                <w:rFonts w:eastAsia="Calibri" w:cs="Calibri"/>
                <w:color w:val="000000"/>
                <w:sz w:val="20"/>
                <w:szCs w:val="20"/>
              </w:rPr>
            </w:pPr>
            <w:r w:rsidRPr="00720F56">
              <w:rPr>
                <w:rFonts w:eastAsia="Calibri" w:cs="Calibri"/>
                <w:color w:val="000000"/>
                <w:sz w:val="20"/>
                <w:szCs w:val="20"/>
              </w:rPr>
              <w:t>The % of BAME males is similar to the % of white males.</w:t>
            </w:r>
          </w:p>
          <w:p w14:paraId="0C102E42" w14:textId="77777777" w:rsidR="00921A7F" w:rsidRDefault="00921A7F"/>
        </w:tc>
      </w:tr>
      <w:tr w:rsidR="002777B3" w14:paraId="05E2D09F" w14:textId="77777777" w:rsidTr="00921A7F">
        <w:tc>
          <w:tcPr>
            <w:tcW w:w="2789" w:type="dxa"/>
            <w:vMerge/>
          </w:tcPr>
          <w:p w14:paraId="099DCA5C" w14:textId="77777777" w:rsidR="00921A7F" w:rsidRDefault="00921A7F"/>
        </w:tc>
        <w:tc>
          <w:tcPr>
            <w:tcW w:w="3727" w:type="dxa"/>
            <w:vMerge/>
            <w:shd w:val="clear" w:color="auto" w:fill="F1F7ED"/>
          </w:tcPr>
          <w:p w14:paraId="0568DCE1" w14:textId="77777777" w:rsidR="00921A7F" w:rsidRDefault="00921A7F"/>
        </w:tc>
        <w:tc>
          <w:tcPr>
            <w:tcW w:w="4819" w:type="dxa"/>
            <w:shd w:val="clear" w:color="auto" w:fill="F1F7ED"/>
          </w:tcPr>
          <w:p w14:paraId="22EE52B8" w14:textId="77777777" w:rsidR="00921A7F" w:rsidRDefault="00921A7F">
            <w:r w:rsidRPr="00720F56">
              <w:rPr>
                <w:rFonts w:eastAsia="Calibri" w:cs="Calibri"/>
                <w:color w:val="000000"/>
                <w:sz w:val="20"/>
                <w:szCs w:val="20"/>
              </w:rPr>
              <w:t>Monitor attainment balance.</w:t>
            </w:r>
          </w:p>
        </w:tc>
        <w:tc>
          <w:tcPr>
            <w:tcW w:w="2694" w:type="dxa"/>
            <w:vMerge/>
            <w:shd w:val="clear" w:color="auto" w:fill="F1F7ED"/>
          </w:tcPr>
          <w:p w14:paraId="2BE8326A" w14:textId="77777777" w:rsidR="00921A7F" w:rsidRDefault="00921A7F"/>
        </w:tc>
      </w:tr>
      <w:tr w:rsidR="002777B3" w14:paraId="173AC689" w14:textId="77777777" w:rsidTr="00921A7F">
        <w:tc>
          <w:tcPr>
            <w:tcW w:w="2789" w:type="dxa"/>
            <w:vMerge/>
          </w:tcPr>
          <w:p w14:paraId="696A1B82" w14:textId="77777777" w:rsidR="00921A7F" w:rsidRDefault="00921A7F"/>
        </w:tc>
        <w:tc>
          <w:tcPr>
            <w:tcW w:w="3727" w:type="dxa"/>
            <w:vMerge/>
            <w:shd w:val="clear" w:color="auto" w:fill="F1F7ED"/>
          </w:tcPr>
          <w:p w14:paraId="26AE2976" w14:textId="77777777" w:rsidR="00921A7F" w:rsidRDefault="00921A7F"/>
        </w:tc>
        <w:tc>
          <w:tcPr>
            <w:tcW w:w="4819" w:type="dxa"/>
            <w:shd w:val="clear" w:color="auto" w:fill="F1F7ED"/>
          </w:tcPr>
          <w:p w14:paraId="0279688A" w14:textId="77777777" w:rsidR="00921A7F" w:rsidRDefault="00921A7F">
            <w:r w:rsidRPr="00720F56">
              <w:rPr>
                <w:rFonts w:eastAsia="Calibri" w:cs="Calibri"/>
                <w:color w:val="000000"/>
                <w:sz w:val="20"/>
                <w:szCs w:val="20"/>
              </w:rPr>
              <w:t>Determine what effect COVID-19 has on student retention and attainment.</w:t>
            </w:r>
          </w:p>
        </w:tc>
        <w:tc>
          <w:tcPr>
            <w:tcW w:w="2694" w:type="dxa"/>
            <w:shd w:val="clear" w:color="auto" w:fill="F1F7ED"/>
          </w:tcPr>
          <w:p w14:paraId="06AC335A" w14:textId="77777777" w:rsidR="00921A7F" w:rsidRPr="004D610C" w:rsidRDefault="00921A7F">
            <w:pPr>
              <w:rPr>
                <w:rFonts w:eastAsia="Calibri" w:cs="Calibri"/>
                <w:color w:val="000000"/>
                <w:sz w:val="20"/>
                <w:szCs w:val="20"/>
              </w:rPr>
            </w:pPr>
            <w:r w:rsidRPr="00720F56">
              <w:rPr>
                <w:rFonts w:eastAsia="Calibri" w:cs="Calibri"/>
                <w:color w:val="000000"/>
                <w:sz w:val="20"/>
                <w:szCs w:val="20"/>
              </w:rPr>
              <w:t xml:space="preserve">Understanding of the effect of COVID-19 on student retention and attainment. </w:t>
            </w:r>
          </w:p>
        </w:tc>
      </w:tr>
      <w:tr w:rsidR="002777B3" w14:paraId="131C8740" w14:textId="77777777" w:rsidTr="009939F2">
        <w:tc>
          <w:tcPr>
            <w:tcW w:w="2789" w:type="dxa"/>
            <w:vMerge w:val="restart"/>
            <w:shd w:val="clear" w:color="auto" w:fill="FFF2CC"/>
            <w:textDirection w:val="btLr"/>
          </w:tcPr>
          <w:p w14:paraId="44DF4123" w14:textId="77777777" w:rsidR="009939F2" w:rsidRDefault="002777B3" w:rsidP="009939F2">
            <w:pPr>
              <w:ind w:left="113" w:right="113"/>
              <w:jc w:val="center"/>
              <w:rPr>
                <w:sz w:val="44"/>
                <w:szCs w:val="44"/>
              </w:rPr>
            </w:pPr>
            <w:r w:rsidRPr="002777B3">
              <w:rPr>
                <w:noProof/>
                <w:sz w:val="40"/>
                <w:szCs w:val="40"/>
                <w:lang w:eastAsia="en-GB"/>
              </w:rPr>
              <mc:AlternateContent>
                <mc:Choice Requires="wps">
                  <w:drawing>
                    <wp:anchor distT="45720" distB="45720" distL="114300" distR="114300" simplePos="0" relativeHeight="251724800" behindDoc="0" locked="0" layoutInCell="1" allowOverlap="1" wp14:anchorId="7B944300" wp14:editId="01DB4A2B">
                      <wp:simplePos x="0" y="0"/>
                      <wp:positionH relativeFrom="column">
                        <wp:posOffset>-422910</wp:posOffset>
                      </wp:positionH>
                      <wp:positionV relativeFrom="paragraph">
                        <wp:posOffset>-2747645</wp:posOffset>
                      </wp:positionV>
                      <wp:extent cx="23609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532505CA" w14:textId="77777777" w:rsidR="002777B3" w:rsidRPr="002777B3" w:rsidRDefault="002777B3" w:rsidP="002777B3">
                                  <w:pPr>
                                    <w:ind w:left="113" w:right="113"/>
                                    <w:jc w:val="center"/>
                                    <w:rPr>
                                      <w:sz w:val="40"/>
                                      <w:szCs w:val="40"/>
                                    </w:rPr>
                                  </w:pPr>
                                  <w:r>
                                    <w:rPr>
                                      <w:sz w:val="40"/>
                                      <w:szCs w:val="40"/>
                                    </w:rPr>
                                    <w:t>CAREER DEVELOPMENT AND MENTORING</w:t>
                                  </w:r>
                                </w:p>
                                <w:p w14:paraId="4E5BED00" w14:textId="77777777" w:rsidR="002777B3" w:rsidRDefault="002777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3pt;margin-top:-216.35pt;width:185.9pt;height:110.6pt;rotation:-90;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" filled="f" stroked="f">
                      <v:textbox style="mso-fit-shape-to-text:t">
                        <w:txbxContent>
                          <w:p w:rsidR="002777B3" w:rsidRPr="002777B3" w:rsidRDefault="002777B3" w:rsidP="002777B3">
                            <w:pPr>
                              <w:ind w:left="113" w:right="113"/>
                              <w:jc w:val="center"/>
                              <w:rPr>
                                <w:sz w:val="40"/>
                                <w:szCs w:val="40"/>
                              </w:rPr>
                            </w:pPr>
                            <w:r>
                              <w:rPr>
                                <w:sz w:val="40"/>
                                <w:szCs w:val="40"/>
                              </w:rPr>
                              <w:t>CAREER DEVELOPMENT AND MENTORING</w:t>
                            </w:r>
                          </w:p>
                          <w:p w:rsidR="002777B3" w:rsidRDefault="002777B3"/>
                        </w:txbxContent>
                      </v:textbox>
                      <w10:wrap type="square"/>
                    </v:shape>
                  </w:pict>
                </mc:Fallback>
              </mc:AlternateContent>
            </w:r>
          </w:p>
          <w:p w14:paraId="379FF1F1" w14:textId="77777777" w:rsidR="00C66A08" w:rsidRDefault="00C66A08" w:rsidP="002777B3">
            <w:pPr>
              <w:ind w:left="113" w:right="113"/>
              <w:jc w:val="center"/>
            </w:pPr>
          </w:p>
        </w:tc>
        <w:tc>
          <w:tcPr>
            <w:tcW w:w="3727" w:type="dxa"/>
            <w:vMerge w:val="restart"/>
            <w:shd w:val="clear" w:color="auto" w:fill="FFFBEF"/>
          </w:tcPr>
          <w:p w14:paraId="0E117555" w14:textId="77777777" w:rsidR="00C66A08" w:rsidRPr="006340E1" w:rsidRDefault="00C66A08">
            <w:pPr>
              <w:rPr>
                <w:b/>
              </w:rPr>
            </w:pPr>
            <w:r w:rsidRPr="006340E1">
              <w:rPr>
                <w:rFonts w:eastAsia="Calibri" w:cs="Calibri"/>
                <w:b/>
                <w:bCs/>
                <w:color w:val="000000"/>
                <w:sz w:val="20"/>
                <w:szCs w:val="20"/>
              </w:rPr>
              <w:t>Highlight career development opportunities for Professional Services and Support staff to demonstrate clear career pathways to improve staff satisfaction in their roles and also to encourage development of potential</w:t>
            </w:r>
          </w:p>
        </w:tc>
        <w:tc>
          <w:tcPr>
            <w:tcW w:w="4819" w:type="dxa"/>
            <w:shd w:val="clear" w:color="auto" w:fill="FFFBEF"/>
          </w:tcPr>
          <w:p w14:paraId="4ECEFBFE" w14:textId="77777777" w:rsidR="00C66A08" w:rsidRDefault="00C66A08">
            <w:r w:rsidRPr="00720F56">
              <w:rPr>
                <w:rFonts w:eastAsia="Calibri" w:cs="Calibri"/>
                <w:color w:val="000000"/>
                <w:sz w:val="20"/>
                <w:szCs w:val="20"/>
              </w:rPr>
              <w:t xml:space="preserve">Identify training needs of individuals/teams following appraisal discussion and organise appropriate training workshops.      </w:t>
            </w:r>
          </w:p>
        </w:tc>
        <w:tc>
          <w:tcPr>
            <w:tcW w:w="2694" w:type="dxa"/>
            <w:vMerge w:val="restart"/>
            <w:shd w:val="clear" w:color="auto" w:fill="FFFBEF"/>
          </w:tcPr>
          <w:p w14:paraId="75A62F5D" w14:textId="77777777" w:rsidR="00C66A08" w:rsidRPr="00720F56" w:rsidRDefault="00C66A08" w:rsidP="00921A7F">
            <w:pPr>
              <w:rPr>
                <w:rFonts w:eastAsia="Calibri" w:cs="Calibri"/>
                <w:color w:val="000000"/>
                <w:sz w:val="20"/>
                <w:szCs w:val="20"/>
              </w:rPr>
            </w:pPr>
            <w:r w:rsidRPr="00720F56">
              <w:rPr>
                <w:rFonts w:eastAsia="Calibri" w:cs="Calibri"/>
                <w:color w:val="000000"/>
                <w:sz w:val="20"/>
                <w:szCs w:val="20"/>
              </w:rPr>
              <w:t>All individuals report that they discuss career aspirations and AI/CP at their appraisals.</w:t>
            </w:r>
          </w:p>
          <w:p w14:paraId="0373F8CD" w14:textId="77777777" w:rsidR="00C66A08" w:rsidRDefault="00C66A08"/>
        </w:tc>
      </w:tr>
      <w:tr w:rsidR="002777B3" w14:paraId="536610DA" w14:textId="77777777" w:rsidTr="00C66A08">
        <w:tc>
          <w:tcPr>
            <w:tcW w:w="2789" w:type="dxa"/>
            <w:vMerge/>
            <w:shd w:val="clear" w:color="auto" w:fill="FFF2CC"/>
          </w:tcPr>
          <w:p w14:paraId="487D4D42" w14:textId="77777777" w:rsidR="00C66A08" w:rsidRDefault="00C66A08"/>
        </w:tc>
        <w:tc>
          <w:tcPr>
            <w:tcW w:w="3727" w:type="dxa"/>
            <w:vMerge/>
            <w:shd w:val="clear" w:color="auto" w:fill="FFFBEF"/>
          </w:tcPr>
          <w:p w14:paraId="0A09C0DC" w14:textId="77777777" w:rsidR="00C66A08" w:rsidRPr="00B14934" w:rsidRDefault="00C66A08">
            <w:pPr>
              <w:rPr>
                <w:rFonts w:eastAsia="Calibri" w:cs="Calibri"/>
                <w:bCs/>
                <w:color w:val="000000"/>
                <w:sz w:val="20"/>
                <w:szCs w:val="20"/>
              </w:rPr>
            </w:pPr>
          </w:p>
        </w:tc>
        <w:tc>
          <w:tcPr>
            <w:tcW w:w="4819" w:type="dxa"/>
            <w:shd w:val="clear" w:color="auto" w:fill="FFFBEF"/>
          </w:tcPr>
          <w:p w14:paraId="33387045"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At least one PSS</w:t>
            </w:r>
            <w:r w:rsidRPr="00720F56">
              <w:rPr>
                <w:rFonts w:eastAsia="Calibri" w:cs="Calibri"/>
                <w:b/>
                <w:color w:val="000000"/>
                <w:sz w:val="20"/>
                <w:szCs w:val="20"/>
              </w:rPr>
              <w:t xml:space="preserve"> </w:t>
            </w:r>
            <w:r w:rsidRPr="00720F56">
              <w:rPr>
                <w:rFonts w:eastAsia="Calibri" w:cs="Calibri"/>
                <w:color w:val="000000"/>
                <w:sz w:val="20"/>
                <w:szCs w:val="20"/>
              </w:rPr>
              <w:t>member of staff attends</w:t>
            </w:r>
            <w:r w:rsidRPr="00720F56">
              <w:rPr>
                <w:rFonts w:eastAsia="Calibri" w:cs="Calibri"/>
                <w:b/>
                <w:color w:val="000000"/>
                <w:sz w:val="20"/>
                <w:szCs w:val="20"/>
              </w:rPr>
              <w:t xml:space="preserve"> </w:t>
            </w:r>
            <w:r w:rsidRPr="00720F56">
              <w:rPr>
                <w:rFonts w:eastAsia="Calibri" w:cs="Calibri"/>
                <w:color w:val="000000"/>
                <w:sz w:val="20"/>
                <w:szCs w:val="20"/>
              </w:rPr>
              <w:t>Women in Leadership training annually.</w:t>
            </w:r>
          </w:p>
        </w:tc>
        <w:tc>
          <w:tcPr>
            <w:tcW w:w="2694" w:type="dxa"/>
            <w:vMerge/>
            <w:shd w:val="clear" w:color="auto" w:fill="FFFBEF"/>
          </w:tcPr>
          <w:p w14:paraId="1737D153" w14:textId="77777777" w:rsidR="00C66A08" w:rsidRDefault="00C66A08"/>
        </w:tc>
      </w:tr>
      <w:tr w:rsidR="002777B3" w14:paraId="0EB075DB" w14:textId="77777777" w:rsidTr="00C66A08">
        <w:tc>
          <w:tcPr>
            <w:tcW w:w="2789" w:type="dxa"/>
            <w:vMerge/>
            <w:shd w:val="clear" w:color="auto" w:fill="FFF2CC"/>
          </w:tcPr>
          <w:p w14:paraId="0DA161C7" w14:textId="77777777" w:rsidR="00C66A08" w:rsidRDefault="00C66A08"/>
        </w:tc>
        <w:tc>
          <w:tcPr>
            <w:tcW w:w="3727" w:type="dxa"/>
            <w:vMerge/>
            <w:shd w:val="clear" w:color="auto" w:fill="FFFBEF"/>
          </w:tcPr>
          <w:p w14:paraId="0330B5F6" w14:textId="77777777" w:rsidR="00C66A08" w:rsidRPr="00B14934" w:rsidRDefault="00C66A08">
            <w:pPr>
              <w:rPr>
                <w:rFonts w:eastAsia="Calibri" w:cs="Calibri"/>
                <w:bCs/>
                <w:color w:val="000000"/>
                <w:sz w:val="20"/>
                <w:szCs w:val="20"/>
              </w:rPr>
            </w:pPr>
          </w:p>
        </w:tc>
        <w:tc>
          <w:tcPr>
            <w:tcW w:w="4819" w:type="dxa"/>
            <w:shd w:val="clear" w:color="auto" w:fill="FFFBEF"/>
          </w:tcPr>
          <w:p w14:paraId="7EC14759"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Staff asked during appraisals if they would be interested in undertaking a period of work-shadowing and are encouraged to consider what opportunities they feel may be of interest. Line-mangers help to facilitate these career-development opportunities.</w:t>
            </w:r>
          </w:p>
        </w:tc>
        <w:tc>
          <w:tcPr>
            <w:tcW w:w="2694" w:type="dxa"/>
            <w:vMerge/>
            <w:shd w:val="clear" w:color="auto" w:fill="FFFBEF"/>
          </w:tcPr>
          <w:p w14:paraId="57DB2F3F" w14:textId="77777777" w:rsidR="00C66A08" w:rsidRDefault="00C66A08"/>
        </w:tc>
      </w:tr>
      <w:tr w:rsidR="002777B3" w14:paraId="7A837A12" w14:textId="77777777" w:rsidTr="00C66A08">
        <w:tc>
          <w:tcPr>
            <w:tcW w:w="2789" w:type="dxa"/>
            <w:vMerge/>
            <w:shd w:val="clear" w:color="auto" w:fill="FFF2CC"/>
          </w:tcPr>
          <w:p w14:paraId="22A6109A" w14:textId="77777777" w:rsidR="00C66A08" w:rsidRDefault="00C66A08"/>
        </w:tc>
        <w:tc>
          <w:tcPr>
            <w:tcW w:w="3727" w:type="dxa"/>
            <w:vMerge/>
            <w:shd w:val="clear" w:color="auto" w:fill="FFFBEF"/>
          </w:tcPr>
          <w:p w14:paraId="57D7A6B5" w14:textId="77777777" w:rsidR="00C66A08" w:rsidRPr="00B14934" w:rsidRDefault="00C66A08">
            <w:pPr>
              <w:rPr>
                <w:rFonts w:eastAsia="Calibri" w:cs="Calibri"/>
                <w:bCs/>
                <w:color w:val="000000"/>
                <w:sz w:val="20"/>
                <w:szCs w:val="20"/>
              </w:rPr>
            </w:pPr>
          </w:p>
        </w:tc>
        <w:tc>
          <w:tcPr>
            <w:tcW w:w="4819" w:type="dxa"/>
            <w:shd w:val="clear" w:color="auto" w:fill="FFFBEF"/>
          </w:tcPr>
          <w:p w14:paraId="07234187"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Appraisal training for line managers to highlight the importance of discussion about career development and AI/CP during appraisal.</w:t>
            </w:r>
          </w:p>
        </w:tc>
        <w:tc>
          <w:tcPr>
            <w:tcW w:w="2694" w:type="dxa"/>
            <w:vMerge/>
            <w:shd w:val="clear" w:color="auto" w:fill="FFFBEF"/>
          </w:tcPr>
          <w:p w14:paraId="6E958E5D" w14:textId="77777777" w:rsidR="00C66A08" w:rsidRDefault="00C66A08"/>
        </w:tc>
      </w:tr>
      <w:tr w:rsidR="002777B3" w14:paraId="2A3D1A4B" w14:textId="77777777" w:rsidTr="00C66A08">
        <w:tc>
          <w:tcPr>
            <w:tcW w:w="2789" w:type="dxa"/>
            <w:vMerge/>
            <w:shd w:val="clear" w:color="auto" w:fill="FFF2CC"/>
          </w:tcPr>
          <w:p w14:paraId="20EF0126" w14:textId="77777777" w:rsidR="00C66A08" w:rsidRDefault="00C66A08"/>
        </w:tc>
        <w:tc>
          <w:tcPr>
            <w:tcW w:w="3727" w:type="dxa"/>
            <w:vMerge/>
            <w:shd w:val="clear" w:color="auto" w:fill="FFFBEF"/>
          </w:tcPr>
          <w:p w14:paraId="0C0BC4FB" w14:textId="77777777" w:rsidR="00C66A08" w:rsidRPr="00B14934" w:rsidRDefault="00C66A08">
            <w:pPr>
              <w:rPr>
                <w:rFonts w:eastAsia="Calibri" w:cs="Calibri"/>
                <w:bCs/>
                <w:color w:val="000000"/>
                <w:sz w:val="20"/>
                <w:szCs w:val="20"/>
              </w:rPr>
            </w:pPr>
          </w:p>
        </w:tc>
        <w:tc>
          <w:tcPr>
            <w:tcW w:w="4819" w:type="dxa"/>
            <w:shd w:val="clear" w:color="auto" w:fill="FFFBEF"/>
          </w:tcPr>
          <w:p w14:paraId="3A90912C"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Anonymised exit survey results to be reviewed to determine how best to increase staff satisfaction.</w:t>
            </w:r>
          </w:p>
        </w:tc>
        <w:tc>
          <w:tcPr>
            <w:tcW w:w="2694" w:type="dxa"/>
            <w:vMerge w:val="restart"/>
            <w:shd w:val="clear" w:color="auto" w:fill="FFFBEF"/>
          </w:tcPr>
          <w:p w14:paraId="571E2378" w14:textId="77777777" w:rsidR="00C66A08" w:rsidRPr="00720F56" w:rsidRDefault="00C66A08" w:rsidP="00921A7F">
            <w:pPr>
              <w:rPr>
                <w:rFonts w:eastAsia="Calibri" w:cs="Calibri"/>
                <w:color w:val="000000"/>
                <w:sz w:val="20"/>
                <w:szCs w:val="20"/>
              </w:rPr>
            </w:pPr>
            <w:r w:rsidRPr="00720F56">
              <w:rPr>
                <w:rFonts w:eastAsia="Calibri" w:cs="Calibri"/>
                <w:color w:val="000000"/>
                <w:sz w:val="20"/>
                <w:szCs w:val="20"/>
              </w:rPr>
              <w:t xml:space="preserve">85% of PSS staff feel there are </w:t>
            </w:r>
            <w:r w:rsidRPr="00720F56">
              <w:rPr>
                <w:rFonts w:eastAsia="Times New Roman" w:cs="Calibri"/>
                <w:sz w:val="20"/>
                <w:szCs w:val="20"/>
                <w:lang w:eastAsia="en-GB"/>
              </w:rPr>
              <w:t>sufficient opportunities for training to improve skills and allow for personal growth /development</w:t>
            </w:r>
            <w:r w:rsidRPr="00720F56">
              <w:rPr>
                <w:rFonts w:eastAsia="Calibri" w:cs="Calibri"/>
                <w:sz w:val="20"/>
                <w:szCs w:val="20"/>
              </w:rPr>
              <w:t>; measured by staff survey.</w:t>
            </w:r>
          </w:p>
          <w:p w14:paraId="3A438E4F" w14:textId="77777777" w:rsidR="00C66A08" w:rsidRDefault="00C66A08"/>
          <w:p w14:paraId="4CB72CC3" w14:textId="77777777" w:rsidR="00C66A08" w:rsidRDefault="00C66A08">
            <w:r w:rsidRPr="00720F56">
              <w:rPr>
                <w:rFonts w:eastAsia="Calibri" w:cs="Calibri"/>
                <w:color w:val="000000"/>
                <w:sz w:val="20"/>
                <w:szCs w:val="20"/>
              </w:rPr>
              <w:t>60% of people mentored report that mentoring met their expectations.</w:t>
            </w:r>
          </w:p>
        </w:tc>
      </w:tr>
      <w:tr w:rsidR="002777B3" w14:paraId="4CD8D697" w14:textId="77777777" w:rsidTr="00C66A08">
        <w:tc>
          <w:tcPr>
            <w:tcW w:w="2789" w:type="dxa"/>
            <w:vMerge/>
            <w:shd w:val="clear" w:color="auto" w:fill="FFF2CC"/>
          </w:tcPr>
          <w:p w14:paraId="052686D7" w14:textId="77777777" w:rsidR="00C66A08" w:rsidRDefault="00C66A08"/>
        </w:tc>
        <w:tc>
          <w:tcPr>
            <w:tcW w:w="3727" w:type="dxa"/>
            <w:vMerge/>
            <w:shd w:val="clear" w:color="auto" w:fill="FFFBEF"/>
          </w:tcPr>
          <w:p w14:paraId="320FA68C" w14:textId="77777777" w:rsidR="00C66A08" w:rsidRPr="00B14934" w:rsidRDefault="00C66A08">
            <w:pPr>
              <w:rPr>
                <w:rFonts w:eastAsia="Calibri" w:cs="Calibri"/>
                <w:bCs/>
                <w:color w:val="000000"/>
                <w:sz w:val="20"/>
                <w:szCs w:val="20"/>
              </w:rPr>
            </w:pPr>
          </w:p>
        </w:tc>
        <w:tc>
          <w:tcPr>
            <w:tcW w:w="4819" w:type="dxa"/>
            <w:shd w:val="clear" w:color="auto" w:fill="FFFBEF"/>
          </w:tcPr>
          <w:p w14:paraId="1D75046E"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Gather feedback, +ve and –ve, from course attendees.  Line Managers to share information to further identify appropriate courses to aid personal and career development across all PSS teams.</w:t>
            </w:r>
          </w:p>
        </w:tc>
        <w:tc>
          <w:tcPr>
            <w:tcW w:w="2694" w:type="dxa"/>
            <w:vMerge/>
            <w:shd w:val="clear" w:color="auto" w:fill="FFFBEF"/>
          </w:tcPr>
          <w:p w14:paraId="2D37B2F3" w14:textId="77777777" w:rsidR="00C66A08" w:rsidRDefault="00C66A08"/>
        </w:tc>
      </w:tr>
      <w:tr w:rsidR="002777B3" w14:paraId="7A045E3A" w14:textId="77777777" w:rsidTr="00C66A08">
        <w:tc>
          <w:tcPr>
            <w:tcW w:w="2789" w:type="dxa"/>
            <w:vMerge/>
            <w:shd w:val="clear" w:color="auto" w:fill="FFF2CC"/>
          </w:tcPr>
          <w:p w14:paraId="35AD2F2E" w14:textId="77777777" w:rsidR="006340E1" w:rsidRDefault="006340E1"/>
        </w:tc>
        <w:tc>
          <w:tcPr>
            <w:tcW w:w="3727" w:type="dxa"/>
            <w:vMerge w:val="restart"/>
            <w:shd w:val="clear" w:color="auto" w:fill="FFFBEF"/>
          </w:tcPr>
          <w:p w14:paraId="4FF7C6C2" w14:textId="77777777" w:rsidR="006340E1" w:rsidRPr="006340E1" w:rsidRDefault="006340E1">
            <w:pPr>
              <w:rPr>
                <w:b/>
              </w:rPr>
            </w:pPr>
            <w:r w:rsidRPr="006340E1">
              <w:rPr>
                <w:rFonts w:eastAsia="Calibri" w:cs="Calibri"/>
                <w:b/>
                <w:bCs/>
                <w:color w:val="000000"/>
                <w:sz w:val="20"/>
                <w:szCs w:val="20"/>
              </w:rPr>
              <w:t>Embed the importance of mentoring for career development amongst all staff and students</w:t>
            </w:r>
          </w:p>
        </w:tc>
        <w:tc>
          <w:tcPr>
            <w:tcW w:w="4819" w:type="dxa"/>
            <w:shd w:val="clear" w:color="auto" w:fill="FFFBEF"/>
          </w:tcPr>
          <w:p w14:paraId="6F90F284" w14:textId="77777777" w:rsidR="006340E1" w:rsidRDefault="006340E1">
            <w:r w:rsidRPr="00720F56">
              <w:rPr>
                <w:rFonts w:eastAsia="Calibri" w:cs="Calibri"/>
                <w:color w:val="000000"/>
                <w:sz w:val="20"/>
                <w:szCs w:val="20"/>
              </w:rPr>
              <w:t>Continue using e-mails / presentations / appraisals to introduce staff to the mentoring programme and to inform them why mentoring is important.</w:t>
            </w:r>
          </w:p>
        </w:tc>
        <w:tc>
          <w:tcPr>
            <w:tcW w:w="2694" w:type="dxa"/>
            <w:vMerge w:val="restart"/>
            <w:shd w:val="clear" w:color="auto" w:fill="FFFBEF"/>
          </w:tcPr>
          <w:p w14:paraId="26B49D54" w14:textId="77777777" w:rsidR="006340E1" w:rsidRDefault="006340E1">
            <w:r w:rsidRPr="00720F56">
              <w:rPr>
                <w:rFonts w:eastAsia="Calibri" w:cs="Calibri"/>
                <w:color w:val="000000"/>
                <w:sz w:val="20"/>
                <w:szCs w:val="20"/>
              </w:rPr>
              <w:t xml:space="preserve">Increase awareness of the mentoring programme from 70% to 90%. Monitor this via </w:t>
            </w:r>
            <w:r w:rsidRPr="00720F56">
              <w:rPr>
                <w:rFonts w:eastAsia="Calibri" w:cs="Calibri"/>
                <w:color w:val="000000"/>
                <w:sz w:val="20"/>
                <w:szCs w:val="20"/>
              </w:rPr>
              <w:lastRenderedPageBreak/>
              <w:t>annual appraisals and staff/student survey.</w:t>
            </w:r>
          </w:p>
        </w:tc>
      </w:tr>
      <w:tr w:rsidR="002777B3" w14:paraId="52DE861E" w14:textId="77777777" w:rsidTr="00C66A08">
        <w:tc>
          <w:tcPr>
            <w:tcW w:w="2789" w:type="dxa"/>
            <w:vMerge/>
            <w:shd w:val="clear" w:color="auto" w:fill="FFF2CC"/>
          </w:tcPr>
          <w:p w14:paraId="149FD88D" w14:textId="77777777" w:rsidR="006340E1" w:rsidRDefault="006340E1"/>
        </w:tc>
        <w:tc>
          <w:tcPr>
            <w:tcW w:w="3727" w:type="dxa"/>
            <w:vMerge/>
            <w:shd w:val="clear" w:color="auto" w:fill="FFFBEF"/>
          </w:tcPr>
          <w:p w14:paraId="534347E7" w14:textId="77777777" w:rsidR="006340E1" w:rsidRPr="00B14934" w:rsidRDefault="006340E1">
            <w:pPr>
              <w:rPr>
                <w:rFonts w:eastAsia="Calibri" w:cs="Calibri"/>
                <w:bCs/>
                <w:color w:val="000000"/>
                <w:sz w:val="20"/>
                <w:szCs w:val="20"/>
              </w:rPr>
            </w:pPr>
          </w:p>
        </w:tc>
        <w:tc>
          <w:tcPr>
            <w:tcW w:w="4819" w:type="dxa"/>
            <w:shd w:val="clear" w:color="auto" w:fill="FFFBEF"/>
          </w:tcPr>
          <w:p w14:paraId="572A48FA"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Ensure that mentoring is discussed at induction of staff and students.</w:t>
            </w:r>
          </w:p>
        </w:tc>
        <w:tc>
          <w:tcPr>
            <w:tcW w:w="2694" w:type="dxa"/>
            <w:vMerge/>
            <w:shd w:val="clear" w:color="auto" w:fill="FFFBEF"/>
          </w:tcPr>
          <w:p w14:paraId="0C3E736B" w14:textId="77777777" w:rsidR="006340E1" w:rsidRDefault="006340E1"/>
        </w:tc>
      </w:tr>
      <w:tr w:rsidR="002777B3" w14:paraId="541695F0" w14:textId="77777777" w:rsidTr="00C66A08">
        <w:tc>
          <w:tcPr>
            <w:tcW w:w="2789" w:type="dxa"/>
            <w:vMerge/>
            <w:shd w:val="clear" w:color="auto" w:fill="FFF2CC"/>
          </w:tcPr>
          <w:p w14:paraId="3DCC1A38" w14:textId="77777777" w:rsidR="006340E1" w:rsidRDefault="006340E1"/>
        </w:tc>
        <w:tc>
          <w:tcPr>
            <w:tcW w:w="3727" w:type="dxa"/>
            <w:vMerge/>
            <w:shd w:val="clear" w:color="auto" w:fill="FFFBEF"/>
          </w:tcPr>
          <w:p w14:paraId="5A16B0B5" w14:textId="77777777" w:rsidR="006340E1" w:rsidRPr="00B14934" w:rsidRDefault="006340E1">
            <w:pPr>
              <w:rPr>
                <w:rFonts w:eastAsia="Calibri" w:cs="Calibri"/>
                <w:bCs/>
                <w:color w:val="000000"/>
                <w:sz w:val="20"/>
                <w:szCs w:val="20"/>
              </w:rPr>
            </w:pPr>
          </w:p>
        </w:tc>
        <w:tc>
          <w:tcPr>
            <w:tcW w:w="4819" w:type="dxa"/>
            <w:shd w:val="clear" w:color="auto" w:fill="FFFBEF"/>
          </w:tcPr>
          <w:p w14:paraId="3385EBD8"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 xml:space="preserve">Use case studies to highlight positive outcomes of mentoring.       </w:t>
            </w:r>
          </w:p>
        </w:tc>
        <w:tc>
          <w:tcPr>
            <w:tcW w:w="2694" w:type="dxa"/>
            <w:vMerge/>
            <w:shd w:val="clear" w:color="auto" w:fill="FFFBEF"/>
          </w:tcPr>
          <w:p w14:paraId="33B57A03" w14:textId="77777777" w:rsidR="006340E1" w:rsidRDefault="006340E1"/>
        </w:tc>
      </w:tr>
      <w:tr w:rsidR="002777B3" w14:paraId="6A4FC91A" w14:textId="77777777" w:rsidTr="00C66A08">
        <w:tc>
          <w:tcPr>
            <w:tcW w:w="2789" w:type="dxa"/>
            <w:vMerge/>
            <w:shd w:val="clear" w:color="auto" w:fill="FFF2CC"/>
          </w:tcPr>
          <w:p w14:paraId="0182F1A8" w14:textId="77777777" w:rsidR="006340E1" w:rsidRDefault="006340E1"/>
        </w:tc>
        <w:tc>
          <w:tcPr>
            <w:tcW w:w="3727" w:type="dxa"/>
            <w:vMerge/>
            <w:shd w:val="clear" w:color="auto" w:fill="FFFBEF"/>
          </w:tcPr>
          <w:p w14:paraId="177D68DD" w14:textId="77777777" w:rsidR="006340E1" w:rsidRPr="00B14934" w:rsidRDefault="006340E1">
            <w:pPr>
              <w:rPr>
                <w:rFonts w:eastAsia="Calibri" w:cs="Calibri"/>
                <w:bCs/>
                <w:color w:val="000000"/>
                <w:sz w:val="20"/>
                <w:szCs w:val="20"/>
              </w:rPr>
            </w:pPr>
          </w:p>
        </w:tc>
        <w:tc>
          <w:tcPr>
            <w:tcW w:w="4819" w:type="dxa"/>
            <w:shd w:val="clear" w:color="auto" w:fill="FFFBEF"/>
          </w:tcPr>
          <w:p w14:paraId="412CADEB"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Continue to identify and train individuals who would like a mentor or to be a mentee via surveys and the appraisal checklist.</w:t>
            </w:r>
          </w:p>
        </w:tc>
        <w:tc>
          <w:tcPr>
            <w:tcW w:w="2694" w:type="dxa"/>
            <w:vMerge w:val="restart"/>
            <w:shd w:val="clear" w:color="auto" w:fill="FFFBEF"/>
          </w:tcPr>
          <w:p w14:paraId="6A18E839" w14:textId="77777777" w:rsidR="006340E1" w:rsidRPr="00720F56" w:rsidRDefault="006340E1" w:rsidP="00773329">
            <w:pPr>
              <w:rPr>
                <w:rFonts w:eastAsia="Calibri" w:cs="Calibri"/>
                <w:color w:val="000000"/>
                <w:sz w:val="20"/>
                <w:szCs w:val="20"/>
              </w:rPr>
            </w:pPr>
            <w:r w:rsidRPr="00720F56">
              <w:rPr>
                <w:rFonts w:eastAsia="Calibri" w:cs="Calibri"/>
                <w:color w:val="000000"/>
                <w:sz w:val="20"/>
                <w:szCs w:val="20"/>
              </w:rPr>
              <w:t>Continue to have sufficient mentors to provide this service, currently there are 38 mentors. Increase this to 50.</w:t>
            </w:r>
          </w:p>
          <w:p w14:paraId="5891BEC1" w14:textId="77777777" w:rsidR="006340E1" w:rsidRDefault="006340E1" w:rsidP="00773329">
            <w:r w:rsidRPr="00720F56">
              <w:rPr>
                <w:rFonts w:eastAsia="Calibri" w:cs="Calibri"/>
                <w:color w:val="000000"/>
                <w:sz w:val="20"/>
                <w:szCs w:val="20"/>
              </w:rPr>
              <w:br/>
              <w:t>Aim to match a minimum of ten mentees with mentors per annum.</w:t>
            </w:r>
          </w:p>
        </w:tc>
      </w:tr>
      <w:tr w:rsidR="002777B3" w14:paraId="37AD0774" w14:textId="77777777" w:rsidTr="00C66A08">
        <w:tc>
          <w:tcPr>
            <w:tcW w:w="2789" w:type="dxa"/>
            <w:vMerge/>
            <w:shd w:val="clear" w:color="auto" w:fill="FFF2CC"/>
          </w:tcPr>
          <w:p w14:paraId="11E2E63B" w14:textId="77777777" w:rsidR="006340E1" w:rsidRDefault="006340E1"/>
        </w:tc>
        <w:tc>
          <w:tcPr>
            <w:tcW w:w="3727" w:type="dxa"/>
            <w:vMerge/>
            <w:shd w:val="clear" w:color="auto" w:fill="FFFBEF"/>
          </w:tcPr>
          <w:p w14:paraId="48A71B9B" w14:textId="77777777" w:rsidR="006340E1" w:rsidRPr="00B14934" w:rsidRDefault="006340E1">
            <w:pPr>
              <w:rPr>
                <w:rFonts w:eastAsia="Calibri" w:cs="Calibri"/>
                <w:bCs/>
                <w:color w:val="000000"/>
                <w:sz w:val="20"/>
                <w:szCs w:val="20"/>
              </w:rPr>
            </w:pPr>
          </w:p>
        </w:tc>
        <w:tc>
          <w:tcPr>
            <w:tcW w:w="4819" w:type="dxa"/>
            <w:shd w:val="clear" w:color="auto" w:fill="FFFBEF"/>
          </w:tcPr>
          <w:p w14:paraId="4DDAEFA9"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Increase number of mentees paired with mentors and assist in pairing indivi</w:t>
            </w:r>
            <w:r>
              <w:rPr>
                <w:rFonts w:eastAsia="Calibri" w:cs="Calibri"/>
                <w:color w:val="000000"/>
                <w:sz w:val="20"/>
                <w:szCs w:val="20"/>
              </w:rPr>
              <w:t xml:space="preserve">duals if help needed; In 2019, </w:t>
            </w:r>
            <w:r w:rsidRPr="00720F56">
              <w:rPr>
                <w:rFonts w:eastAsia="Calibri" w:cs="Calibri"/>
                <w:color w:val="000000"/>
                <w:sz w:val="20"/>
                <w:szCs w:val="20"/>
              </w:rPr>
              <w:t>11 individuals from GOS-ICH paired themselves through the scheme and 6 individuals from GOS-ICH were assisted to find a mentor.</w:t>
            </w:r>
          </w:p>
        </w:tc>
        <w:tc>
          <w:tcPr>
            <w:tcW w:w="2694" w:type="dxa"/>
            <w:vMerge/>
            <w:shd w:val="clear" w:color="auto" w:fill="FFFBEF"/>
          </w:tcPr>
          <w:p w14:paraId="632904E1" w14:textId="77777777" w:rsidR="006340E1" w:rsidRDefault="006340E1"/>
        </w:tc>
      </w:tr>
      <w:tr w:rsidR="002777B3" w14:paraId="0B2B9790" w14:textId="77777777" w:rsidTr="00C66A08">
        <w:tc>
          <w:tcPr>
            <w:tcW w:w="2789" w:type="dxa"/>
            <w:vMerge/>
            <w:shd w:val="clear" w:color="auto" w:fill="FFF2CC"/>
          </w:tcPr>
          <w:p w14:paraId="0403AD35" w14:textId="77777777" w:rsidR="006340E1" w:rsidRDefault="006340E1"/>
        </w:tc>
        <w:tc>
          <w:tcPr>
            <w:tcW w:w="3727" w:type="dxa"/>
            <w:vMerge/>
            <w:shd w:val="clear" w:color="auto" w:fill="FFFBEF"/>
          </w:tcPr>
          <w:p w14:paraId="1C188959" w14:textId="77777777" w:rsidR="006340E1" w:rsidRPr="00B14934" w:rsidRDefault="006340E1">
            <w:pPr>
              <w:rPr>
                <w:rFonts w:eastAsia="Calibri" w:cs="Calibri"/>
                <w:bCs/>
                <w:color w:val="000000"/>
                <w:sz w:val="20"/>
                <w:szCs w:val="20"/>
              </w:rPr>
            </w:pPr>
          </w:p>
        </w:tc>
        <w:tc>
          <w:tcPr>
            <w:tcW w:w="4819" w:type="dxa"/>
            <w:shd w:val="clear" w:color="auto" w:fill="FFFBEF"/>
          </w:tcPr>
          <w:p w14:paraId="7459CC8F" w14:textId="77777777" w:rsidR="006340E1" w:rsidRPr="00720F56" w:rsidRDefault="006340E1" w:rsidP="00773329">
            <w:pPr>
              <w:rPr>
                <w:rFonts w:eastAsia="Calibri" w:cs="Calibri"/>
                <w:sz w:val="20"/>
                <w:szCs w:val="20"/>
              </w:rPr>
            </w:pPr>
            <w:r w:rsidRPr="00720F56">
              <w:rPr>
                <w:rFonts w:eastAsia="Calibri" w:cs="Calibri"/>
                <w:sz w:val="20"/>
                <w:szCs w:val="20"/>
              </w:rPr>
              <w:t xml:space="preserve">Develop a closer relationship with B-MEntor, a cross-institutional mentoring scheme at UCL for Black and Minority Ethnic academics and researchers, and share our experiences. </w:t>
            </w:r>
          </w:p>
          <w:p w14:paraId="340970C0" w14:textId="77777777" w:rsidR="006340E1" w:rsidRPr="00720F56" w:rsidRDefault="006340E1">
            <w:pPr>
              <w:rPr>
                <w:rFonts w:eastAsia="Calibri" w:cs="Calibri"/>
                <w:color w:val="000000"/>
                <w:sz w:val="20"/>
                <w:szCs w:val="20"/>
              </w:rPr>
            </w:pPr>
          </w:p>
        </w:tc>
        <w:tc>
          <w:tcPr>
            <w:tcW w:w="2694" w:type="dxa"/>
            <w:vMerge w:val="restart"/>
            <w:shd w:val="clear" w:color="auto" w:fill="FFFBEF"/>
          </w:tcPr>
          <w:p w14:paraId="693757AE" w14:textId="77777777" w:rsidR="006340E1" w:rsidRDefault="006340E1"/>
        </w:tc>
      </w:tr>
      <w:tr w:rsidR="002777B3" w14:paraId="7D188ED2" w14:textId="77777777" w:rsidTr="00C66A08">
        <w:tc>
          <w:tcPr>
            <w:tcW w:w="2789" w:type="dxa"/>
            <w:vMerge/>
            <w:shd w:val="clear" w:color="auto" w:fill="FFF2CC"/>
          </w:tcPr>
          <w:p w14:paraId="226231A0" w14:textId="77777777" w:rsidR="006340E1" w:rsidRDefault="006340E1"/>
        </w:tc>
        <w:tc>
          <w:tcPr>
            <w:tcW w:w="3727" w:type="dxa"/>
            <w:vMerge/>
            <w:shd w:val="clear" w:color="auto" w:fill="FFFBEF"/>
          </w:tcPr>
          <w:p w14:paraId="2C169773" w14:textId="77777777" w:rsidR="006340E1" w:rsidRPr="00B14934" w:rsidRDefault="006340E1">
            <w:pPr>
              <w:rPr>
                <w:rFonts w:eastAsia="Calibri" w:cs="Calibri"/>
                <w:bCs/>
                <w:color w:val="000000"/>
                <w:sz w:val="20"/>
                <w:szCs w:val="20"/>
              </w:rPr>
            </w:pPr>
          </w:p>
        </w:tc>
        <w:tc>
          <w:tcPr>
            <w:tcW w:w="4819" w:type="dxa"/>
            <w:shd w:val="clear" w:color="auto" w:fill="FFFBEF"/>
          </w:tcPr>
          <w:p w14:paraId="79BCE5D3" w14:textId="77777777" w:rsidR="006340E1" w:rsidRPr="00720F56" w:rsidRDefault="006340E1" w:rsidP="00773329">
            <w:pPr>
              <w:rPr>
                <w:rFonts w:eastAsia="Calibri" w:cs="Calibri"/>
                <w:sz w:val="20"/>
                <w:szCs w:val="20"/>
              </w:rPr>
            </w:pPr>
            <w:r w:rsidRPr="00720F56">
              <w:rPr>
                <w:rFonts w:eastAsia="Calibri" w:cs="Calibri"/>
                <w:sz w:val="20"/>
                <w:szCs w:val="20"/>
              </w:rPr>
              <w:t>Collect data regarding the ethnicity of our mentors/mentees. Currently we do not have baseline data for this.</w:t>
            </w:r>
          </w:p>
        </w:tc>
        <w:tc>
          <w:tcPr>
            <w:tcW w:w="2694" w:type="dxa"/>
            <w:vMerge/>
            <w:shd w:val="clear" w:color="auto" w:fill="FFFBEF"/>
          </w:tcPr>
          <w:p w14:paraId="5EC9C1B1" w14:textId="77777777" w:rsidR="006340E1" w:rsidRDefault="006340E1"/>
        </w:tc>
      </w:tr>
      <w:tr w:rsidR="002777B3" w14:paraId="20448DA9" w14:textId="77777777" w:rsidTr="00C66A08">
        <w:tc>
          <w:tcPr>
            <w:tcW w:w="2789" w:type="dxa"/>
            <w:vMerge/>
            <w:shd w:val="clear" w:color="auto" w:fill="FFF2CC"/>
          </w:tcPr>
          <w:p w14:paraId="322C013B" w14:textId="77777777" w:rsidR="006340E1" w:rsidRDefault="006340E1"/>
        </w:tc>
        <w:tc>
          <w:tcPr>
            <w:tcW w:w="3727" w:type="dxa"/>
            <w:vMerge/>
            <w:shd w:val="clear" w:color="auto" w:fill="FFFBEF"/>
          </w:tcPr>
          <w:p w14:paraId="5D38007C" w14:textId="77777777" w:rsidR="006340E1" w:rsidRPr="00B14934" w:rsidRDefault="006340E1">
            <w:pPr>
              <w:rPr>
                <w:rFonts w:eastAsia="Calibri" w:cs="Calibri"/>
                <w:bCs/>
                <w:color w:val="000000"/>
                <w:sz w:val="20"/>
                <w:szCs w:val="20"/>
              </w:rPr>
            </w:pPr>
          </w:p>
        </w:tc>
        <w:tc>
          <w:tcPr>
            <w:tcW w:w="4819" w:type="dxa"/>
            <w:shd w:val="clear" w:color="auto" w:fill="FFFBEF"/>
          </w:tcPr>
          <w:p w14:paraId="48777CE6" w14:textId="77777777" w:rsidR="006340E1" w:rsidRPr="00720F56" w:rsidRDefault="006340E1" w:rsidP="00773329">
            <w:pPr>
              <w:rPr>
                <w:rFonts w:eastAsia="Calibri" w:cs="Calibri"/>
                <w:color w:val="000000"/>
                <w:sz w:val="20"/>
                <w:szCs w:val="20"/>
              </w:rPr>
            </w:pPr>
            <w:r w:rsidRPr="00720F56">
              <w:rPr>
                <w:rFonts w:eastAsia="Calibri" w:cs="Calibri"/>
                <w:b/>
                <w:color w:val="7030A0"/>
                <w:sz w:val="20"/>
                <w:szCs w:val="20"/>
              </w:rPr>
              <w:t>BEACON: Run a master class for other UCL departments about our mentoring programme and the processes that have been developed to facilitate this platform.</w:t>
            </w:r>
          </w:p>
        </w:tc>
        <w:tc>
          <w:tcPr>
            <w:tcW w:w="2694" w:type="dxa"/>
            <w:shd w:val="clear" w:color="auto" w:fill="FFFBEF"/>
          </w:tcPr>
          <w:p w14:paraId="2AFF53F4" w14:textId="77777777" w:rsidR="006340E1" w:rsidRDefault="006340E1"/>
        </w:tc>
      </w:tr>
      <w:tr w:rsidR="002777B3" w14:paraId="499F6FDC" w14:textId="77777777" w:rsidTr="00C66A08">
        <w:tc>
          <w:tcPr>
            <w:tcW w:w="2789" w:type="dxa"/>
            <w:vMerge/>
            <w:shd w:val="clear" w:color="auto" w:fill="FFF2CC"/>
          </w:tcPr>
          <w:p w14:paraId="00FB53F5" w14:textId="77777777" w:rsidR="006340E1" w:rsidRDefault="006340E1"/>
        </w:tc>
        <w:tc>
          <w:tcPr>
            <w:tcW w:w="3727" w:type="dxa"/>
            <w:vMerge/>
            <w:shd w:val="clear" w:color="auto" w:fill="FFFBEF"/>
          </w:tcPr>
          <w:p w14:paraId="44D07D06" w14:textId="77777777" w:rsidR="006340E1" w:rsidRPr="00B14934" w:rsidRDefault="006340E1">
            <w:pPr>
              <w:rPr>
                <w:rFonts w:eastAsia="Calibri" w:cs="Calibri"/>
                <w:bCs/>
                <w:color w:val="000000"/>
                <w:sz w:val="20"/>
                <w:szCs w:val="20"/>
              </w:rPr>
            </w:pPr>
          </w:p>
        </w:tc>
        <w:tc>
          <w:tcPr>
            <w:tcW w:w="4819" w:type="dxa"/>
            <w:shd w:val="clear" w:color="auto" w:fill="FFFBEF"/>
          </w:tcPr>
          <w:p w14:paraId="0D5930AA" w14:textId="77777777" w:rsidR="006340E1" w:rsidRPr="00773329" w:rsidRDefault="006340E1" w:rsidP="00773329">
            <w:pPr>
              <w:rPr>
                <w:rFonts w:eastAsia="Calibri" w:cs="Calibri"/>
                <w:color w:val="7030A0"/>
                <w:sz w:val="20"/>
                <w:szCs w:val="20"/>
              </w:rPr>
            </w:pPr>
            <w:r w:rsidRPr="00720F56">
              <w:rPr>
                <w:rFonts w:eastAsia="Calibri" w:cs="Calibri"/>
                <w:b/>
                <w:color w:val="7030A0"/>
                <w:sz w:val="20"/>
                <w:szCs w:val="20"/>
              </w:rPr>
              <w:t>BEACON: Extend the pilot of the interactive Moodle mentoring course that we are currently developing to the other institutes participating in the cross-institute mentoring initiative and to other departments within UCL.</w:t>
            </w:r>
            <w:r w:rsidRPr="00720F56">
              <w:rPr>
                <w:rFonts w:eastAsia="Calibri" w:cs="Calibri"/>
                <w:color w:val="7030A0"/>
                <w:sz w:val="20"/>
                <w:szCs w:val="20"/>
              </w:rPr>
              <w:t xml:space="preserve">   </w:t>
            </w:r>
          </w:p>
        </w:tc>
        <w:tc>
          <w:tcPr>
            <w:tcW w:w="2694" w:type="dxa"/>
            <w:shd w:val="clear" w:color="auto" w:fill="FFFBEF"/>
          </w:tcPr>
          <w:p w14:paraId="31ACB4C3" w14:textId="77777777" w:rsidR="006340E1" w:rsidRDefault="006340E1"/>
        </w:tc>
      </w:tr>
      <w:tr w:rsidR="002777B3" w14:paraId="3D0ED39B" w14:textId="77777777" w:rsidTr="00C66A08">
        <w:tc>
          <w:tcPr>
            <w:tcW w:w="2789" w:type="dxa"/>
            <w:vMerge/>
            <w:shd w:val="clear" w:color="auto" w:fill="FFF2CC"/>
          </w:tcPr>
          <w:p w14:paraId="04932EA8" w14:textId="77777777" w:rsidR="006340E1" w:rsidRDefault="006340E1"/>
        </w:tc>
        <w:tc>
          <w:tcPr>
            <w:tcW w:w="3727" w:type="dxa"/>
            <w:vMerge w:val="restart"/>
            <w:shd w:val="clear" w:color="auto" w:fill="FFFBEF"/>
          </w:tcPr>
          <w:p w14:paraId="1D718D71" w14:textId="77777777" w:rsidR="006340E1" w:rsidRPr="006340E1" w:rsidRDefault="006340E1">
            <w:pPr>
              <w:rPr>
                <w:b/>
              </w:rPr>
            </w:pPr>
            <w:r w:rsidRPr="006340E1">
              <w:rPr>
                <w:rFonts w:eastAsia="Calibri" w:cs="Calibri"/>
                <w:b/>
                <w:bCs/>
                <w:color w:val="000000"/>
                <w:sz w:val="20"/>
                <w:szCs w:val="20"/>
              </w:rPr>
              <w:t>Increase success of grant applications of Lecturers/ Associate Professors</w:t>
            </w:r>
          </w:p>
        </w:tc>
        <w:tc>
          <w:tcPr>
            <w:tcW w:w="4819" w:type="dxa"/>
            <w:shd w:val="clear" w:color="auto" w:fill="FFFBEF"/>
          </w:tcPr>
          <w:p w14:paraId="284BFA8C" w14:textId="77777777" w:rsidR="006340E1" w:rsidRDefault="006340E1">
            <w:r w:rsidRPr="00720F56">
              <w:rPr>
                <w:rFonts w:eastAsia="Calibri" w:cs="Calibri"/>
                <w:color w:val="000000"/>
                <w:sz w:val="20"/>
                <w:szCs w:val="20"/>
              </w:rPr>
              <w:t xml:space="preserve">Increase support and visibility of the R&amp;D office regarding available grant opportunities, training for </w:t>
            </w:r>
            <w:r w:rsidRPr="00720F56">
              <w:rPr>
                <w:rFonts w:eastAsia="Calibri" w:cs="Calibri"/>
                <w:sz w:val="20"/>
                <w:szCs w:val="20"/>
              </w:rPr>
              <w:t xml:space="preserve">grant writing and one-to-one feedback through termly workshops and newsletters.                          </w:t>
            </w:r>
          </w:p>
        </w:tc>
        <w:tc>
          <w:tcPr>
            <w:tcW w:w="2694" w:type="dxa"/>
            <w:vMerge w:val="restart"/>
            <w:shd w:val="clear" w:color="auto" w:fill="FFFBEF"/>
          </w:tcPr>
          <w:p w14:paraId="05D7A62E" w14:textId="77777777" w:rsidR="006340E1" w:rsidRDefault="006340E1">
            <w:r w:rsidRPr="00720F56">
              <w:rPr>
                <w:rFonts w:eastAsia="Calibri" w:cs="Calibri"/>
                <w:color w:val="000000"/>
                <w:sz w:val="20"/>
                <w:szCs w:val="20"/>
              </w:rPr>
              <w:t>Successful grant applications increase by 5% within 2 years and achieve a 50% success rate within 4 years.</w:t>
            </w:r>
            <w:r w:rsidRPr="00720F56">
              <w:rPr>
                <w:rFonts w:eastAsia="Calibri" w:cs="Calibri"/>
                <w:color w:val="000000"/>
                <w:sz w:val="20"/>
                <w:szCs w:val="20"/>
              </w:rPr>
              <w:br/>
              <w:t xml:space="preserve"> </w:t>
            </w:r>
            <w:r w:rsidRPr="00720F56">
              <w:rPr>
                <w:rFonts w:eastAsia="Calibri" w:cs="Calibri"/>
                <w:color w:val="000000"/>
                <w:sz w:val="20"/>
                <w:szCs w:val="20"/>
              </w:rPr>
              <w:br/>
              <w:t xml:space="preserve">Men and women apply for </w:t>
            </w:r>
            <w:r w:rsidRPr="00720F56">
              <w:rPr>
                <w:rFonts w:eastAsia="Calibri" w:cs="Calibri"/>
                <w:color w:val="000000"/>
                <w:sz w:val="20"/>
                <w:szCs w:val="20"/>
              </w:rPr>
              <w:lastRenderedPageBreak/>
              <w:t>grants of equal value and number by 2024 (reduction in differences between male and female rates and amounts of 50% by 2023).</w:t>
            </w:r>
          </w:p>
        </w:tc>
      </w:tr>
      <w:tr w:rsidR="002777B3" w14:paraId="4507E889" w14:textId="77777777" w:rsidTr="00C66A08">
        <w:tc>
          <w:tcPr>
            <w:tcW w:w="2789" w:type="dxa"/>
            <w:vMerge/>
            <w:shd w:val="clear" w:color="auto" w:fill="FFF2CC"/>
          </w:tcPr>
          <w:p w14:paraId="7CD8B12E" w14:textId="77777777" w:rsidR="006340E1" w:rsidRDefault="006340E1"/>
        </w:tc>
        <w:tc>
          <w:tcPr>
            <w:tcW w:w="3727" w:type="dxa"/>
            <w:vMerge/>
            <w:shd w:val="clear" w:color="auto" w:fill="FFFBEF"/>
          </w:tcPr>
          <w:p w14:paraId="201223AE" w14:textId="77777777" w:rsidR="006340E1" w:rsidRPr="00B14934" w:rsidRDefault="006340E1">
            <w:pPr>
              <w:rPr>
                <w:rFonts w:eastAsia="Calibri" w:cs="Calibri"/>
                <w:bCs/>
                <w:color w:val="000000"/>
                <w:sz w:val="20"/>
                <w:szCs w:val="20"/>
              </w:rPr>
            </w:pPr>
          </w:p>
        </w:tc>
        <w:tc>
          <w:tcPr>
            <w:tcW w:w="4819" w:type="dxa"/>
            <w:shd w:val="clear" w:color="auto" w:fill="FFFBEF"/>
          </w:tcPr>
          <w:p w14:paraId="72EF8853"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 xml:space="preserve">Sign-posting of grant facilitators available at University Faculty level.    </w:t>
            </w:r>
          </w:p>
        </w:tc>
        <w:tc>
          <w:tcPr>
            <w:tcW w:w="2694" w:type="dxa"/>
            <w:vMerge/>
            <w:shd w:val="clear" w:color="auto" w:fill="FFFBEF"/>
          </w:tcPr>
          <w:p w14:paraId="6A4DC83E" w14:textId="77777777" w:rsidR="006340E1" w:rsidRDefault="006340E1"/>
        </w:tc>
      </w:tr>
      <w:tr w:rsidR="002777B3" w14:paraId="5A10B7FF" w14:textId="77777777" w:rsidTr="00C66A08">
        <w:tc>
          <w:tcPr>
            <w:tcW w:w="2789" w:type="dxa"/>
            <w:vMerge/>
            <w:shd w:val="clear" w:color="auto" w:fill="FFF2CC"/>
          </w:tcPr>
          <w:p w14:paraId="5B70ACD4" w14:textId="77777777" w:rsidR="006340E1" w:rsidRDefault="006340E1"/>
        </w:tc>
        <w:tc>
          <w:tcPr>
            <w:tcW w:w="3727" w:type="dxa"/>
            <w:vMerge/>
            <w:shd w:val="clear" w:color="auto" w:fill="FFFBEF"/>
          </w:tcPr>
          <w:p w14:paraId="0CA331C9" w14:textId="77777777" w:rsidR="006340E1" w:rsidRPr="00B14934" w:rsidRDefault="006340E1">
            <w:pPr>
              <w:rPr>
                <w:rFonts w:eastAsia="Calibri" w:cs="Calibri"/>
                <w:bCs/>
                <w:color w:val="000000"/>
                <w:sz w:val="20"/>
                <w:szCs w:val="20"/>
              </w:rPr>
            </w:pPr>
          </w:p>
        </w:tc>
        <w:tc>
          <w:tcPr>
            <w:tcW w:w="4819" w:type="dxa"/>
            <w:shd w:val="clear" w:color="auto" w:fill="FFFBEF"/>
          </w:tcPr>
          <w:p w14:paraId="6BB9ADA8"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 xml:space="preserve">Embed chalkboard seminars across the Institute, giving guidance for preparation and submission of grant applications including measuring their success.           </w:t>
            </w:r>
          </w:p>
        </w:tc>
        <w:tc>
          <w:tcPr>
            <w:tcW w:w="2694" w:type="dxa"/>
            <w:vMerge/>
            <w:shd w:val="clear" w:color="auto" w:fill="FFFBEF"/>
          </w:tcPr>
          <w:p w14:paraId="4D47E45E" w14:textId="77777777" w:rsidR="006340E1" w:rsidRDefault="006340E1"/>
        </w:tc>
      </w:tr>
      <w:tr w:rsidR="002777B3" w14:paraId="41DB6132" w14:textId="77777777" w:rsidTr="00C66A08">
        <w:tc>
          <w:tcPr>
            <w:tcW w:w="2789" w:type="dxa"/>
            <w:vMerge/>
            <w:shd w:val="clear" w:color="auto" w:fill="FFF2CC"/>
          </w:tcPr>
          <w:p w14:paraId="4E6FA746" w14:textId="77777777" w:rsidR="006340E1" w:rsidRDefault="006340E1"/>
        </w:tc>
        <w:tc>
          <w:tcPr>
            <w:tcW w:w="3727" w:type="dxa"/>
            <w:vMerge/>
            <w:shd w:val="clear" w:color="auto" w:fill="FFFBEF"/>
          </w:tcPr>
          <w:p w14:paraId="2C710904" w14:textId="77777777" w:rsidR="006340E1" w:rsidRPr="00B14934" w:rsidRDefault="006340E1">
            <w:pPr>
              <w:rPr>
                <w:rFonts w:eastAsia="Calibri" w:cs="Calibri"/>
                <w:bCs/>
                <w:color w:val="000000"/>
                <w:sz w:val="20"/>
                <w:szCs w:val="20"/>
              </w:rPr>
            </w:pPr>
          </w:p>
        </w:tc>
        <w:tc>
          <w:tcPr>
            <w:tcW w:w="4819" w:type="dxa"/>
            <w:shd w:val="clear" w:color="auto" w:fill="FFFBEF"/>
          </w:tcPr>
          <w:p w14:paraId="0773971A"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Embed internal peer review scheme for all fellowship and project grant applications of Grade 3 and 4 staff.</w:t>
            </w:r>
          </w:p>
        </w:tc>
        <w:tc>
          <w:tcPr>
            <w:tcW w:w="2694" w:type="dxa"/>
            <w:vMerge/>
            <w:shd w:val="clear" w:color="auto" w:fill="FFFBEF"/>
          </w:tcPr>
          <w:p w14:paraId="78788035" w14:textId="77777777" w:rsidR="006340E1" w:rsidRDefault="006340E1"/>
        </w:tc>
      </w:tr>
      <w:tr w:rsidR="002777B3" w14:paraId="7DEEE25C" w14:textId="77777777" w:rsidTr="00C66A08">
        <w:tc>
          <w:tcPr>
            <w:tcW w:w="2789" w:type="dxa"/>
            <w:vMerge/>
            <w:shd w:val="clear" w:color="auto" w:fill="FFF2CC"/>
          </w:tcPr>
          <w:p w14:paraId="182CA364" w14:textId="77777777" w:rsidR="006340E1" w:rsidRDefault="006340E1"/>
        </w:tc>
        <w:tc>
          <w:tcPr>
            <w:tcW w:w="3727" w:type="dxa"/>
            <w:vMerge/>
            <w:shd w:val="clear" w:color="auto" w:fill="FFFBEF"/>
          </w:tcPr>
          <w:p w14:paraId="03850035" w14:textId="77777777" w:rsidR="006340E1" w:rsidRPr="00B14934" w:rsidRDefault="006340E1">
            <w:pPr>
              <w:rPr>
                <w:rFonts w:eastAsia="Calibri" w:cs="Calibri"/>
                <w:bCs/>
                <w:color w:val="000000"/>
                <w:sz w:val="20"/>
                <w:szCs w:val="20"/>
              </w:rPr>
            </w:pPr>
          </w:p>
        </w:tc>
        <w:tc>
          <w:tcPr>
            <w:tcW w:w="4819" w:type="dxa"/>
            <w:shd w:val="clear" w:color="auto" w:fill="FFFBEF"/>
          </w:tcPr>
          <w:p w14:paraId="2065B2AB" w14:textId="77777777" w:rsidR="006340E1" w:rsidRPr="00720F56" w:rsidRDefault="006340E1">
            <w:pPr>
              <w:rPr>
                <w:rFonts w:eastAsia="Calibri" w:cs="Calibri"/>
                <w:color w:val="000000"/>
                <w:sz w:val="20"/>
                <w:szCs w:val="20"/>
              </w:rPr>
            </w:pPr>
            <w:r w:rsidRPr="00720F56">
              <w:rPr>
                <w:rFonts w:eastAsia="Calibri" w:cs="Calibri"/>
                <w:b/>
                <w:color w:val="7030A0"/>
                <w:sz w:val="20"/>
                <w:szCs w:val="20"/>
              </w:rPr>
              <w:t>BEACON: Introduce grant surgeries hosted by Senior Academic staff and share our experience of this practice with other UCL institutions.</w:t>
            </w:r>
          </w:p>
        </w:tc>
        <w:tc>
          <w:tcPr>
            <w:tcW w:w="2694" w:type="dxa"/>
            <w:vMerge/>
            <w:shd w:val="clear" w:color="auto" w:fill="FFFBEF"/>
          </w:tcPr>
          <w:p w14:paraId="7884138C" w14:textId="77777777" w:rsidR="006340E1" w:rsidRDefault="006340E1"/>
        </w:tc>
      </w:tr>
      <w:tr w:rsidR="002777B3" w14:paraId="43ED3117" w14:textId="77777777" w:rsidTr="00C66A08">
        <w:tc>
          <w:tcPr>
            <w:tcW w:w="2789" w:type="dxa"/>
            <w:vMerge/>
            <w:shd w:val="clear" w:color="auto" w:fill="FFF2CC"/>
          </w:tcPr>
          <w:p w14:paraId="506ED10B" w14:textId="77777777" w:rsidR="006340E1" w:rsidRDefault="006340E1"/>
        </w:tc>
        <w:tc>
          <w:tcPr>
            <w:tcW w:w="3727" w:type="dxa"/>
            <w:vMerge w:val="restart"/>
            <w:shd w:val="clear" w:color="auto" w:fill="FFFBEF"/>
          </w:tcPr>
          <w:p w14:paraId="465662F2" w14:textId="77777777" w:rsidR="006340E1" w:rsidRPr="006340E1" w:rsidRDefault="006340E1">
            <w:pPr>
              <w:rPr>
                <w:b/>
              </w:rPr>
            </w:pPr>
            <w:r w:rsidRPr="006340E1">
              <w:rPr>
                <w:rFonts w:eastAsia="Calibri" w:cs="Calibri"/>
                <w:b/>
                <w:bCs/>
                <w:color w:val="000000"/>
                <w:sz w:val="20"/>
                <w:szCs w:val="20"/>
              </w:rPr>
              <w:t xml:space="preserve">Improve uptake  of career progression opportunities by Early Career Researchers     </w:t>
            </w:r>
          </w:p>
        </w:tc>
        <w:tc>
          <w:tcPr>
            <w:tcW w:w="4819" w:type="dxa"/>
            <w:shd w:val="clear" w:color="auto" w:fill="FFFBEF"/>
          </w:tcPr>
          <w:p w14:paraId="7B1EB07B" w14:textId="77777777" w:rsidR="006340E1" w:rsidRDefault="006340E1">
            <w:r w:rsidRPr="00720F56">
              <w:rPr>
                <w:rFonts w:eastAsia="Calibri" w:cs="Calibri"/>
                <w:color w:val="000000"/>
                <w:sz w:val="20"/>
                <w:szCs w:val="20"/>
              </w:rPr>
              <w:t>Work with UCL Careers Office/Arena and Occupational Development to develop a clear communication strategy, via posters/email/intranet to better highlight career opportunities available to ECRs.</w:t>
            </w:r>
          </w:p>
        </w:tc>
        <w:tc>
          <w:tcPr>
            <w:tcW w:w="2694" w:type="dxa"/>
            <w:vMerge w:val="restart"/>
            <w:shd w:val="clear" w:color="auto" w:fill="FFFBEF"/>
          </w:tcPr>
          <w:p w14:paraId="63656554" w14:textId="77777777" w:rsidR="006340E1" w:rsidRDefault="006340E1">
            <w:r w:rsidRPr="00720F56">
              <w:rPr>
                <w:rFonts w:eastAsia="Calibri" w:cs="Calibri"/>
                <w:color w:val="000000"/>
                <w:sz w:val="20"/>
                <w:szCs w:val="20"/>
              </w:rPr>
              <w:t>ECR staff able to see a path for career progression increases to 60% (staff/student survey).</w:t>
            </w:r>
          </w:p>
        </w:tc>
      </w:tr>
      <w:tr w:rsidR="002777B3" w14:paraId="7D65F67E" w14:textId="77777777" w:rsidTr="00C66A08">
        <w:tc>
          <w:tcPr>
            <w:tcW w:w="2789" w:type="dxa"/>
            <w:vMerge/>
            <w:shd w:val="clear" w:color="auto" w:fill="FFF2CC"/>
          </w:tcPr>
          <w:p w14:paraId="7D811692" w14:textId="77777777" w:rsidR="006340E1" w:rsidRDefault="006340E1"/>
        </w:tc>
        <w:tc>
          <w:tcPr>
            <w:tcW w:w="3727" w:type="dxa"/>
            <w:vMerge/>
            <w:shd w:val="clear" w:color="auto" w:fill="FFFBEF"/>
          </w:tcPr>
          <w:p w14:paraId="5C4BC95C" w14:textId="77777777" w:rsidR="006340E1" w:rsidRPr="00B14934" w:rsidRDefault="006340E1">
            <w:pPr>
              <w:rPr>
                <w:rFonts w:eastAsia="Calibri" w:cs="Calibri"/>
                <w:bCs/>
                <w:color w:val="000000"/>
                <w:sz w:val="20"/>
                <w:szCs w:val="20"/>
              </w:rPr>
            </w:pPr>
          </w:p>
        </w:tc>
        <w:tc>
          <w:tcPr>
            <w:tcW w:w="4819" w:type="dxa"/>
            <w:shd w:val="clear" w:color="auto" w:fill="FFFBEF"/>
          </w:tcPr>
          <w:p w14:paraId="6278C508"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 xml:space="preserve">Continue and expand the pilot BRC catalyst scheme.  </w:t>
            </w:r>
          </w:p>
        </w:tc>
        <w:tc>
          <w:tcPr>
            <w:tcW w:w="2694" w:type="dxa"/>
            <w:vMerge/>
            <w:shd w:val="clear" w:color="auto" w:fill="FFFBEF"/>
          </w:tcPr>
          <w:p w14:paraId="4E2BB25A" w14:textId="77777777" w:rsidR="006340E1" w:rsidRDefault="006340E1"/>
        </w:tc>
      </w:tr>
      <w:tr w:rsidR="002777B3" w14:paraId="1DCBCA1E" w14:textId="77777777" w:rsidTr="00C66A08">
        <w:tc>
          <w:tcPr>
            <w:tcW w:w="2789" w:type="dxa"/>
            <w:vMerge/>
            <w:shd w:val="clear" w:color="auto" w:fill="FFF2CC"/>
          </w:tcPr>
          <w:p w14:paraId="4BAE2AC5" w14:textId="77777777" w:rsidR="006340E1" w:rsidRDefault="006340E1"/>
        </w:tc>
        <w:tc>
          <w:tcPr>
            <w:tcW w:w="3727" w:type="dxa"/>
            <w:vMerge/>
            <w:shd w:val="clear" w:color="auto" w:fill="FFFBEF"/>
          </w:tcPr>
          <w:p w14:paraId="73ABB017" w14:textId="77777777" w:rsidR="006340E1" w:rsidRPr="00B14934" w:rsidRDefault="006340E1">
            <w:pPr>
              <w:rPr>
                <w:rFonts w:eastAsia="Calibri" w:cs="Calibri"/>
                <w:bCs/>
                <w:color w:val="000000"/>
                <w:sz w:val="20"/>
                <w:szCs w:val="20"/>
              </w:rPr>
            </w:pPr>
          </w:p>
        </w:tc>
        <w:tc>
          <w:tcPr>
            <w:tcW w:w="4819" w:type="dxa"/>
            <w:shd w:val="clear" w:color="auto" w:fill="FFFBEF"/>
          </w:tcPr>
          <w:p w14:paraId="1C8F4B1C"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Use of case studies of other ECR groups highlighting their success.</w:t>
            </w:r>
          </w:p>
        </w:tc>
        <w:tc>
          <w:tcPr>
            <w:tcW w:w="2694" w:type="dxa"/>
            <w:vMerge/>
            <w:shd w:val="clear" w:color="auto" w:fill="FFFBEF"/>
          </w:tcPr>
          <w:p w14:paraId="40412240" w14:textId="77777777" w:rsidR="006340E1" w:rsidRDefault="006340E1"/>
        </w:tc>
      </w:tr>
      <w:tr w:rsidR="002777B3" w14:paraId="4F9C77AA" w14:textId="77777777" w:rsidTr="00C66A08">
        <w:tc>
          <w:tcPr>
            <w:tcW w:w="2789" w:type="dxa"/>
            <w:vMerge/>
            <w:shd w:val="clear" w:color="auto" w:fill="FFF2CC"/>
          </w:tcPr>
          <w:p w14:paraId="2E15A4B6" w14:textId="77777777" w:rsidR="006340E1" w:rsidRDefault="006340E1"/>
        </w:tc>
        <w:tc>
          <w:tcPr>
            <w:tcW w:w="3727" w:type="dxa"/>
            <w:vMerge/>
            <w:shd w:val="clear" w:color="auto" w:fill="FFFBEF"/>
          </w:tcPr>
          <w:p w14:paraId="0F5C9C5B" w14:textId="77777777" w:rsidR="006340E1" w:rsidRPr="00B14934" w:rsidRDefault="006340E1">
            <w:pPr>
              <w:rPr>
                <w:rFonts w:eastAsia="Calibri" w:cs="Calibri"/>
                <w:bCs/>
                <w:color w:val="000000"/>
                <w:sz w:val="20"/>
                <w:szCs w:val="20"/>
              </w:rPr>
            </w:pPr>
          </w:p>
        </w:tc>
        <w:tc>
          <w:tcPr>
            <w:tcW w:w="4819" w:type="dxa"/>
            <w:shd w:val="clear" w:color="auto" w:fill="FFFBEF"/>
          </w:tcPr>
          <w:p w14:paraId="6EE71869" w14:textId="77777777" w:rsidR="006340E1" w:rsidRPr="00720F56" w:rsidRDefault="006340E1">
            <w:pPr>
              <w:rPr>
                <w:rFonts w:eastAsia="Calibri" w:cs="Calibri"/>
                <w:color w:val="000000"/>
                <w:sz w:val="20"/>
                <w:szCs w:val="20"/>
              </w:rPr>
            </w:pPr>
            <w:r w:rsidRPr="00720F56">
              <w:rPr>
                <w:rFonts w:eastAsia="Calibri" w:cs="Calibri"/>
                <w:color w:val="000000"/>
                <w:sz w:val="20"/>
                <w:szCs w:val="20"/>
              </w:rPr>
              <w:t>Organise 6-monthly seminars/workshops, in addition to the annual event organised by the ECR network to further highlight the range of career paths available to ECRs.</w:t>
            </w:r>
          </w:p>
        </w:tc>
        <w:tc>
          <w:tcPr>
            <w:tcW w:w="2694" w:type="dxa"/>
            <w:vMerge/>
            <w:shd w:val="clear" w:color="auto" w:fill="FFFBEF"/>
          </w:tcPr>
          <w:p w14:paraId="32A06DAE" w14:textId="77777777" w:rsidR="006340E1" w:rsidRDefault="006340E1"/>
        </w:tc>
      </w:tr>
      <w:tr w:rsidR="002777B3" w14:paraId="20D96D01" w14:textId="77777777" w:rsidTr="00C66A08">
        <w:tc>
          <w:tcPr>
            <w:tcW w:w="2789" w:type="dxa"/>
            <w:vMerge/>
            <w:shd w:val="clear" w:color="auto" w:fill="FFF2CC"/>
          </w:tcPr>
          <w:p w14:paraId="40A78B3A" w14:textId="77777777" w:rsidR="006340E1" w:rsidRDefault="006340E1"/>
        </w:tc>
        <w:tc>
          <w:tcPr>
            <w:tcW w:w="3727" w:type="dxa"/>
            <w:vMerge/>
            <w:shd w:val="clear" w:color="auto" w:fill="FFFBEF"/>
          </w:tcPr>
          <w:p w14:paraId="7694FB12" w14:textId="77777777" w:rsidR="006340E1" w:rsidRPr="00B14934" w:rsidRDefault="006340E1">
            <w:pPr>
              <w:rPr>
                <w:rFonts w:eastAsia="Calibri" w:cs="Calibri"/>
                <w:bCs/>
                <w:color w:val="000000"/>
                <w:sz w:val="20"/>
                <w:szCs w:val="20"/>
              </w:rPr>
            </w:pPr>
          </w:p>
        </w:tc>
        <w:tc>
          <w:tcPr>
            <w:tcW w:w="4819" w:type="dxa"/>
            <w:shd w:val="clear" w:color="auto" w:fill="FFFBEF"/>
          </w:tcPr>
          <w:p w14:paraId="4C70DAEC" w14:textId="77777777" w:rsidR="006340E1" w:rsidRPr="00720F56" w:rsidRDefault="006340E1">
            <w:pPr>
              <w:rPr>
                <w:rFonts w:eastAsia="Calibri" w:cs="Calibri"/>
                <w:color w:val="000000"/>
                <w:sz w:val="20"/>
                <w:szCs w:val="20"/>
              </w:rPr>
            </w:pPr>
            <w:r w:rsidRPr="00720F56">
              <w:rPr>
                <w:rFonts w:eastAsia="Calibri" w:cs="Calibri"/>
                <w:b/>
                <w:color w:val="7030A0"/>
                <w:sz w:val="20"/>
                <w:szCs w:val="20"/>
              </w:rPr>
              <w:t>BEACON: Facilitate collaboration between various ECR groups at UCL that exist to strengthen career development efforts.</w:t>
            </w:r>
            <w:r w:rsidRPr="00720F56">
              <w:rPr>
                <w:rFonts w:eastAsia="Calibri" w:cs="Calibri"/>
                <w:color w:val="7030A0"/>
                <w:sz w:val="20"/>
                <w:szCs w:val="20"/>
              </w:rPr>
              <w:t xml:space="preserve">   </w:t>
            </w:r>
          </w:p>
        </w:tc>
        <w:tc>
          <w:tcPr>
            <w:tcW w:w="2694" w:type="dxa"/>
            <w:vMerge/>
            <w:shd w:val="clear" w:color="auto" w:fill="FFFBEF"/>
          </w:tcPr>
          <w:p w14:paraId="208B7377" w14:textId="77777777" w:rsidR="006340E1" w:rsidRDefault="006340E1"/>
        </w:tc>
      </w:tr>
      <w:tr w:rsidR="002777B3" w14:paraId="134CBBF0" w14:textId="77777777" w:rsidTr="00C66A08">
        <w:tc>
          <w:tcPr>
            <w:tcW w:w="2789" w:type="dxa"/>
            <w:vMerge/>
            <w:shd w:val="clear" w:color="auto" w:fill="FFF2CC"/>
          </w:tcPr>
          <w:p w14:paraId="503791DC" w14:textId="77777777" w:rsidR="00C66A08" w:rsidRDefault="00C66A08"/>
        </w:tc>
        <w:tc>
          <w:tcPr>
            <w:tcW w:w="3727" w:type="dxa"/>
            <w:vMerge w:val="restart"/>
            <w:shd w:val="clear" w:color="auto" w:fill="FFFBEF"/>
          </w:tcPr>
          <w:p w14:paraId="7EE37E3C" w14:textId="77777777" w:rsidR="00C66A08" w:rsidRDefault="00C66A08">
            <w:r w:rsidRPr="00AB77AB">
              <w:rPr>
                <w:rFonts w:eastAsia="Calibri" w:cs="Calibri"/>
                <w:b/>
                <w:bCs/>
                <w:color w:val="000000"/>
                <w:sz w:val="20"/>
                <w:szCs w:val="20"/>
              </w:rPr>
              <w:t>PRIORITY ACTION:</w:t>
            </w:r>
            <w:r>
              <w:rPr>
                <w:rFonts w:eastAsia="Calibri" w:cs="Calibri"/>
                <w:bCs/>
                <w:color w:val="000000"/>
                <w:sz w:val="20"/>
                <w:szCs w:val="20"/>
              </w:rPr>
              <w:t xml:space="preserve"> </w:t>
            </w:r>
            <w:r w:rsidRPr="006340E1">
              <w:rPr>
                <w:rFonts w:eastAsia="Calibri" w:cs="Calibri"/>
                <w:b/>
                <w:bCs/>
                <w:color w:val="000000"/>
                <w:sz w:val="20"/>
                <w:szCs w:val="20"/>
              </w:rPr>
              <w:t>Increase the proportion of clinical female academics at Grade 5</w:t>
            </w:r>
            <w:r w:rsidRPr="00B14934">
              <w:rPr>
                <w:rFonts w:eastAsia="Calibri" w:cs="Calibri"/>
                <w:bCs/>
                <w:color w:val="000000"/>
                <w:sz w:val="20"/>
                <w:szCs w:val="20"/>
              </w:rPr>
              <w:t xml:space="preserve">  </w:t>
            </w:r>
          </w:p>
        </w:tc>
        <w:tc>
          <w:tcPr>
            <w:tcW w:w="4819" w:type="dxa"/>
            <w:shd w:val="clear" w:color="auto" w:fill="FFFBEF"/>
          </w:tcPr>
          <w:p w14:paraId="786EB16A" w14:textId="77777777" w:rsidR="00C66A08" w:rsidRDefault="00C66A08">
            <w:r w:rsidRPr="00720F56">
              <w:rPr>
                <w:rFonts w:eastAsia="Calibri" w:cs="Calibri"/>
                <w:color w:val="000000"/>
                <w:sz w:val="20"/>
                <w:szCs w:val="20"/>
              </w:rPr>
              <w:t>Ensure that 100% of staff in these groups have both internal and external mentoring (e.g. from AMS).</w:t>
            </w:r>
          </w:p>
        </w:tc>
        <w:tc>
          <w:tcPr>
            <w:tcW w:w="2694" w:type="dxa"/>
            <w:vMerge w:val="restart"/>
            <w:shd w:val="clear" w:color="auto" w:fill="FFFBEF"/>
          </w:tcPr>
          <w:p w14:paraId="499925D2" w14:textId="77777777" w:rsidR="00C66A08" w:rsidRDefault="00C66A08">
            <w:r w:rsidRPr="00720F56">
              <w:rPr>
                <w:rFonts w:eastAsia="Calibri" w:cs="Calibri"/>
                <w:color w:val="000000"/>
                <w:sz w:val="20"/>
                <w:szCs w:val="20"/>
              </w:rPr>
              <w:t>Increase in the % of Grade 5 clinical academic females from 32% to 40% by 2024 (36% by 2022).</w:t>
            </w:r>
          </w:p>
        </w:tc>
      </w:tr>
      <w:tr w:rsidR="002777B3" w14:paraId="793FDBD2" w14:textId="77777777" w:rsidTr="00C66A08">
        <w:tc>
          <w:tcPr>
            <w:tcW w:w="2789" w:type="dxa"/>
            <w:vMerge/>
            <w:shd w:val="clear" w:color="auto" w:fill="FFF2CC"/>
          </w:tcPr>
          <w:p w14:paraId="01D2A714" w14:textId="77777777" w:rsidR="00C66A08" w:rsidRDefault="00C66A08"/>
        </w:tc>
        <w:tc>
          <w:tcPr>
            <w:tcW w:w="3727" w:type="dxa"/>
            <w:vMerge/>
            <w:shd w:val="clear" w:color="auto" w:fill="FFFBEF"/>
          </w:tcPr>
          <w:p w14:paraId="09606949" w14:textId="77777777" w:rsidR="00C66A08" w:rsidRDefault="00C66A08">
            <w:pPr>
              <w:rPr>
                <w:rFonts w:eastAsia="Calibri" w:cs="Calibri"/>
                <w:bCs/>
                <w:color w:val="000000"/>
                <w:sz w:val="20"/>
                <w:szCs w:val="20"/>
              </w:rPr>
            </w:pPr>
          </w:p>
        </w:tc>
        <w:tc>
          <w:tcPr>
            <w:tcW w:w="4819" w:type="dxa"/>
            <w:shd w:val="clear" w:color="auto" w:fill="FFFBEF"/>
          </w:tcPr>
          <w:p w14:paraId="52B3BFC8"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Focus groups with staff to address whether support is adequate to address ‘crunch points’ in career paths.</w:t>
            </w:r>
          </w:p>
        </w:tc>
        <w:tc>
          <w:tcPr>
            <w:tcW w:w="2694" w:type="dxa"/>
            <w:vMerge/>
            <w:shd w:val="clear" w:color="auto" w:fill="FFFBEF"/>
          </w:tcPr>
          <w:p w14:paraId="54D13735" w14:textId="77777777" w:rsidR="00C66A08" w:rsidRDefault="00C66A08"/>
        </w:tc>
      </w:tr>
      <w:tr w:rsidR="002777B3" w14:paraId="3307C418" w14:textId="77777777" w:rsidTr="00C66A08">
        <w:tc>
          <w:tcPr>
            <w:tcW w:w="2789" w:type="dxa"/>
            <w:vMerge/>
            <w:shd w:val="clear" w:color="auto" w:fill="FFF2CC"/>
          </w:tcPr>
          <w:p w14:paraId="21E0F2E3" w14:textId="77777777" w:rsidR="00C66A08" w:rsidRDefault="00C66A08"/>
        </w:tc>
        <w:tc>
          <w:tcPr>
            <w:tcW w:w="3727" w:type="dxa"/>
            <w:vMerge/>
            <w:shd w:val="clear" w:color="auto" w:fill="FFFBEF"/>
          </w:tcPr>
          <w:p w14:paraId="4DD2C202" w14:textId="77777777" w:rsidR="00C66A08" w:rsidRDefault="00C66A08">
            <w:pPr>
              <w:rPr>
                <w:rFonts w:eastAsia="Calibri" w:cs="Calibri"/>
                <w:bCs/>
                <w:color w:val="000000"/>
                <w:sz w:val="20"/>
                <w:szCs w:val="20"/>
              </w:rPr>
            </w:pPr>
          </w:p>
        </w:tc>
        <w:tc>
          <w:tcPr>
            <w:tcW w:w="4819" w:type="dxa"/>
            <w:shd w:val="clear" w:color="auto" w:fill="FFFBEF"/>
          </w:tcPr>
          <w:p w14:paraId="2969B4DF"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Develop a new Transition Support Award, funded by the Child Health Research CIO (internal charity) to provide transition-funding to high quality fellowship holders, to help them prepare higher level fellowship applications.</w:t>
            </w:r>
          </w:p>
        </w:tc>
        <w:tc>
          <w:tcPr>
            <w:tcW w:w="2694" w:type="dxa"/>
            <w:vMerge/>
            <w:shd w:val="clear" w:color="auto" w:fill="FFFBEF"/>
          </w:tcPr>
          <w:p w14:paraId="574CA94D" w14:textId="77777777" w:rsidR="00C66A08" w:rsidRDefault="00C66A08"/>
        </w:tc>
      </w:tr>
      <w:tr w:rsidR="002777B3" w14:paraId="4F3F2676" w14:textId="77777777" w:rsidTr="00C66A08">
        <w:tc>
          <w:tcPr>
            <w:tcW w:w="2789" w:type="dxa"/>
            <w:vMerge/>
            <w:shd w:val="clear" w:color="auto" w:fill="FFF2CC"/>
          </w:tcPr>
          <w:p w14:paraId="4BFA8D62" w14:textId="77777777" w:rsidR="00C66A08" w:rsidRDefault="00C66A08"/>
        </w:tc>
        <w:tc>
          <w:tcPr>
            <w:tcW w:w="3727" w:type="dxa"/>
            <w:vMerge/>
            <w:shd w:val="clear" w:color="auto" w:fill="FFFBEF"/>
          </w:tcPr>
          <w:p w14:paraId="660EB913" w14:textId="77777777" w:rsidR="00C66A08" w:rsidRDefault="00C66A08">
            <w:pPr>
              <w:rPr>
                <w:rFonts w:eastAsia="Calibri" w:cs="Calibri"/>
                <w:bCs/>
                <w:color w:val="000000"/>
                <w:sz w:val="20"/>
                <w:szCs w:val="20"/>
              </w:rPr>
            </w:pPr>
          </w:p>
        </w:tc>
        <w:tc>
          <w:tcPr>
            <w:tcW w:w="4819" w:type="dxa"/>
            <w:shd w:val="clear" w:color="auto" w:fill="FFFBEF"/>
          </w:tcPr>
          <w:p w14:paraId="5DDEEAE3" w14:textId="77777777" w:rsidR="00C66A08" w:rsidRPr="00720F56" w:rsidRDefault="00C66A08">
            <w:pPr>
              <w:rPr>
                <w:rFonts w:eastAsia="Calibri" w:cs="Calibri"/>
                <w:color w:val="000000"/>
                <w:sz w:val="20"/>
                <w:szCs w:val="20"/>
              </w:rPr>
            </w:pPr>
            <w:r>
              <w:rPr>
                <w:rFonts w:eastAsia="Calibri" w:cs="Calibri"/>
                <w:b/>
                <w:color w:val="7030A0"/>
                <w:sz w:val="20"/>
                <w:szCs w:val="20"/>
              </w:rPr>
              <w:t>BEACON</w:t>
            </w:r>
            <w:r w:rsidRPr="00720F56">
              <w:rPr>
                <w:rFonts w:eastAsia="Calibri" w:cs="Calibri"/>
                <w:b/>
                <w:color w:val="7030A0"/>
                <w:sz w:val="20"/>
                <w:szCs w:val="20"/>
              </w:rPr>
              <w:t>: Close collaboration with NHS partner Trusts and the London Deanery to ensure that the elements of clinical academic training are adequately supported with particular reference to the needs of females.</w:t>
            </w:r>
          </w:p>
        </w:tc>
        <w:tc>
          <w:tcPr>
            <w:tcW w:w="2694" w:type="dxa"/>
            <w:vMerge/>
            <w:shd w:val="clear" w:color="auto" w:fill="FFFBEF"/>
          </w:tcPr>
          <w:p w14:paraId="4BE5F043" w14:textId="77777777" w:rsidR="00C66A08" w:rsidRDefault="00C66A08"/>
        </w:tc>
      </w:tr>
      <w:tr w:rsidR="002777B3" w14:paraId="28D5FFAE" w14:textId="77777777" w:rsidTr="00C66A08">
        <w:tc>
          <w:tcPr>
            <w:tcW w:w="2789" w:type="dxa"/>
            <w:vMerge/>
            <w:shd w:val="clear" w:color="auto" w:fill="FFF2CC"/>
          </w:tcPr>
          <w:p w14:paraId="44B35AD4" w14:textId="77777777" w:rsidR="00C66A08" w:rsidRDefault="00C66A08"/>
        </w:tc>
        <w:tc>
          <w:tcPr>
            <w:tcW w:w="3727" w:type="dxa"/>
            <w:vMerge w:val="restart"/>
            <w:shd w:val="clear" w:color="auto" w:fill="FFFBEF"/>
          </w:tcPr>
          <w:p w14:paraId="2FB04850" w14:textId="77777777" w:rsidR="00C66A08" w:rsidRPr="006340E1" w:rsidRDefault="00C66A08">
            <w:pPr>
              <w:rPr>
                <w:b/>
              </w:rPr>
            </w:pPr>
            <w:r w:rsidRPr="006340E1">
              <w:rPr>
                <w:rFonts w:eastAsia="Calibri" w:cs="Calibri"/>
                <w:b/>
                <w:bCs/>
                <w:color w:val="000000"/>
                <w:sz w:val="20"/>
                <w:szCs w:val="20"/>
              </w:rPr>
              <w:t>Develop process for tracking reasons for leaving</w:t>
            </w:r>
          </w:p>
        </w:tc>
        <w:tc>
          <w:tcPr>
            <w:tcW w:w="4819" w:type="dxa"/>
            <w:shd w:val="clear" w:color="auto" w:fill="FFFBEF"/>
          </w:tcPr>
          <w:p w14:paraId="18D301FA" w14:textId="77777777" w:rsidR="00C66A08" w:rsidRDefault="00C66A08">
            <w:r w:rsidRPr="00720F56">
              <w:rPr>
                <w:rFonts w:eastAsia="Calibri" w:cs="Calibri"/>
                <w:color w:val="000000"/>
                <w:sz w:val="20"/>
                <w:szCs w:val="20"/>
              </w:rPr>
              <w:t>An e-mail is sent to all departing staff explaining that we would like to understand why they are leaving, encouraging them to complete the anonymised UCL exit survey, so that we can ensure any negative experiences staff have encountered are not repeated.</w:t>
            </w:r>
          </w:p>
        </w:tc>
        <w:tc>
          <w:tcPr>
            <w:tcW w:w="2694" w:type="dxa"/>
            <w:vMerge w:val="restart"/>
            <w:shd w:val="clear" w:color="auto" w:fill="FFFBEF"/>
          </w:tcPr>
          <w:p w14:paraId="71FF9049" w14:textId="77777777" w:rsidR="00C66A08" w:rsidRPr="00720F56" w:rsidRDefault="00C66A08" w:rsidP="00AB77AB">
            <w:pPr>
              <w:rPr>
                <w:rFonts w:eastAsia="Calibri" w:cs="Calibri"/>
                <w:color w:val="000000"/>
                <w:sz w:val="20"/>
                <w:szCs w:val="20"/>
              </w:rPr>
            </w:pPr>
            <w:r w:rsidRPr="00720F56">
              <w:rPr>
                <w:rFonts w:eastAsia="Calibri" w:cs="Calibri"/>
                <w:color w:val="000000"/>
                <w:sz w:val="20"/>
                <w:szCs w:val="20"/>
              </w:rPr>
              <w:t xml:space="preserve">An understanding of why staff leave through exit survey completion, analysis of data and action plan to respond to issues. </w:t>
            </w:r>
          </w:p>
          <w:p w14:paraId="744F30C2" w14:textId="77777777" w:rsidR="00C66A08" w:rsidRPr="00720F56" w:rsidRDefault="00C66A08" w:rsidP="00AB77AB">
            <w:pPr>
              <w:rPr>
                <w:rFonts w:eastAsia="Calibri" w:cs="Calibri"/>
                <w:color w:val="000000"/>
                <w:sz w:val="20"/>
                <w:szCs w:val="20"/>
              </w:rPr>
            </w:pPr>
          </w:p>
          <w:p w14:paraId="1D0E8694" w14:textId="77777777" w:rsidR="00C66A08" w:rsidRPr="00720F56" w:rsidRDefault="00C66A08" w:rsidP="00AB77AB">
            <w:pPr>
              <w:rPr>
                <w:rFonts w:eastAsia="Calibri" w:cs="Calibri"/>
                <w:color w:val="000000"/>
                <w:sz w:val="20"/>
                <w:szCs w:val="20"/>
              </w:rPr>
            </w:pPr>
            <w:r w:rsidRPr="00720F56">
              <w:rPr>
                <w:rFonts w:eastAsia="Calibri" w:cs="Calibri"/>
                <w:color w:val="000000"/>
                <w:sz w:val="20"/>
                <w:szCs w:val="20"/>
              </w:rPr>
              <w:t>Reduction in reports of people leaving for the same negative reasons as those addressed.</w:t>
            </w:r>
          </w:p>
          <w:p w14:paraId="514D983B" w14:textId="77777777" w:rsidR="00C66A08" w:rsidRDefault="00C66A08"/>
        </w:tc>
      </w:tr>
      <w:tr w:rsidR="002777B3" w14:paraId="25B877D6" w14:textId="77777777" w:rsidTr="00C66A08">
        <w:tc>
          <w:tcPr>
            <w:tcW w:w="2789" w:type="dxa"/>
            <w:vMerge/>
            <w:shd w:val="clear" w:color="auto" w:fill="FFF2CC"/>
          </w:tcPr>
          <w:p w14:paraId="34BE6D6F" w14:textId="77777777" w:rsidR="00C66A08" w:rsidRDefault="00C66A08"/>
        </w:tc>
        <w:tc>
          <w:tcPr>
            <w:tcW w:w="3727" w:type="dxa"/>
            <w:vMerge/>
            <w:shd w:val="clear" w:color="auto" w:fill="FFFBEF"/>
          </w:tcPr>
          <w:p w14:paraId="08791026" w14:textId="77777777" w:rsidR="00C66A08" w:rsidRPr="00B14934" w:rsidRDefault="00C66A08">
            <w:pPr>
              <w:rPr>
                <w:rFonts w:eastAsia="Calibri" w:cs="Calibri"/>
                <w:bCs/>
                <w:color w:val="000000"/>
                <w:sz w:val="20"/>
                <w:szCs w:val="20"/>
              </w:rPr>
            </w:pPr>
          </w:p>
        </w:tc>
        <w:tc>
          <w:tcPr>
            <w:tcW w:w="4819" w:type="dxa"/>
            <w:shd w:val="clear" w:color="auto" w:fill="FFFBEF"/>
          </w:tcPr>
          <w:p w14:paraId="276D2699"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Exit survey results to be reviewed by HR to determine next destination and reasons for leaving.</w:t>
            </w:r>
          </w:p>
        </w:tc>
        <w:tc>
          <w:tcPr>
            <w:tcW w:w="2694" w:type="dxa"/>
            <w:vMerge/>
            <w:shd w:val="clear" w:color="auto" w:fill="FFFBEF"/>
          </w:tcPr>
          <w:p w14:paraId="216E762E" w14:textId="77777777" w:rsidR="00C66A08" w:rsidRDefault="00C66A08"/>
        </w:tc>
      </w:tr>
      <w:tr w:rsidR="002777B3" w14:paraId="7D565F61" w14:textId="77777777" w:rsidTr="00C66A08">
        <w:tc>
          <w:tcPr>
            <w:tcW w:w="2789" w:type="dxa"/>
            <w:vMerge/>
            <w:shd w:val="clear" w:color="auto" w:fill="FFF2CC"/>
          </w:tcPr>
          <w:p w14:paraId="30DA1E44" w14:textId="77777777" w:rsidR="00C66A08" w:rsidRDefault="00C66A08"/>
        </w:tc>
        <w:tc>
          <w:tcPr>
            <w:tcW w:w="3727" w:type="dxa"/>
            <w:vMerge/>
            <w:shd w:val="clear" w:color="auto" w:fill="FFFBEF"/>
          </w:tcPr>
          <w:p w14:paraId="3AC7E228" w14:textId="77777777" w:rsidR="00C66A08" w:rsidRPr="00B14934" w:rsidRDefault="00C66A08">
            <w:pPr>
              <w:rPr>
                <w:rFonts w:eastAsia="Calibri" w:cs="Calibri"/>
                <w:bCs/>
                <w:color w:val="000000"/>
                <w:sz w:val="20"/>
                <w:szCs w:val="20"/>
              </w:rPr>
            </w:pPr>
          </w:p>
        </w:tc>
        <w:tc>
          <w:tcPr>
            <w:tcW w:w="4819" w:type="dxa"/>
            <w:shd w:val="clear" w:color="auto" w:fill="FFFBEF"/>
          </w:tcPr>
          <w:p w14:paraId="213BEF00"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Actions developed to address negative reasons for leaving</w:t>
            </w:r>
          </w:p>
        </w:tc>
        <w:tc>
          <w:tcPr>
            <w:tcW w:w="2694" w:type="dxa"/>
            <w:vMerge/>
            <w:shd w:val="clear" w:color="auto" w:fill="FFFBEF"/>
          </w:tcPr>
          <w:p w14:paraId="134C9E02" w14:textId="77777777" w:rsidR="00C66A08" w:rsidRDefault="00C66A08"/>
        </w:tc>
      </w:tr>
      <w:tr w:rsidR="002777B3" w14:paraId="39F7B4C1" w14:textId="77777777" w:rsidTr="00C66A08">
        <w:tc>
          <w:tcPr>
            <w:tcW w:w="2789" w:type="dxa"/>
            <w:vMerge/>
            <w:shd w:val="clear" w:color="auto" w:fill="FFF2CC"/>
          </w:tcPr>
          <w:p w14:paraId="75961654" w14:textId="77777777" w:rsidR="00C66A08" w:rsidRDefault="00C66A08"/>
        </w:tc>
        <w:tc>
          <w:tcPr>
            <w:tcW w:w="3727" w:type="dxa"/>
            <w:vMerge/>
            <w:shd w:val="clear" w:color="auto" w:fill="FFFBEF"/>
          </w:tcPr>
          <w:p w14:paraId="19E38BBB" w14:textId="77777777" w:rsidR="00C66A08" w:rsidRPr="00B14934" w:rsidRDefault="00C66A08">
            <w:pPr>
              <w:rPr>
                <w:rFonts w:eastAsia="Calibri" w:cs="Calibri"/>
                <w:bCs/>
                <w:color w:val="000000"/>
                <w:sz w:val="20"/>
                <w:szCs w:val="20"/>
              </w:rPr>
            </w:pPr>
          </w:p>
        </w:tc>
        <w:tc>
          <w:tcPr>
            <w:tcW w:w="4819" w:type="dxa"/>
            <w:shd w:val="clear" w:color="auto" w:fill="FFFBEF"/>
          </w:tcPr>
          <w:p w14:paraId="4974381C"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Develop positive case studies to highlight career progression opportunities</w:t>
            </w:r>
          </w:p>
        </w:tc>
        <w:tc>
          <w:tcPr>
            <w:tcW w:w="2694" w:type="dxa"/>
            <w:vMerge/>
            <w:shd w:val="clear" w:color="auto" w:fill="FFFBEF"/>
          </w:tcPr>
          <w:p w14:paraId="0A996656" w14:textId="77777777" w:rsidR="00C66A08" w:rsidRDefault="00C66A08"/>
        </w:tc>
      </w:tr>
      <w:tr w:rsidR="002777B3" w14:paraId="1090B06A" w14:textId="77777777" w:rsidTr="00C66A08">
        <w:tc>
          <w:tcPr>
            <w:tcW w:w="2789" w:type="dxa"/>
            <w:vMerge/>
            <w:shd w:val="clear" w:color="auto" w:fill="FFF2CC"/>
          </w:tcPr>
          <w:p w14:paraId="6EDE1CD6" w14:textId="77777777" w:rsidR="00C66A08" w:rsidRDefault="00C66A08"/>
        </w:tc>
        <w:tc>
          <w:tcPr>
            <w:tcW w:w="3727" w:type="dxa"/>
            <w:vMerge w:val="restart"/>
            <w:shd w:val="clear" w:color="auto" w:fill="FFFBEF"/>
          </w:tcPr>
          <w:p w14:paraId="5A053DF1" w14:textId="77777777" w:rsidR="00C66A08" w:rsidRPr="006340E1" w:rsidRDefault="00C66A08" w:rsidP="00AB77AB">
            <w:pPr>
              <w:rPr>
                <w:b/>
              </w:rPr>
            </w:pPr>
            <w:r w:rsidRPr="006340E1">
              <w:rPr>
                <w:rFonts w:eastAsia="Calibri" w:cs="Calibri"/>
                <w:b/>
                <w:bCs/>
                <w:color w:val="000000"/>
                <w:sz w:val="20"/>
                <w:szCs w:val="20"/>
              </w:rPr>
              <w:t>Increase awareness, uptake and satisfaction regarding promotion for Academic, Research and Teaching staff</w:t>
            </w:r>
          </w:p>
        </w:tc>
        <w:tc>
          <w:tcPr>
            <w:tcW w:w="4819" w:type="dxa"/>
            <w:shd w:val="clear" w:color="auto" w:fill="FFFBEF"/>
          </w:tcPr>
          <w:p w14:paraId="16263EAA" w14:textId="77777777" w:rsidR="00C66A08" w:rsidRDefault="00C66A08">
            <w:r w:rsidRPr="00720F56">
              <w:rPr>
                <w:rFonts w:eastAsia="Calibri" w:cs="Calibri"/>
                <w:color w:val="000000"/>
                <w:sz w:val="20"/>
                <w:szCs w:val="20"/>
              </w:rPr>
              <w:t>Highlight importance of discussion about career development during appraisal and ensure no differentiation is made between full- and part-time staff.</w:t>
            </w:r>
          </w:p>
        </w:tc>
        <w:tc>
          <w:tcPr>
            <w:tcW w:w="2694" w:type="dxa"/>
            <w:vMerge w:val="restart"/>
            <w:shd w:val="clear" w:color="auto" w:fill="FFFBEF"/>
          </w:tcPr>
          <w:p w14:paraId="543EB9C0" w14:textId="77777777" w:rsidR="00C66A08" w:rsidRPr="00720F56" w:rsidRDefault="00C66A08" w:rsidP="00023EE4">
            <w:pPr>
              <w:rPr>
                <w:rFonts w:eastAsia="Calibri" w:cs="Calibri"/>
                <w:color w:val="000000"/>
                <w:sz w:val="20"/>
                <w:szCs w:val="20"/>
              </w:rPr>
            </w:pPr>
            <w:r>
              <w:rPr>
                <w:rFonts w:eastAsia="Calibri" w:cs="Calibri"/>
                <w:color w:val="000000"/>
                <w:sz w:val="20"/>
                <w:szCs w:val="20"/>
              </w:rPr>
              <w:t>All staff report</w:t>
            </w:r>
            <w:r w:rsidRPr="00720F56">
              <w:rPr>
                <w:rFonts w:eastAsia="Calibri" w:cs="Calibri"/>
                <w:color w:val="000000"/>
                <w:sz w:val="20"/>
                <w:szCs w:val="20"/>
              </w:rPr>
              <w:t xml:space="preserve"> having discussed promotion, AI/CP or one of payments at their appraisals.</w:t>
            </w:r>
          </w:p>
          <w:p w14:paraId="0568EB39" w14:textId="77777777" w:rsidR="00C66A08" w:rsidRPr="00720F56" w:rsidRDefault="00C66A08" w:rsidP="00023EE4">
            <w:pPr>
              <w:rPr>
                <w:rFonts w:eastAsia="Calibri" w:cs="Calibri"/>
                <w:color w:val="000000"/>
                <w:sz w:val="20"/>
                <w:szCs w:val="20"/>
              </w:rPr>
            </w:pPr>
          </w:p>
          <w:p w14:paraId="25148F79" w14:textId="77777777" w:rsidR="00C66A08" w:rsidRPr="00720F56" w:rsidRDefault="00C66A08" w:rsidP="00023EE4">
            <w:pPr>
              <w:rPr>
                <w:rFonts w:eastAsia="Calibri" w:cs="Calibri"/>
                <w:color w:val="000000"/>
                <w:sz w:val="20"/>
                <w:szCs w:val="20"/>
              </w:rPr>
            </w:pPr>
            <w:r w:rsidRPr="00720F56">
              <w:rPr>
                <w:rFonts w:eastAsia="Calibri" w:cs="Calibri"/>
                <w:color w:val="000000"/>
                <w:sz w:val="20"/>
                <w:szCs w:val="20"/>
              </w:rPr>
              <w:t>The staff survey reports an increase, in the number of staff who feel that the promotion /regrading process is fair, of 5% each year for the next 4 years.</w:t>
            </w:r>
          </w:p>
          <w:p w14:paraId="20D0DD6A" w14:textId="77777777" w:rsidR="00C66A08" w:rsidRPr="00720F56" w:rsidRDefault="00C66A08" w:rsidP="00023EE4">
            <w:pPr>
              <w:rPr>
                <w:rFonts w:eastAsia="Calibri" w:cs="Calibri"/>
                <w:color w:val="000000"/>
                <w:sz w:val="20"/>
                <w:szCs w:val="20"/>
              </w:rPr>
            </w:pPr>
          </w:p>
          <w:p w14:paraId="07CAF7CA" w14:textId="77777777" w:rsidR="00C66A08" w:rsidRDefault="00C66A08" w:rsidP="00023EE4">
            <w:r w:rsidRPr="00720F56">
              <w:rPr>
                <w:rFonts w:eastAsia="Calibri" w:cs="Calibri"/>
                <w:color w:val="000000"/>
                <w:sz w:val="20"/>
                <w:szCs w:val="20"/>
              </w:rPr>
              <w:t>Equal % of junior female and male staff promoted (45% by 2022, 50% by 2024).</w:t>
            </w:r>
          </w:p>
        </w:tc>
      </w:tr>
      <w:tr w:rsidR="002777B3" w14:paraId="0A7EBFFE" w14:textId="77777777" w:rsidTr="00C66A08">
        <w:tc>
          <w:tcPr>
            <w:tcW w:w="2789" w:type="dxa"/>
            <w:vMerge/>
            <w:shd w:val="clear" w:color="auto" w:fill="FFF2CC"/>
          </w:tcPr>
          <w:p w14:paraId="19CC968C" w14:textId="77777777" w:rsidR="00C66A08" w:rsidRDefault="00C66A08"/>
        </w:tc>
        <w:tc>
          <w:tcPr>
            <w:tcW w:w="3727" w:type="dxa"/>
            <w:vMerge/>
            <w:shd w:val="clear" w:color="auto" w:fill="FFFBEF"/>
          </w:tcPr>
          <w:p w14:paraId="58B829A3" w14:textId="77777777" w:rsidR="00C66A08" w:rsidRPr="00B14934" w:rsidRDefault="00C66A08">
            <w:pPr>
              <w:rPr>
                <w:rFonts w:eastAsia="Calibri" w:cs="Calibri"/>
                <w:bCs/>
                <w:color w:val="000000"/>
                <w:sz w:val="20"/>
                <w:szCs w:val="20"/>
              </w:rPr>
            </w:pPr>
          </w:p>
        </w:tc>
        <w:tc>
          <w:tcPr>
            <w:tcW w:w="4819" w:type="dxa"/>
            <w:shd w:val="clear" w:color="auto" w:fill="FFFBEF"/>
          </w:tcPr>
          <w:p w14:paraId="2C223592" w14:textId="77777777" w:rsidR="00C66A08" w:rsidRPr="00720F56" w:rsidRDefault="00C66A08" w:rsidP="00AB77AB">
            <w:pPr>
              <w:rPr>
                <w:rFonts w:eastAsia="Calibri" w:cs="Calibri"/>
                <w:color w:val="000000"/>
                <w:sz w:val="20"/>
                <w:szCs w:val="20"/>
              </w:rPr>
            </w:pPr>
            <w:r w:rsidRPr="00720F56">
              <w:rPr>
                <w:rFonts w:eastAsia="Calibri" w:cs="Calibri"/>
                <w:color w:val="000000"/>
                <w:sz w:val="20"/>
                <w:szCs w:val="20"/>
              </w:rPr>
              <w:t>Highlight importance of discussion about promotion, Accelerated Increments/</w:t>
            </w:r>
          </w:p>
          <w:p w14:paraId="376DF656" w14:textId="77777777" w:rsidR="00C66A08" w:rsidRPr="00720F56" w:rsidRDefault="00C66A08" w:rsidP="00AB77AB">
            <w:pPr>
              <w:rPr>
                <w:rFonts w:eastAsia="Calibri" w:cs="Calibri"/>
                <w:color w:val="000000"/>
                <w:sz w:val="20"/>
                <w:szCs w:val="20"/>
              </w:rPr>
            </w:pPr>
            <w:r w:rsidRPr="00720F56">
              <w:rPr>
                <w:rFonts w:eastAsia="Calibri" w:cs="Calibri"/>
                <w:color w:val="000000"/>
                <w:sz w:val="20"/>
                <w:szCs w:val="20"/>
              </w:rPr>
              <w:t>Contribution Points (AI/CP) during appraisal and ensure no differentiation is made between full- and part-time staff.</w:t>
            </w:r>
          </w:p>
          <w:p w14:paraId="109001FC" w14:textId="77777777" w:rsidR="00C66A08" w:rsidRPr="00720F56" w:rsidRDefault="00C66A08">
            <w:pPr>
              <w:rPr>
                <w:rFonts w:eastAsia="Calibri" w:cs="Calibri"/>
                <w:color w:val="000000"/>
                <w:sz w:val="20"/>
                <w:szCs w:val="20"/>
              </w:rPr>
            </w:pPr>
          </w:p>
        </w:tc>
        <w:tc>
          <w:tcPr>
            <w:tcW w:w="2694" w:type="dxa"/>
            <w:vMerge/>
            <w:shd w:val="clear" w:color="auto" w:fill="FFFBEF"/>
          </w:tcPr>
          <w:p w14:paraId="7FA8D19F" w14:textId="77777777" w:rsidR="00C66A08" w:rsidRDefault="00C66A08"/>
        </w:tc>
      </w:tr>
      <w:tr w:rsidR="002777B3" w14:paraId="695C46A0" w14:textId="77777777" w:rsidTr="00C66A08">
        <w:tc>
          <w:tcPr>
            <w:tcW w:w="2789" w:type="dxa"/>
            <w:vMerge/>
            <w:shd w:val="clear" w:color="auto" w:fill="FFF2CC"/>
          </w:tcPr>
          <w:p w14:paraId="3B98373C" w14:textId="77777777" w:rsidR="00C66A08" w:rsidRDefault="00C66A08"/>
        </w:tc>
        <w:tc>
          <w:tcPr>
            <w:tcW w:w="3727" w:type="dxa"/>
            <w:vMerge/>
            <w:shd w:val="clear" w:color="auto" w:fill="FFFBEF"/>
          </w:tcPr>
          <w:p w14:paraId="598BC8F8" w14:textId="77777777" w:rsidR="00C66A08" w:rsidRDefault="00C66A08"/>
        </w:tc>
        <w:tc>
          <w:tcPr>
            <w:tcW w:w="4819" w:type="dxa"/>
            <w:shd w:val="clear" w:color="auto" w:fill="FFFBEF"/>
          </w:tcPr>
          <w:p w14:paraId="62A9B991" w14:textId="77777777" w:rsidR="00C66A08" w:rsidRDefault="00C66A08">
            <w:r w:rsidRPr="00720F56">
              <w:rPr>
                <w:rFonts w:eastAsia="Calibri" w:cs="Calibri"/>
                <w:color w:val="000000"/>
                <w:sz w:val="20"/>
                <w:szCs w:val="20"/>
              </w:rPr>
              <w:t>Evaluate promotion workshops to determine if they are fit for purpose and redesign if necessary.</w:t>
            </w:r>
          </w:p>
        </w:tc>
        <w:tc>
          <w:tcPr>
            <w:tcW w:w="2694" w:type="dxa"/>
            <w:vMerge/>
            <w:shd w:val="clear" w:color="auto" w:fill="FFFBEF"/>
          </w:tcPr>
          <w:p w14:paraId="2440E9F6" w14:textId="77777777" w:rsidR="00C66A08" w:rsidRDefault="00C66A08"/>
        </w:tc>
      </w:tr>
      <w:tr w:rsidR="002777B3" w14:paraId="698EF904" w14:textId="77777777" w:rsidTr="00C66A08">
        <w:tc>
          <w:tcPr>
            <w:tcW w:w="2789" w:type="dxa"/>
            <w:vMerge/>
            <w:shd w:val="clear" w:color="auto" w:fill="FFF2CC"/>
          </w:tcPr>
          <w:p w14:paraId="140E542D" w14:textId="77777777" w:rsidR="00C66A08" w:rsidRDefault="00C66A08"/>
        </w:tc>
        <w:tc>
          <w:tcPr>
            <w:tcW w:w="3727" w:type="dxa"/>
            <w:vMerge/>
            <w:shd w:val="clear" w:color="auto" w:fill="FFFBEF"/>
          </w:tcPr>
          <w:p w14:paraId="04BFF2FB" w14:textId="77777777" w:rsidR="00C66A08" w:rsidRDefault="00C66A08"/>
        </w:tc>
        <w:tc>
          <w:tcPr>
            <w:tcW w:w="4819" w:type="dxa"/>
            <w:shd w:val="clear" w:color="auto" w:fill="FFFBEF"/>
          </w:tcPr>
          <w:p w14:paraId="52D9363D"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Continue promotion workshops to raise understanding of promotion criteria.</w:t>
            </w:r>
          </w:p>
        </w:tc>
        <w:tc>
          <w:tcPr>
            <w:tcW w:w="2694" w:type="dxa"/>
            <w:vMerge/>
            <w:shd w:val="clear" w:color="auto" w:fill="FFFBEF"/>
          </w:tcPr>
          <w:p w14:paraId="72029EB2" w14:textId="77777777" w:rsidR="00C66A08" w:rsidRDefault="00C66A08"/>
        </w:tc>
      </w:tr>
      <w:tr w:rsidR="002777B3" w14:paraId="214BD074" w14:textId="77777777" w:rsidTr="00C66A08">
        <w:tc>
          <w:tcPr>
            <w:tcW w:w="2789" w:type="dxa"/>
            <w:vMerge/>
            <w:shd w:val="clear" w:color="auto" w:fill="FFF2CC"/>
          </w:tcPr>
          <w:p w14:paraId="2CF3ED17" w14:textId="77777777" w:rsidR="00C66A08" w:rsidRDefault="00C66A08"/>
        </w:tc>
        <w:tc>
          <w:tcPr>
            <w:tcW w:w="3727" w:type="dxa"/>
            <w:vMerge/>
            <w:shd w:val="clear" w:color="auto" w:fill="FFFBEF"/>
          </w:tcPr>
          <w:p w14:paraId="24DB4EA5" w14:textId="77777777" w:rsidR="00C66A08" w:rsidRDefault="00C66A08"/>
        </w:tc>
        <w:tc>
          <w:tcPr>
            <w:tcW w:w="4819" w:type="dxa"/>
            <w:shd w:val="clear" w:color="auto" w:fill="FFFBEF"/>
          </w:tcPr>
          <w:p w14:paraId="0C64C7C4" w14:textId="77777777" w:rsidR="00C66A08" w:rsidRPr="00720F56" w:rsidRDefault="00C66A08" w:rsidP="00AB77AB">
            <w:pPr>
              <w:rPr>
                <w:rFonts w:eastAsia="Calibri" w:cs="Calibri"/>
                <w:color w:val="000000"/>
                <w:sz w:val="20"/>
                <w:szCs w:val="20"/>
              </w:rPr>
            </w:pPr>
            <w:r w:rsidRPr="00720F56">
              <w:rPr>
                <w:rFonts w:eastAsia="Calibri" w:cs="Calibri"/>
                <w:color w:val="000000"/>
                <w:sz w:val="20"/>
                <w:szCs w:val="20"/>
              </w:rPr>
              <w:t>Consult with staff about why they think the  promotion/AI/CP/</w:t>
            </w:r>
          </w:p>
          <w:p w14:paraId="11506A0C" w14:textId="77777777" w:rsidR="00C66A08" w:rsidRPr="00720F56" w:rsidRDefault="00C66A08">
            <w:pPr>
              <w:rPr>
                <w:rFonts w:eastAsia="Calibri" w:cs="Calibri"/>
                <w:color w:val="000000"/>
                <w:sz w:val="20"/>
                <w:szCs w:val="20"/>
              </w:rPr>
            </w:pPr>
            <w:r w:rsidRPr="00720F56">
              <w:rPr>
                <w:rFonts w:eastAsia="Calibri" w:cs="Calibri"/>
                <w:color w:val="000000"/>
                <w:sz w:val="20"/>
                <w:szCs w:val="20"/>
              </w:rPr>
              <w:t>regrading process is not fair.</w:t>
            </w:r>
          </w:p>
        </w:tc>
        <w:tc>
          <w:tcPr>
            <w:tcW w:w="2694" w:type="dxa"/>
            <w:vMerge/>
            <w:shd w:val="clear" w:color="auto" w:fill="FFFBEF"/>
          </w:tcPr>
          <w:p w14:paraId="5500F88B" w14:textId="77777777" w:rsidR="00C66A08" w:rsidRDefault="00C66A08"/>
        </w:tc>
      </w:tr>
    </w:tbl>
    <w:p w14:paraId="7488B174" w14:textId="77777777" w:rsidR="00AB644D" w:rsidRDefault="00AB644D"/>
    <w:p w14:paraId="3B0C9BA3" w14:textId="77777777" w:rsidR="00C66A08" w:rsidRDefault="00C66A08"/>
    <w:p w14:paraId="6DBB96A7" w14:textId="77777777" w:rsidR="002777B3" w:rsidRDefault="002777B3">
      <w:r>
        <w:br w:type="page"/>
      </w:r>
    </w:p>
    <w:tbl>
      <w:tblPr>
        <w:tblStyle w:val="TableGrid"/>
        <w:tblW w:w="14029" w:type="dxa"/>
        <w:tblLook w:val="04A0" w:firstRow="1" w:lastRow="0" w:firstColumn="1" w:lastColumn="0" w:noHBand="0" w:noVBand="1"/>
      </w:tblPr>
      <w:tblGrid>
        <w:gridCol w:w="2789"/>
        <w:gridCol w:w="3727"/>
        <w:gridCol w:w="4819"/>
        <w:gridCol w:w="2694"/>
      </w:tblGrid>
      <w:tr w:rsidR="00BC5C28" w14:paraId="0B86DFB3" w14:textId="77777777" w:rsidTr="00D5073F">
        <w:tc>
          <w:tcPr>
            <w:tcW w:w="2789" w:type="dxa"/>
            <w:shd w:val="clear" w:color="auto" w:fill="auto"/>
          </w:tcPr>
          <w:p w14:paraId="508F67B9" w14:textId="77777777" w:rsidR="00BC5C28" w:rsidRDefault="00BC5C28" w:rsidP="00D5073F"/>
        </w:tc>
        <w:tc>
          <w:tcPr>
            <w:tcW w:w="3727" w:type="dxa"/>
            <w:shd w:val="clear" w:color="auto" w:fill="auto"/>
          </w:tcPr>
          <w:p w14:paraId="288B0325" w14:textId="77777777" w:rsidR="00BC5C28" w:rsidRPr="00F82287" w:rsidRDefault="00BC5C28" w:rsidP="00D5073F">
            <w:pPr>
              <w:jc w:val="center"/>
              <w:rPr>
                <w:b/>
              </w:rPr>
            </w:pPr>
            <w:r w:rsidRPr="00F82287">
              <w:rPr>
                <w:b/>
              </w:rPr>
              <w:t>OBJECTIVE</w:t>
            </w:r>
          </w:p>
        </w:tc>
        <w:tc>
          <w:tcPr>
            <w:tcW w:w="4819" w:type="dxa"/>
            <w:shd w:val="clear" w:color="auto" w:fill="auto"/>
          </w:tcPr>
          <w:p w14:paraId="78045B3C" w14:textId="77777777" w:rsidR="00BC5C28" w:rsidRPr="00F82287" w:rsidRDefault="00BC5C28" w:rsidP="00D5073F">
            <w:pPr>
              <w:jc w:val="center"/>
              <w:rPr>
                <w:b/>
              </w:rPr>
            </w:pPr>
            <w:r w:rsidRPr="00F82287">
              <w:rPr>
                <w:b/>
              </w:rPr>
              <w:t>ACTION</w:t>
            </w:r>
          </w:p>
        </w:tc>
        <w:tc>
          <w:tcPr>
            <w:tcW w:w="2694" w:type="dxa"/>
            <w:shd w:val="clear" w:color="auto" w:fill="auto"/>
          </w:tcPr>
          <w:p w14:paraId="5A2D00DC" w14:textId="77777777" w:rsidR="00BC5C28" w:rsidRPr="00F82287" w:rsidRDefault="00BC5C28" w:rsidP="00D5073F">
            <w:pPr>
              <w:jc w:val="center"/>
              <w:rPr>
                <w:b/>
              </w:rPr>
            </w:pPr>
            <w:r>
              <w:rPr>
                <w:b/>
              </w:rPr>
              <w:t>INDICATOR</w:t>
            </w:r>
          </w:p>
        </w:tc>
      </w:tr>
      <w:tr w:rsidR="00BC5C28" w14:paraId="42FE028C" w14:textId="77777777" w:rsidTr="00D5073F">
        <w:tc>
          <w:tcPr>
            <w:tcW w:w="2789" w:type="dxa"/>
            <w:vMerge w:val="restart"/>
            <w:shd w:val="clear" w:color="auto" w:fill="FBE4D5"/>
          </w:tcPr>
          <w:p w14:paraId="50409F75" w14:textId="77777777" w:rsidR="00BC5C28" w:rsidRDefault="00BC5C28" w:rsidP="00D5073F">
            <w:r>
              <w:rPr>
                <w:noProof/>
                <w:lang w:eastAsia="en-GB"/>
              </w:rPr>
              <mc:AlternateContent>
                <mc:Choice Requires="wps">
                  <w:drawing>
                    <wp:anchor distT="45720" distB="45720" distL="114300" distR="114300" simplePos="0" relativeHeight="251726848" behindDoc="0" locked="0" layoutInCell="1" allowOverlap="1" wp14:anchorId="37F397B4" wp14:editId="170FAB76">
                      <wp:simplePos x="0" y="0"/>
                      <wp:positionH relativeFrom="column">
                        <wp:posOffset>-119380</wp:posOffset>
                      </wp:positionH>
                      <wp:positionV relativeFrom="paragraph">
                        <wp:posOffset>1814830</wp:posOffset>
                      </wp:positionV>
                      <wp:extent cx="2360930" cy="1404620"/>
                      <wp:effectExtent l="0" t="0" r="127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7A877E87" w14:textId="77777777" w:rsidR="00BC5C28" w:rsidRPr="00EC0910" w:rsidRDefault="00BC5C28" w:rsidP="00BC5C28">
                                  <w:pPr>
                                    <w:jc w:val="center"/>
                                    <w:rPr>
                                      <w:sz w:val="44"/>
                                      <w:szCs w:val="44"/>
                                    </w:rPr>
                                  </w:pPr>
                                  <w:r>
                                    <w:rPr>
                                      <w:sz w:val="44"/>
                                      <w:szCs w:val="44"/>
                                    </w:rPr>
                                    <w:t>WORK-LIFE BALANCE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397B4" id="Text Box 8" o:spid="_x0000_s1031" type="#_x0000_t202" style="position:absolute;margin-left:-9.4pt;margin-top:142.9pt;width:185.9pt;height:110.6pt;rotation:-90;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" filled="f" stroked="f">
                      <v:textbox style="mso-fit-shape-to-text:t">
                        <w:txbxContent>
                          <w:p w:rsidR="00BC5C28" w:rsidRPr="00EC0910" w:rsidRDefault="00BC5C28" w:rsidP="00BC5C28">
                            <w:pPr>
                              <w:jc w:val="center"/>
                              <w:rPr>
                                <w:sz w:val="44"/>
                                <w:szCs w:val="44"/>
                              </w:rPr>
                            </w:pPr>
                            <w:r>
                              <w:rPr>
                                <w:sz w:val="44"/>
                                <w:szCs w:val="44"/>
                              </w:rPr>
                              <w:t>WORK-LIFE BALANCE</w:t>
                            </w:r>
                          </w:p>
                        </w:txbxContent>
                      </v:textbox>
                      <w10:wrap type="square"/>
                    </v:shape>
                  </w:pict>
                </mc:Fallback>
              </mc:AlternateContent>
            </w:r>
          </w:p>
        </w:tc>
        <w:tc>
          <w:tcPr>
            <w:tcW w:w="3727" w:type="dxa"/>
            <w:vMerge w:val="restart"/>
            <w:shd w:val="clear" w:color="auto" w:fill="FEF6F0"/>
          </w:tcPr>
          <w:p w14:paraId="3B0DF721" w14:textId="77777777" w:rsidR="00BC5C28" w:rsidRPr="006340E1" w:rsidRDefault="00BC5C28" w:rsidP="00D5073F">
            <w:pPr>
              <w:rPr>
                <w:b/>
              </w:rPr>
            </w:pPr>
            <w:r w:rsidRPr="006340E1">
              <w:rPr>
                <w:rFonts w:eastAsia="Calibri" w:cs="Calibri"/>
                <w:b/>
                <w:bCs/>
                <w:color w:val="000000"/>
              </w:rPr>
              <w:t>Improve work-life balance for all staff</w:t>
            </w:r>
          </w:p>
        </w:tc>
        <w:tc>
          <w:tcPr>
            <w:tcW w:w="4819" w:type="dxa"/>
            <w:shd w:val="clear" w:color="auto" w:fill="FEF6F0"/>
          </w:tcPr>
          <w:p w14:paraId="21CE9105"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Develop a managers’ toolkit.</w:t>
            </w:r>
          </w:p>
        </w:tc>
        <w:tc>
          <w:tcPr>
            <w:tcW w:w="2694" w:type="dxa"/>
            <w:vMerge w:val="restart"/>
            <w:shd w:val="clear" w:color="auto" w:fill="FEF6F0"/>
          </w:tcPr>
          <w:p w14:paraId="0C9E331A" w14:textId="77777777" w:rsidR="00BC5C28" w:rsidRPr="00720F56" w:rsidRDefault="00BC5C28" w:rsidP="00D5073F">
            <w:pPr>
              <w:spacing w:after="240"/>
              <w:rPr>
                <w:rFonts w:eastAsia="Calibri" w:cs="Calibri"/>
                <w:color w:val="000000"/>
                <w:sz w:val="20"/>
                <w:szCs w:val="20"/>
              </w:rPr>
            </w:pPr>
            <w:r w:rsidRPr="00720F56">
              <w:rPr>
                <w:rFonts w:eastAsia="Calibri" w:cs="Calibri"/>
                <w:color w:val="000000"/>
                <w:sz w:val="20"/>
                <w:szCs w:val="20"/>
              </w:rPr>
              <w:t>Staff satisfaction increases measured by staff/student survey; increase in awareness of work life balance policy from 40% to 60% by 2021 and to 90% by 2023).</w:t>
            </w:r>
          </w:p>
          <w:p w14:paraId="2C1B2E75" w14:textId="77777777" w:rsidR="00BC5C28" w:rsidRPr="00720F56" w:rsidRDefault="00BC5C28" w:rsidP="00D5073F">
            <w:pPr>
              <w:spacing w:after="240"/>
              <w:rPr>
                <w:rFonts w:eastAsia="Calibri" w:cs="Calibri"/>
                <w:color w:val="000000"/>
                <w:sz w:val="20"/>
                <w:szCs w:val="20"/>
              </w:rPr>
            </w:pPr>
            <w:r w:rsidRPr="00720F56">
              <w:rPr>
                <w:rFonts w:eastAsia="Calibri" w:cs="Calibri"/>
                <w:color w:val="000000"/>
                <w:sz w:val="20"/>
                <w:szCs w:val="20"/>
              </w:rPr>
              <w:t>Decrease in the number of staff working excessive hours from 35% to 30% by 2021 and to 20% by 2023.</w:t>
            </w:r>
          </w:p>
          <w:p w14:paraId="29D21952" w14:textId="77777777" w:rsidR="00BC5C28" w:rsidRPr="00720F56" w:rsidRDefault="00BC5C28" w:rsidP="00D5073F">
            <w:pPr>
              <w:spacing w:after="240"/>
              <w:rPr>
                <w:rFonts w:eastAsia="Calibri" w:cs="Calibri"/>
                <w:color w:val="000000"/>
                <w:sz w:val="20"/>
                <w:szCs w:val="20"/>
              </w:rPr>
            </w:pPr>
            <w:r w:rsidRPr="00720F56">
              <w:rPr>
                <w:rFonts w:eastAsia="Calibri" w:cs="Calibri"/>
                <w:color w:val="000000"/>
                <w:sz w:val="20"/>
                <w:szCs w:val="20"/>
              </w:rPr>
              <w:t>90% of staff report they have enough work flexibility by 2021 and 95% by 2023.</w:t>
            </w:r>
          </w:p>
          <w:p w14:paraId="7C2217F5" w14:textId="77777777" w:rsidR="00BC5C28" w:rsidRDefault="00BC5C28" w:rsidP="00D5073F"/>
        </w:tc>
      </w:tr>
      <w:tr w:rsidR="00BC5C28" w14:paraId="3EBCCB5D" w14:textId="77777777" w:rsidTr="00D5073F">
        <w:tc>
          <w:tcPr>
            <w:tcW w:w="2789" w:type="dxa"/>
            <w:vMerge/>
            <w:shd w:val="clear" w:color="auto" w:fill="FBE4D5"/>
          </w:tcPr>
          <w:p w14:paraId="25B4881B" w14:textId="77777777" w:rsidR="00BC5C28" w:rsidRDefault="00BC5C28" w:rsidP="00D5073F"/>
        </w:tc>
        <w:tc>
          <w:tcPr>
            <w:tcW w:w="3727" w:type="dxa"/>
            <w:vMerge/>
            <w:shd w:val="clear" w:color="auto" w:fill="FEF6F0"/>
          </w:tcPr>
          <w:p w14:paraId="19D64615" w14:textId="77777777" w:rsidR="00BC5C28" w:rsidRDefault="00BC5C28" w:rsidP="00D5073F"/>
        </w:tc>
        <w:tc>
          <w:tcPr>
            <w:tcW w:w="4819" w:type="dxa"/>
            <w:shd w:val="clear" w:color="auto" w:fill="FEF6F0"/>
          </w:tcPr>
          <w:p w14:paraId="4C4B580A"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Organise workshops for all line-managers to increase their awareness of UCL polices around flexible working, condensed hours, change in FTE and how flexible working can increase productivity and improve staff satisfaction.</w:t>
            </w:r>
          </w:p>
        </w:tc>
        <w:tc>
          <w:tcPr>
            <w:tcW w:w="2694" w:type="dxa"/>
            <w:vMerge/>
            <w:shd w:val="clear" w:color="auto" w:fill="FEF6F0"/>
          </w:tcPr>
          <w:p w14:paraId="017D4B42" w14:textId="77777777" w:rsidR="00BC5C28" w:rsidRDefault="00BC5C28" w:rsidP="00D5073F"/>
        </w:tc>
      </w:tr>
      <w:tr w:rsidR="00BC5C28" w14:paraId="508DC30C" w14:textId="77777777" w:rsidTr="00D5073F">
        <w:tc>
          <w:tcPr>
            <w:tcW w:w="2789" w:type="dxa"/>
            <w:vMerge/>
            <w:shd w:val="clear" w:color="auto" w:fill="FBE4D5"/>
          </w:tcPr>
          <w:p w14:paraId="6BD284F4" w14:textId="77777777" w:rsidR="00BC5C28" w:rsidRDefault="00BC5C28" w:rsidP="00D5073F"/>
        </w:tc>
        <w:tc>
          <w:tcPr>
            <w:tcW w:w="3727" w:type="dxa"/>
            <w:vMerge/>
            <w:shd w:val="clear" w:color="auto" w:fill="FEF6F0"/>
          </w:tcPr>
          <w:p w14:paraId="0643659A" w14:textId="77777777" w:rsidR="00BC5C28" w:rsidRDefault="00BC5C28" w:rsidP="00D5073F"/>
        </w:tc>
        <w:tc>
          <w:tcPr>
            <w:tcW w:w="4819" w:type="dxa"/>
            <w:shd w:val="clear" w:color="auto" w:fill="FEF6F0"/>
          </w:tcPr>
          <w:p w14:paraId="629D7A38"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 xml:space="preserve">Ensure the opportunities of flexible working and work-life balance are discussed during appraisals with reference to the appraisal checklist and the contribution model that has been piloted with Academic PIs.  </w:t>
            </w:r>
          </w:p>
        </w:tc>
        <w:tc>
          <w:tcPr>
            <w:tcW w:w="2694" w:type="dxa"/>
            <w:vMerge/>
            <w:shd w:val="clear" w:color="auto" w:fill="FEF6F0"/>
          </w:tcPr>
          <w:p w14:paraId="4E6695CD" w14:textId="77777777" w:rsidR="00BC5C28" w:rsidRDefault="00BC5C28" w:rsidP="00D5073F"/>
        </w:tc>
      </w:tr>
      <w:tr w:rsidR="00BC5C28" w14:paraId="147CA3E3" w14:textId="77777777" w:rsidTr="00D5073F">
        <w:tc>
          <w:tcPr>
            <w:tcW w:w="2789" w:type="dxa"/>
            <w:vMerge/>
            <w:shd w:val="clear" w:color="auto" w:fill="FBE4D5"/>
          </w:tcPr>
          <w:p w14:paraId="69807A93" w14:textId="77777777" w:rsidR="00BC5C28" w:rsidRDefault="00BC5C28" w:rsidP="00D5073F"/>
        </w:tc>
        <w:tc>
          <w:tcPr>
            <w:tcW w:w="3727" w:type="dxa"/>
            <w:vMerge/>
            <w:shd w:val="clear" w:color="auto" w:fill="FEF6F0"/>
          </w:tcPr>
          <w:p w14:paraId="00EB43BB" w14:textId="77777777" w:rsidR="00BC5C28" w:rsidRDefault="00BC5C28" w:rsidP="00D5073F"/>
        </w:tc>
        <w:tc>
          <w:tcPr>
            <w:tcW w:w="4819" w:type="dxa"/>
            <w:shd w:val="clear" w:color="auto" w:fill="FEF6F0"/>
          </w:tcPr>
          <w:p w14:paraId="5C9206B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Conduct a review to determine why staff are unable to complete their work without working excessive hours and develop appropriate actions.</w:t>
            </w:r>
          </w:p>
        </w:tc>
        <w:tc>
          <w:tcPr>
            <w:tcW w:w="2694" w:type="dxa"/>
            <w:vMerge/>
            <w:shd w:val="clear" w:color="auto" w:fill="FEF6F0"/>
          </w:tcPr>
          <w:p w14:paraId="69198E80" w14:textId="77777777" w:rsidR="00BC5C28" w:rsidRDefault="00BC5C28" w:rsidP="00D5073F"/>
        </w:tc>
      </w:tr>
      <w:tr w:rsidR="00BC5C28" w14:paraId="7CB3C69F" w14:textId="77777777" w:rsidTr="00D5073F">
        <w:tc>
          <w:tcPr>
            <w:tcW w:w="2789" w:type="dxa"/>
            <w:vMerge/>
            <w:shd w:val="clear" w:color="auto" w:fill="FBE4D5"/>
          </w:tcPr>
          <w:p w14:paraId="0CA7F7B6" w14:textId="77777777" w:rsidR="00BC5C28" w:rsidRDefault="00BC5C28" w:rsidP="00D5073F"/>
        </w:tc>
        <w:tc>
          <w:tcPr>
            <w:tcW w:w="3727" w:type="dxa"/>
            <w:vMerge w:val="restart"/>
            <w:shd w:val="clear" w:color="auto" w:fill="FEF6F0"/>
          </w:tcPr>
          <w:p w14:paraId="22D6B618" w14:textId="77777777" w:rsidR="00BC5C28" w:rsidRPr="006340E1" w:rsidRDefault="00BC5C28" w:rsidP="00D5073F">
            <w:pPr>
              <w:rPr>
                <w:b/>
              </w:rPr>
            </w:pPr>
            <w:r w:rsidRPr="006340E1">
              <w:rPr>
                <w:rFonts w:eastAsia="Calibri" w:cs="Calibri"/>
                <w:b/>
                <w:bCs/>
                <w:color w:val="000000"/>
                <w:sz w:val="20"/>
                <w:szCs w:val="20"/>
              </w:rPr>
              <w:t>Improve the provision of social/non-work specific space within ICH to allow and encourage a sense of inclusivity and community</w:t>
            </w:r>
          </w:p>
        </w:tc>
        <w:tc>
          <w:tcPr>
            <w:tcW w:w="4819" w:type="dxa"/>
            <w:shd w:val="clear" w:color="auto" w:fill="FEF6F0"/>
          </w:tcPr>
          <w:p w14:paraId="22147A4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Ensure signposting (both virtual and physical) to appropriate alternative spaces in GOSH and UCL Student Centre for prayer and quiet contemplation.</w:t>
            </w:r>
          </w:p>
        </w:tc>
        <w:tc>
          <w:tcPr>
            <w:tcW w:w="2694" w:type="dxa"/>
            <w:vMerge w:val="restart"/>
            <w:shd w:val="clear" w:color="auto" w:fill="FEF6F0"/>
          </w:tcPr>
          <w:p w14:paraId="06A4D609" w14:textId="77777777" w:rsidR="00BC5C28" w:rsidRDefault="00BC5C28" w:rsidP="00D5073F">
            <w:r w:rsidRPr="00720F56">
              <w:rPr>
                <w:rFonts w:eastAsia="Calibri" w:cs="Calibri"/>
                <w:color w:val="000000"/>
                <w:sz w:val="20"/>
                <w:szCs w:val="20"/>
              </w:rPr>
              <w:t xml:space="preserve">85% of staff report a positive sense of community (via staff/student survey) by 2021 and 95% by 2023.            </w:t>
            </w:r>
            <w:r w:rsidRPr="00720F56">
              <w:rPr>
                <w:rFonts w:eastAsia="Calibri" w:cs="Calibri"/>
                <w:color w:val="000000"/>
                <w:sz w:val="20"/>
                <w:szCs w:val="20"/>
              </w:rPr>
              <w:br/>
              <w:t>70%F &amp; 75%M staff feel their well-being is a priority at GOS-ICH and that taking part in well-being activities is supported, by 2021, and 80% staff by 2023.</w:t>
            </w:r>
            <w:r w:rsidRPr="00720F56">
              <w:rPr>
                <w:rFonts w:eastAsia="Calibri" w:cs="Calibri"/>
                <w:color w:val="000000"/>
                <w:sz w:val="20"/>
                <w:szCs w:val="20"/>
              </w:rPr>
              <w:br/>
            </w:r>
            <w:r w:rsidRPr="00720F56">
              <w:rPr>
                <w:rFonts w:eastAsia="Calibri" w:cs="Calibri"/>
                <w:color w:val="000000"/>
                <w:sz w:val="20"/>
                <w:szCs w:val="20"/>
              </w:rPr>
              <w:br/>
              <w:t>Staff and students report that they are able to find and use prayer/quiet contemplative spaces that meet their needs (survey).</w:t>
            </w:r>
          </w:p>
        </w:tc>
      </w:tr>
      <w:tr w:rsidR="00BC5C28" w14:paraId="1AD8DC2E" w14:textId="77777777" w:rsidTr="00D5073F">
        <w:tc>
          <w:tcPr>
            <w:tcW w:w="2789" w:type="dxa"/>
            <w:vMerge/>
            <w:shd w:val="clear" w:color="auto" w:fill="FBE4D5"/>
          </w:tcPr>
          <w:p w14:paraId="17D7BA2D" w14:textId="77777777" w:rsidR="00BC5C28" w:rsidRDefault="00BC5C28" w:rsidP="00D5073F"/>
        </w:tc>
        <w:tc>
          <w:tcPr>
            <w:tcW w:w="3727" w:type="dxa"/>
            <w:vMerge/>
          </w:tcPr>
          <w:p w14:paraId="4A0DFFED" w14:textId="77777777" w:rsidR="00BC5C28" w:rsidRDefault="00BC5C28" w:rsidP="00D5073F"/>
        </w:tc>
        <w:tc>
          <w:tcPr>
            <w:tcW w:w="4819" w:type="dxa"/>
            <w:shd w:val="clear" w:color="auto" w:fill="FEF6F0"/>
          </w:tcPr>
          <w:p w14:paraId="16200E0D"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Consult with staff and students to assess requirements and what space is available/ appropriate for use as a prayer/quiet contemplation room.</w:t>
            </w:r>
          </w:p>
        </w:tc>
        <w:tc>
          <w:tcPr>
            <w:tcW w:w="2694" w:type="dxa"/>
            <w:vMerge/>
          </w:tcPr>
          <w:p w14:paraId="66C7D23A" w14:textId="77777777" w:rsidR="00BC5C28" w:rsidRDefault="00BC5C28" w:rsidP="00D5073F"/>
        </w:tc>
      </w:tr>
      <w:tr w:rsidR="00BC5C28" w14:paraId="429186A3" w14:textId="77777777" w:rsidTr="00D5073F">
        <w:tc>
          <w:tcPr>
            <w:tcW w:w="2789" w:type="dxa"/>
            <w:vMerge/>
            <w:shd w:val="clear" w:color="auto" w:fill="FBE4D5"/>
          </w:tcPr>
          <w:p w14:paraId="0C8393C6" w14:textId="77777777" w:rsidR="00BC5C28" w:rsidRDefault="00BC5C28" w:rsidP="00D5073F"/>
        </w:tc>
        <w:tc>
          <w:tcPr>
            <w:tcW w:w="3727" w:type="dxa"/>
            <w:vMerge/>
          </w:tcPr>
          <w:p w14:paraId="2EC8DC36" w14:textId="77777777" w:rsidR="00BC5C28" w:rsidRDefault="00BC5C28" w:rsidP="00D5073F"/>
        </w:tc>
        <w:tc>
          <w:tcPr>
            <w:tcW w:w="4819" w:type="dxa"/>
            <w:shd w:val="clear" w:color="auto" w:fill="FEF6F0"/>
          </w:tcPr>
          <w:p w14:paraId="6AB4CFD1"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Create space for a prayer and quiet contemplation room in 30 Guilford Street building and consult with staff and students (survey) that use the room to assess if the space fulfils requirements necessary.</w:t>
            </w:r>
          </w:p>
        </w:tc>
        <w:tc>
          <w:tcPr>
            <w:tcW w:w="2694" w:type="dxa"/>
            <w:vMerge/>
          </w:tcPr>
          <w:p w14:paraId="35957AB7" w14:textId="77777777" w:rsidR="00BC5C28" w:rsidRDefault="00BC5C28" w:rsidP="00D5073F"/>
        </w:tc>
      </w:tr>
      <w:tr w:rsidR="00BC5C28" w14:paraId="05788301" w14:textId="77777777" w:rsidTr="00D5073F">
        <w:tc>
          <w:tcPr>
            <w:tcW w:w="2789" w:type="dxa"/>
            <w:vMerge/>
            <w:shd w:val="clear" w:color="auto" w:fill="FBE4D5"/>
          </w:tcPr>
          <w:p w14:paraId="63E6F1FB" w14:textId="77777777" w:rsidR="00BC5C28" w:rsidRDefault="00BC5C28" w:rsidP="00D5073F"/>
        </w:tc>
        <w:tc>
          <w:tcPr>
            <w:tcW w:w="3727" w:type="dxa"/>
            <w:vMerge/>
          </w:tcPr>
          <w:p w14:paraId="2DDE1110" w14:textId="77777777" w:rsidR="00BC5C28" w:rsidRDefault="00BC5C28" w:rsidP="00D5073F"/>
        </w:tc>
        <w:tc>
          <w:tcPr>
            <w:tcW w:w="4819" w:type="dxa"/>
            <w:shd w:val="clear" w:color="auto" w:fill="FEF6F0"/>
          </w:tcPr>
          <w:p w14:paraId="3B415559"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Staff actively encouraged to take breaks throughout the day and updated showering facilities provided for those that would like to take part in exercise whilst at work.</w:t>
            </w:r>
          </w:p>
        </w:tc>
        <w:tc>
          <w:tcPr>
            <w:tcW w:w="2694" w:type="dxa"/>
            <w:vMerge/>
          </w:tcPr>
          <w:p w14:paraId="54741C8F" w14:textId="77777777" w:rsidR="00BC5C28" w:rsidRDefault="00BC5C28" w:rsidP="00D5073F"/>
        </w:tc>
      </w:tr>
      <w:tr w:rsidR="00BC5C28" w14:paraId="494A8D05" w14:textId="77777777" w:rsidTr="00D5073F">
        <w:tc>
          <w:tcPr>
            <w:tcW w:w="2789" w:type="dxa"/>
            <w:vMerge/>
            <w:shd w:val="clear" w:color="auto" w:fill="FBE4D5"/>
          </w:tcPr>
          <w:p w14:paraId="7B4663CC" w14:textId="77777777" w:rsidR="00BC5C28" w:rsidRDefault="00BC5C28" w:rsidP="00D5073F"/>
        </w:tc>
        <w:tc>
          <w:tcPr>
            <w:tcW w:w="3727" w:type="dxa"/>
            <w:vMerge/>
          </w:tcPr>
          <w:p w14:paraId="566F9047" w14:textId="77777777" w:rsidR="00BC5C28" w:rsidRDefault="00BC5C28" w:rsidP="00D5073F"/>
        </w:tc>
        <w:tc>
          <w:tcPr>
            <w:tcW w:w="4819" w:type="dxa"/>
            <w:shd w:val="clear" w:color="auto" w:fill="FEF6F0"/>
          </w:tcPr>
          <w:p w14:paraId="10FEE7B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Consult with staff and students about how GOS-ICH can better support their health and well-being.</w:t>
            </w:r>
          </w:p>
        </w:tc>
        <w:tc>
          <w:tcPr>
            <w:tcW w:w="2694" w:type="dxa"/>
            <w:vMerge/>
          </w:tcPr>
          <w:p w14:paraId="1E0BE485" w14:textId="77777777" w:rsidR="00BC5C28" w:rsidRDefault="00BC5C28" w:rsidP="00D5073F"/>
        </w:tc>
      </w:tr>
    </w:tbl>
    <w:p w14:paraId="4C10D654" w14:textId="77777777" w:rsidR="00BC5C28" w:rsidRDefault="00BC5C28" w:rsidP="00BC5C28"/>
    <w:tbl>
      <w:tblPr>
        <w:tblStyle w:val="TableGrid"/>
        <w:tblW w:w="14029" w:type="dxa"/>
        <w:tblLook w:val="04A0" w:firstRow="1" w:lastRow="0" w:firstColumn="1" w:lastColumn="0" w:noHBand="0" w:noVBand="1"/>
      </w:tblPr>
      <w:tblGrid>
        <w:gridCol w:w="2789"/>
        <w:gridCol w:w="3727"/>
        <w:gridCol w:w="4819"/>
        <w:gridCol w:w="2694"/>
      </w:tblGrid>
      <w:tr w:rsidR="00BC5C28" w14:paraId="556528F3" w14:textId="77777777" w:rsidTr="00D5073F">
        <w:trPr>
          <w:tblHeader/>
        </w:trPr>
        <w:tc>
          <w:tcPr>
            <w:tcW w:w="2789" w:type="dxa"/>
            <w:shd w:val="clear" w:color="auto" w:fill="auto"/>
          </w:tcPr>
          <w:p w14:paraId="3CFB225E" w14:textId="77777777" w:rsidR="00BC5C28" w:rsidRDefault="00BC5C28" w:rsidP="00D5073F"/>
        </w:tc>
        <w:tc>
          <w:tcPr>
            <w:tcW w:w="3727" w:type="dxa"/>
            <w:shd w:val="clear" w:color="auto" w:fill="auto"/>
          </w:tcPr>
          <w:p w14:paraId="09623F6D" w14:textId="77777777" w:rsidR="00BC5C28" w:rsidRPr="00F82287" w:rsidRDefault="00BC5C28" w:rsidP="00D5073F">
            <w:pPr>
              <w:jc w:val="center"/>
              <w:rPr>
                <w:b/>
              </w:rPr>
            </w:pPr>
            <w:r w:rsidRPr="00F82287">
              <w:rPr>
                <w:b/>
              </w:rPr>
              <w:t>OBJECTIVE</w:t>
            </w:r>
          </w:p>
        </w:tc>
        <w:tc>
          <w:tcPr>
            <w:tcW w:w="4819" w:type="dxa"/>
            <w:shd w:val="clear" w:color="auto" w:fill="auto"/>
          </w:tcPr>
          <w:p w14:paraId="1927F2D2" w14:textId="77777777" w:rsidR="00BC5C28" w:rsidRPr="00F82287" w:rsidRDefault="00BC5C28" w:rsidP="00D5073F">
            <w:pPr>
              <w:jc w:val="center"/>
              <w:rPr>
                <w:b/>
              </w:rPr>
            </w:pPr>
            <w:r w:rsidRPr="00F82287">
              <w:rPr>
                <w:b/>
              </w:rPr>
              <w:t>ACTION</w:t>
            </w:r>
          </w:p>
        </w:tc>
        <w:tc>
          <w:tcPr>
            <w:tcW w:w="2694" w:type="dxa"/>
            <w:shd w:val="clear" w:color="auto" w:fill="auto"/>
          </w:tcPr>
          <w:p w14:paraId="2C9B1AF0" w14:textId="77777777" w:rsidR="00BC5C28" w:rsidRPr="00F82287" w:rsidRDefault="00BC5C28" w:rsidP="00D5073F">
            <w:pPr>
              <w:jc w:val="center"/>
              <w:rPr>
                <w:b/>
              </w:rPr>
            </w:pPr>
            <w:r>
              <w:rPr>
                <w:b/>
              </w:rPr>
              <w:t>INDICATOR</w:t>
            </w:r>
          </w:p>
        </w:tc>
      </w:tr>
      <w:tr w:rsidR="00BC5C28" w14:paraId="1A6B901F" w14:textId="77777777" w:rsidTr="00D5073F">
        <w:tc>
          <w:tcPr>
            <w:tcW w:w="2789" w:type="dxa"/>
            <w:vMerge w:val="restart"/>
            <w:shd w:val="clear" w:color="auto" w:fill="CEE0F2"/>
          </w:tcPr>
          <w:p w14:paraId="24E0E239" w14:textId="77777777" w:rsidR="00BC5C28" w:rsidRDefault="00BC5C28" w:rsidP="00D5073F">
            <w:r>
              <w:rPr>
                <w:noProof/>
                <w:lang w:eastAsia="en-GB"/>
              </w:rPr>
              <mc:AlternateContent>
                <mc:Choice Requires="wps">
                  <w:drawing>
                    <wp:anchor distT="45720" distB="45720" distL="114300" distR="114300" simplePos="0" relativeHeight="251727872" behindDoc="0" locked="0" layoutInCell="1" allowOverlap="1" wp14:anchorId="4F3183E4" wp14:editId="399D9A3F">
                      <wp:simplePos x="0" y="0"/>
                      <wp:positionH relativeFrom="column">
                        <wp:posOffset>-89535</wp:posOffset>
                      </wp:positionH>
                      <wp:positionV relativeFrom="paragraph">
                        <wp:posOffset>1775460</wp:posOffset>
                      </wp:positionV>
                      <wp:extent cx="2360930" cy="1404620"/>
                      <wp:effectExtent l="0" t="0" r="127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1FB31401" w14:textId="77777777" w:rsidR="00BC5C28" w:rsidRPr="00EC0910" w:rsidRDefault="00BC5C28" w:rsidP="00BC5C28">
                                  <w:pPr>
                                    <w:jc w:val="center"/>
                                    <w:rPr>
                                      <w:sz w:val="44"/>
                                      <w:szCs w:val="44"/>
                                    </w:rPr>
                                  </w:pPr>
                                  <w:r>
                                    <w:rPr>
                                      <w:sz w:val="44"/>
                                      <w:szCs w:val="44"/>
                                    </w:rPr>
                                    <w:t>PARENTS AND CARERS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3183E4" id="Text Box 9" o:spid="_x0000_s1032" type="#_x0000_t202" style="position:absolute;margin-left:-7.05pt;margin-top:139.8pt;width:185.9pt;height:110.6pt;rotation:-90;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" filled="f" stroked="f">
                      <v:textbox style="mso-fit-shape-to-text:t">
                        <w:txbxContent>
                          <w:p w:rsidR="00BC5C28" w:rsidRPr="00EC0910" w:rsidRDefault="00BC5C28" w:rsidP="00BC5C28">
                            <w:pPr>
                              <w:jc w:val="center"/>
                              <w:rPr>
                                <w:sz w:val="44"/>
                                <w:szCs w:val="44"/>
                              </w:rPr>
                            </w:pPr>
                            <w:r>
                              <w:rPr>
                                <w:sz w:val="44"/>
                                <w:szCs w:val="44"/>
                              </w:rPr>
                              <w:t>PARENTS AND CARERS</w:t>
                            </w:r>
                          </w:p>
                        </w:txbxContent>
                      </v:textbox>
                      <w10:wrap type="square"/>
                    </v:shape>
                  </w:pict>
                </mc:Fallback>
              </mc:AlternateContent>
            </w:r>
          </w:p>
        </w:tc>
        <w:tc>
          <w:tcPr>
            <w:tcW w:w="3727" w:type="dxa"/>
            <w:vMerge w:val="restart"/>
            <w:shd w:val="clear" w:color="auto" w:fill="ECF3FA"/>
          </w:tcPr>
          <w:p w14:paraId="3413330B" w14:textId="77777777" w:rsidR="00BC5C28" w:rsidRPr="006340E1" w:rsidRDefault="00BC5C28" w:rsidP="00D5073F">
            <w:pPr>
              <w:rPr>
                <w:b/>
              </w:rPr>
            </w:pPr>
            <w:r w:rsidRPr="006340E1">
              <w:rPr>
                <w:rFonts w:eastAsia="Calibri" w:cs="Calibri"/>
                <w:b/>
                <w:bCs/>
                <w:color w:val="000000"/>
                <w:sz w:val="20"/>
                <w:szCs w:val="20"/>
              </w:rPr>
              <w:t>Increase support for parents before /during/after maternity/ paternity/</w:t>
            </w:r>
            <w:r w:rsidRPr="006340E1">
              <w:rPr>
                <w:rFonts w:eastAsia="Calibri" w:cs="Calibri"/>
                <w:b/>
                <w:bCs/>
                <w:color w:val="000000"/>
                <w:sz w:val="20"/>
                <w:szCs w:val="20"/>
              </w:rPr>
              <w:br/>
              <w:t>adoption leave</w:t>
            </w:r>
          </w:p>
        </w:tc>
        <w:tc>
          <w:tcPr>
            <w:tcW w:w="4819" w:type="dxa"/>
            <w:shd w:val="clear" w:color="auto" w:fill="ECF3FA"/>
          </w:tcPr>
          <w:p w14:paraId="5F9A0E2D" w14:textId="77777777" w:rsidR="00BC5C28" w:rsidRPr="00720F56" w:rsidRDefault="00BC5C28" w:rsidP="00D5073F">
            <w:pPr>
              <w:rPr>
                <w:rFonts w:eastAsia="Calibri" w:cs="Calibri"/>
                <w:color w:val="000000"/>
                <w:sz w:val="20"/>
                <w:szCs w:val="20"/>
              </w:rPr>
            </w:pPr>
            <w:r w:rsidRPr="00720F56">
              <w:rPr>
                <w:rFonts w:eastAsia="Calibri" w:cs="Calibri"/>
                <w:sz w:val="20"/>
                <w:szCs w:val="20"/>
              </w:rPr>
              <w:t>Consult staff on the usefulness of the new parental leave initiative and modify if necessary</w:t>
            </w:r>
          </w:p>
        </w:tc>
        <w:tc>
          <w:tcPr>
            <w:tcW w:w="2694" w:type="dxa"/>
            <w:vMerge w:val="restart"/>
            <w:shd w:val="clear" w:color="auto" w:fill="ECF3FA"/>
          </w:tcPr>
          <w:p w14:paraId="341EC4B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Increase in number of staff accessing Parents &amp; Carers Focus group &amp; events.</w:t>
            </w:r>
          </w:p>
          <w:p w14:paraId="1B6E722F" w14:textId="77777777" w:rsidR="00BC5C28" w:rsidRPr="00720F56" w:rsidRDefault="00BC5C28" w:rsidP="00D5073F">
            <w:pPr>
              <w:rPr>
                <w:rFonts w:eastAsia="Calibri" w:cs="Calibri"/>
                <w:color w:val="000000"/>
                <w:sz w:val="20"/>
                <w:szCs w:val="20"/>
              </w:rPr>
            </w:pPr>
          </w:p>
          <w:p w14:paraId="771F41A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90% of staff/students report feeling supported when on/during/</w:t>
            </w:r>
          </w:p>
          <w:p w14:paraId="05266F9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returning from maternity/paternity/adoption leave (EDI survey) by 2021 and 95% by 2023 (Genders equal).</w:t>
            </w:r>
          </w:p>
          <w:p w14:paraId="2E930E08"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br/>
              <w:t>All staff that take KiT/SPLiT days are made aware of the availability of support for childcare for these days.</w:t>
            </w:r>
          </w:p>
          <w:p w14:paraId="5A8E0226" w14:textId="77777777" w:rsidR="00BC5C28" w:rsidRPr="00720F56" w:rsidRDefault="00BC5C28" w:rsidP="00D5073F">
            <w:pPr>
              <w:rPr>
                <w:rFonts w:eastAsia="Calibri" w:cs="Calibri"/>
                <w:color w:val="000000"/>
                <w:sz w:val="20"/>
                <w:szCs w:val="20"/>
              </w:rPr>
            </w:pPr>
          </w:p>
          <w:p w14:paraId="14F56351"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COVID-19 does not disproportionately affect career progression of those with caring responsibilities.</w:t>
            </w:r>
          </w:p>
          <w:p w14:paraId="24EFE967" w14:textId="77777777" w:rsidR="00BC5C28" w:rsidRPr="00720F56" w:rsidRDefault="00BC5C28" w:rsidP="00D5073F">
            <w:pPr>
              <w:rPr>
                <w:rFonts w:eastAsia="Calibri" w:cs="Calibri"/>
                <w:color w:val="000000"/>
                <w:sz w:val="20"/>
                <w:szCs w:val="20"/>
              </w:rPr>
            </w:pPr>
          </w:p>
          <w:p w14:paraId="22D9D921" w14:textId="77777777" w:rsidR="00BC5C28" w:rsidRDefault="00BC5C28" w:rsidP="00D5073F">
            <w:pPr>
              <w:spacing w:after="240"/>
            </w:pPr>
          </w:p>
        </w:tc>
      </w:tr>
      <w:tr w:rsidR="00BC5C28" w14:paraId="701F4122" w14:textId="77777777" w:rsidTr="00D5073F">
        <w:tc>
          <w:tcPr>
            <w:tcW w:w="2789" w:type="dxa"/>
            <w:vMerge/>
            <w:shd w:val="clear" w:color="auto" w:fill="CEE0F2"/>
          </w:tcPr>
          <w:p w14:paraId="2B84B387" w14:textId="77777777" w:rsidR="00BC5C28" w:rsidRDefault="00BC5C28" w:rsidP="00D5073F"/>
        </w:tc>
        <w:tc>
          <w:tcPr>
            <w:tcW w:w="3727" w:type="dxa"/>
            <w:vMerge/>
            <w:shd w:val="clear" w:color="auto" w:fill="ECF3FA"/>
          </w:tcPr>
          <w:p w14:paraId="1CE819B6" w14:textId="77777777" w:rsidR="00BC5C28" w:rsidRDefault="00BC5C28" w:rsidP="00D5073F"/>
        </w:tc>
        <w:tc>
          <w:tcPr>
            <w:tcW w:w="4819" w:type="dxa"/>
            <w:shd w:val="clear" w:color="auto" w:fill="ECF3FA"/>
          </w:tcPr>
          <w:p w14:paraId="0F2F2287" w14:textId="77777777" w:rsidR="00BC5C28" w:rsidRPr="00720F56" w:rsidRDefault="00BC5C28" w:rsidP="00D5073F">
            <w:pPr>
              <w:rPr>
                <w:rFonts w:eastAsia="Calibri" w:cs="Calibri"/>
                <w:color w:val="000000"/>
                <w:sz w:val="20"/>
                <w:szCs w:val="20"/>
              </w:rPr>
            </w:pPr>
            <w:r w:rsidRPr="00720F56">
              <w:rPr>
                <w:rFonts w:eastAsia="Georgia"/>
                <w:sz w:val="19"/>
              </w:rPr>
              <w:t xml:space="preserve">Run focus group with male staff to better understand and identify if there are specific issues affecting men and support needs that are currently not being met by the institute.  </w:t>
            </w:r>
          </w:p>
        </w:tc>
        <w:tc>
          <w:tcPr>
            <w:tcW w:w="2694" w:type="dxa"/>
            <w:vMerge/>
            <w:shd w:val="clear" w:color="auto" w:fill="ECF3FA"/>
          </w:tcPr>
          <w:p w14:paraId="1E4C4C7E" w14:textId="77777777" w:rsidR="00BC5C28" w:rsidRDefault="00BC5C28" w:rsidP="00D5073F"/>
        </w:tc>
      </w:tr>
      <w:tr w:rsidR="00BC5C28" w14:paraId="3575FFB8" w14:textId="77777777" w:rsidTr="00D5073F">
        <w:tc>
          <w:tcPr>
            <w:tcW w:w="2789" w:type="dxa"/>
            <w:vMerge/>
            <w:shd w:val="clear" w:color="auto" w:fill="CEE0F2"/>
          </w:tcPr>
          <w:p w14:paraId="7A129A80" w14:textId="77777777" w:rsidR="00BC5C28" w:rsidRDefault="00BC5C28" w:rsidP="00D5073F"/>
        </w:tc>
        <w:tc>
          <w:tcPr>
            <w:tcW w:w="3727" w:type="dxa"/>
            <w:vMerge/>
            <w:shd w:val="clear" w:color="auto" w:fill="ECF3FA"/>
          </w:tcPr>
          <w:p w14:paraId="36BE2918" w14:textId="77777777" w:rsidR="00BC5C28" w:rsidRDefault="00BC5C28" w:rsidP="00D5073F"/>
        </w:tc>
        <w:tc>
          <w:tcPr>
            <w:tcW w:w="4819" w:type="dxa"/>
            <w:shd w:val="clear" w:color="auto" w:fill="ECF3FA"/>
          </w:tcPr>
          <w:p w14:paraId="383B5CA7"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 xml:space="preserve">Increase awareness of support available via the Parent &amp; Carers Focus Group. </w:t>
            </w:r>
          </w:p>
        </w:tc>
        <w:tc>
          <w:tcPr>
            <w:tcW w:w="2694" w:type="dxa"/>
            <w:vMerge/>
            <w:shd w:val="clear" w:color="auto" w:fill="ECF3FA"/>
          </w:tcPr>
          <w:p w14:paraId="585E51D3" w14:textId="77777777" w:rsidR="00BC5C28" w:rsidRDefault="00BC5C28" w:rsidP="00D5073F"/>
        </w:tc>
      </w:tr>
      <w:tr w:rsidR="00BC5C28" w14:paraId="657D6BE8" w14:textId="77777777" w:rsidTr="00D5073F">
        <w:tc>
          <w:tcPr>
            <w:tcW w:w="2789" w:type="dxa"/>
            <w:vMerge/>
            <w:shd w:val="clear" w:color="auto" w:fill="CEE0F2"/>
          </w:tcPr>
          <w:p w14:paraId="0ADFF72F" w14:textId="77777777" w:rsidR="00BC5C28" w:rsidRDefault="00BC5C28" w:rsidP="00D5073F"/>
        </w:tc>
        <w:tc>
          <w:tcPr>
            <w:tcW w:w="3727" w:type="dxa"/>
            <w:vMerge/>
            <w:shd w:val="clear" w:color="auto" w:fill="ECF3FA"/>
          </w:tcPr>
          <w:p w14:paraId="4D1A8889" w14:textId="77777777" w:rsidR="00BC5C28" w:rsidRDefault="00BC5C28" w:rsidP="00D5073F"/>
        </w:tc>
        <w:tc>
          <w:tcPr>
            <w:tcW w:w="4819" w:type="dxa"/>
            <w:shd w:val="clear" w:color="auto" w:fill="ECF3FA"/>
          </w:tcPr>
          <w:p w14:paraId="0DF4CE08"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Ensure staff are aware of UCL policies and that they can be accessed easily.</w:t>
            </w:r>
          </w:p>
        </w:tc>
        <w:tc>
          <w:tcPr>
            <w:tcW w:w="2694" w:type="dxa"/>
            <w:vMerge/>
            <w:shd w:val="clear" w:color="auto" w:fill="ECF3FA"/>
          </w:tcPr>
          <w:p w14:paraId="0390CFB8" w14:textId="77777777" w:rsidR="00BC5C28" w:rsidRDefault="00BC5C28" w:rsidP="00D5073F"/>
        </w:tc>
      </w:tr>
      <w:tr w:rsidR="00BC5C28" w14:paraId="1FD8B5AB" w14:textId="77777777" w:rsidTr="00D5073F">
        <w:tc>
          <w:tcPr>
            <w:tcW w:w="2789" w:type="dxa"/>
            <w:vMerge/>
            <w:shd w:val="clear" w:color="auto" w:fill="CEE0F2"/>
          </w:tcPr>
          <w:p w14:paraId="17A1879D" w14:textId="77777777" w:rsidR="00BC5C28" w:rsidRDefault="00BC5C28" w:rsidP="00D5073F"/>
        </w:tc>
        <w:tc>
          <w:tcPr>
            <w:tcW w:w="3727" w:type="dxa"/>
            <w:vMerge/>
            <w:shd w:val="clear" w:color="auto" w:fill="ECF3FA"/>
          </w:tcPr>
          <w:p w14:paraId="2ADC4DD4" w14:textId="77777777" w:rsidR="00BC5C28" w:rsidRDefault="00BC5C28" w:rsidP="00D5073F"/>
        </w:tc>
        <w:tc>
          <w:tcPr>
            <w:tcW w:w="4819" w:type="dxa"/>
            <w:shd w:val="clear" w:color="auto" w:fill="ECF3FA"/>
          </w:tcPr>
          <w:p w14:paraId="60A295E8"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Provide maternity rest/expressing room facilities for all satellite GOS-ICH buildings.</w:t>
            </w:r>
          </w:p>
        </w:tc>
        <w:tc>
          <w:tcPr>
            <w:tcW w:w="2694" w:type="dxa"/>
            <w:vMerge/>
            <w:shd w:val="clear" w:color="auto" w:fill="ECF3FA"/>
          </w:tcPr>
          <w:p w14:paraId="585DC197" w14:textId="77777777" w:rsidR="00BC5C28" w:rsidRDefault="00BC5C28" w:rsidP="00D5073F"/>
        </w:tc>
      </w:tr>
      <w:tr w:rsidR="00BC5C28" w14:paraId="550BA75E" w14:textId="77777777" w:rsidTr="00D5073F">
        <w:tc>
          <w:tcPr>
            <w:tcW w:w="2789" w:type="dxa"/>
            <w:vMerge/>
            <w:shd w:val="clear" w:color="auto" w:fill="CEE0F2"/>
          </w:tcPr>
          <w:p w14:paraId="57BE259B" w14:textId="77777777" w:rsidR="00BC5C28" w:rsidRDefault="00BC5C28" w:rsidP="00D5073F"/>
        </w:tc>
        <w:tc>
          <w:tcPr>
            <w:tcW w:w="3727" w:type="dxa"/>
            <w:vMerge/>
            <w:shd w:val="clear" w:color="auto" w:fill="ECF3FA"/>
          </w:tcPr>
          <w:p w14:paraId="34B585E6" w14:textId="77777777" w:rsidR="00BC5C28" w:rsidRDefault="00BC5C28" w:rsidP="00D5073F"/>
        </w:tc>
        <w:tc>
          <w:tcPr>
            <w:tcW w:w="4819" w:type="dxa"/>
            <w:shd w:val="clear" w:color="auto" w:fill="ECF3FA"/>
          </w:tcPr>
          <w:p w14:paraId="32DE932F"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Promote financial support for childcare for Keeping-in-touch (KIT) days.</w:t>
            </w:r>
          </w:p>
        </w:tc>
        <w:tc>
          <w:tcPr>
            <w:tcW w:w="2694" w:type="dxa"/>
            <w:vMerge/>
            <w:shd w:val="clear" w:color="auto" w:fill="ECF3FA"/>
          </w:tcPr>
          <w:p w14:paraId="1FC1489E" w14:textId="77777777" w:rsidR="00BC5C28" w:rsidRDefault="00BC5C28" w:rsidP="00D5073F"/>
        </w:tc>
      </w:tr>
      <w:tr w:rsidR="00BC5C28" w14:paraId="14656B2D" w14:textId="77777777" w:rsidTr="00D5073F">
        <w:tc>
          <w:tcPr>
            <w:tcW w:w="2789" w:type="dxa"/>
            <w:vMerge/>
            <w:shd w:val="clear" w:color="auto" w:fill="CEE0F2"/>
          </w:tcPr>
          <w:p w14:paraId="3B20B669" w14:textId="77777777" w:rsidR="00BC5C28" w:rsidRDefault="00BC5C28" w:rsidP="00D5073F"/>
        </w:tc>
        <w:tc>
          <w:tcPr>
            <w:tcW w:w="3727" w:type="dxa"/>
            <w:vMerge/>
            <w:shd w:val="clear" w:color="auto" w:fill="ECF3FA"/>
          </w:tcPr>
          <w:p w14:paraId="7102BE3F" w14:textId="77777777" w:rsidR="00BC5C28" w:rsidRDefault="00BC5C28" w:rsidP="00D5073F"/>
        </w:tc>
        <w:tc>
          <w:tcPr>
            <w:tcW w:w="4819" w:type="dxa"/>
            <w:shd w:val="clear" w:color="auto" w:fill="ECF3FA"/>
          </w:tcPr>
          <w:p w14:paraId="11496A81"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Arrange workshops for line managers to increase understanding of UCL policies around maternity/paternity/ adoption leave, and return to work policies (e.g. allowance for expressing).</w:t>
            </w:r>
          </w:p>
        </w:tc>
        <w:tc>
          <w:tcPr>
            <w:tcW w:w="2694" w:type="dxa"/>
            <w:vMerge/>
            <w:shd w:val="clear" w:color="auto" w:fill="ECF3FA"/>
          </w:tcPr>
          <w:p w14:paraId="488794D4" w14:textId="77777777" w:rsidR="00BC5C28" w:rsidRDefault="00BC5C28" w:rsidP="00D5073F"/>
        </w:tc>
      </w:tr>
      <w:tr w:rsidR="00BC5C28" w14:paraId="6402505D" w14:textId="77777777" w:rsidTr="00D5073F">
        <w:tc>
          <w:tcPr>
            <w:tcW w:w="2789" w:type="dxa"/>
            <w:vMerge/>
            <w:shd w:val="clear" w:color="auto" w:fill="CEE0F2"/>
          </w:tcPr>
          <w:p w14:paraId="11CD4EE1" w14:textId="77777777" w:rsidR="00BC5C28" w:rsidRDefault="00BC5C28" w:rsidP="00D5073F"/>
        </w:tc>
        <w:tc>
          <w:tcPr>
            <w:tcW w:w="3727" w:type="dxa"/>
            <w:vMerge/>
            <w:shd w:val="clear" w:color="auto" w:fill="ECF3FA"/>
          </w:tcPr>
          <w:p w14:paraId="0C57C3B1" w14:textId="77777777" w:rsidR="00BC5C28" w:rsidRDefault="00BC5C28" w:rsidP="00D5073F"/>
        </w:tc>
        <w:tc>
          <w:tcPr>
            <w:tcW w:w="4819" w:type="dxa"/>
            <w:shd w:val="clear" w:color="auto" w:fill="ECF3FA"/>
          </w:tcPr>
          <w:p w14:paraId="1DFB086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Add work life balance question to appraisal checklist.</w:t>
            </w:r>
          </w:p>
        </w:tc>
        <w:tc>
          <w:tcPr>
            <w:tcW w:w="2694" w:type="dxa"/>
            <w:vMerge/>
            <w:shd w:val="clear" w:color="auto" w:fill="ECF3FA"/>
          </w:tcPr>
          <w:p w14:paraId="427D8273" w14:textId="77777777" w:rsidR="00BC5C28" w:rsidRDefault="00BC5C28" w:rsidP="00D5073F"/>
        </w:tc>
      </w:tr>
      <w:tr w:rsidR="00BC5C28" w14:paraId="355A4F58" w14:textId="77777777" w:rsidTr="00D5073F">
        <w:tc>
          <w:tcPr>
            <w:tcW w:w="2789" w:type="dxa"/>
            <w:vMerge/>
            <w:shd w:val="clear" w:color="auto" w:fill="CEE0F2"/>
          </w:tcPr>
          <w:p w14:paraId="47D1F0C7" w14:textId="77777777" w:rsidR="00BC5C28" w:rsidRDefault="00BC5C28" w:rsidP="00D5073F"/>
        </w:tc>
        <w:tc>
          <w:tcPr>
            <w:tcW w:w="3727" w:type="dxa"/>
            <w:vMerge/>
            <w:shd w:val="clear" w:color="auto" w:fill="ECF3FA"/>
          </w:tcPr>
          <w:p w14:paraId="5C0ED8D5" w14:textId="77777777" w:rsidR="00BC5C28" w:rsidRDefault="00BC5C28" w:rsidP="00D5073F"/>
        </w:tc>
        <w:tc>
          <w:tcPr>
            <w:tcW w:w="4819" w:type="dxa"/>
            <w:shd w:val="clear" w:color="auto" w:fill="ECF3FA"/>
          </w:tcPr>
          <w:p w14:paraId="40A15BB7"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Conduct a review to determine why staff are unable to complete their work without working excessive hours and develop appropriate actions.</w:t>
            </w:r>
          </w:p>
        </w:tc>
        <w:tc>
          <w:tcPr>
            <w:tcW w:w="2694" w:type="dxa"/>
            <w:vMerge/>
            <w:shd w:val="clear" w:color="auto" w:fill="ECF3FA"/>
          </w:tcPr>
          <w:p w14:paraId="09484A62" w14:textId="77777777" w:rsidR="00BC5C28" w:rsidRDefault="00BC5C28" w:rsidP="00D5073F"/>
        </w:tc>
      </w:tr>
      <w:tr w:rsidR="00BC5C28" w14:paraId="52FA66B4" w14:textId="77777777" w:rsidTr="00D5073F">
        <w:tc>
          <w:tcPr>
            <w:tcW w:w="2789" w:type="dxa"/>
            <w:vMerge/>
            <w:shd w:val="clear" w:color="auto" w:fill="CEE0F2"/>
          </w:tcPr>
          <w:p w14:paraId="64A2B038" w14:textId="77777777" w:rsidR="00BC5C28" w:rsidRDefault="00BC5C28" w:rsidP="00D5073F"/>
        </w:tc>
        <w:tc>
          <w:tcPr>
            <w:tcW w:w="3727" w:type="dxa"/>
            <w:vMerge/>
            <w:shd w:val="clear" w:color="auto" w:fill="ECF3FA"/>
          </w:tcPr>
          <w:p w14:paraId="504F3899" w14:textId="77777777" w:rsidR="00BC5C28" w:rsidRDefault="00BC5C28" w:rsidP="00D5073F"/>
        </w:tc>
        <w:tc>
          <w:tcPr>
            <w:tcW w:w="4819" w:type="dxa"/>
            <w:shd w:val="clear" w:color="auto" w:fill="ECF3FA"/>
          </w:tcPr>
          <w:p w14:paraId="0A3B20C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Consult staff on what format the Parents and Carers group prefer for their meetings e.g. formal or informal meetings.</w:t>
            </w:r>
          </w:p>
        </w:tc>
        <w:tc>
          <w:tcPr>
            <w:tcW w:w="2694" w:type="dxa"/>
            <w:vMerge/>
            <w:shd w:val="clear" w:color="auto" w:fill="ECF3FA"/>
          </w:tcPr>
          <w:p w14:paraId="19650195" w14:textId="77777777" w:rsidR="00BC5C28" w:rsidRDefault="00BC5C28" w:rsidP="00D5073F"/>
        </w:tc>
      </w:tr>
      <w:tr w:rsidR="00BC5C28" w14:paraId="26DF87A5" w14:textId="77777777" w:rsidTr="00D5073F">
        <w:tc>
          <w:tcPr>
            <w:tcW w:w="2789" w:type="dxa"/>
            <w:vMerge/>
            <w:shd w:val="clear" w:color="auto" w:fill="CEE0F2"/>
          </w:tcPr>
          <w:p w14:paraId="6B42DC5B" w14:textId="77777777" w:rsidR="00BC5C28" w:rsidRDefault="00BC5C28" w:rsidP="00D5073F"/>
        </w:tc>
        <w:tc>
          <w:tcPr>
            <w:tcW w:w="3727" w:type="dxa"/>
            <w:vMerge/>
            <w:shd w:val="clear" w:color="auto" w:fill="ECF3FA"/>
          </w:tcPr>
          <w:p w14:paraId="7F0C8E82" w14:textId="77777777" w:rsidR="00BC5C28" w:rsidRDefault="00BC5C28" w:rsidP="00D5073F"/>
        </w:tc>
        <w:tc>
          <w:tcPr>
            <w:tcW w:w="4819" w:type="dxa"/>
            <w:shd w:val="clear" w:color="auto" w:fill="ECF3FA"/>
          </w:tcPr>
          <w:p w14:paraId="1FC41062"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Continue to promote GOS-ICH’s Parents and Carers group and raise awareness of UCLs PACT group.</w:t>
            </w:r>
          </w:p>
        </w:tc>
        <w:tc>
          <w:tcPr>
            <w:tcW w:w="2694" w:type="dxa"/>
            <w:vMerge/>
            <w:shd w:val="clear" w:color="auto" w:fill="ECF3FA"/>
          </w:tcPr>
          <w:p w14:paraId="3FB53C85" w14:textId="77777777" w:rsidR="00BC5C28" w:rsidRDefault="00BC5C28" w:rsidP="00D5073F"/>
        </w:tc>
      </w:tr>
      <w:tr w:rsidR="00BC5C28" w14:paraId="2B9FD8A9" w14:textId="77777777" w:rsidTr="00D5073F">
        <w:tc>
          <w:tcPr>
            <w:tcW w:w="2789" w:type="dxa"/>
            <w:vMerge/>
            <w:shd w:val="clear" w:color="auto" w:fill="CEE0F2"/>
          </w:tcPr>
          <w:p w14:paraId="686389CC" w14:textId="77777777" w:rsidR="00BC5C28" w:rsidRDefault="00BC5C28" w:rsidP="00D5073F"/>
        </w:tc>
        <w:tc>
          <w:tcPr>
            <w:tcW w:w="3727" w:type="dxa"/>
            <w:vMerge/>
            <w:shd w:val="clear" w:color="auto" w:fill="ECF3FA"/>
          </w:tcPr>
          <w:p w14:paraId="4DAA548A" w14:textId="77777777" w:rsidR="00BC5C28" w:rsidRDefault="00BC5C28" w:rsidP="00D5073F"/>
        </w:tc>
        <w:tc>
          <w:tcPr>
            <w:tcW w:w="4819" w:type="dxa"/>
            <w:shd w:val="clear" w:color="auto" w:fill="ECF3FA"/>
          </w:tcPr>
          <w:p w14:paraId="1A7A0E8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Determine whether there is a gender disparity as a result of the COVID-19 pandemic on outputs e.g. papers submitted and grant applications, of those with caring responsibilities and develop actions to help prevent any inequalities with regard to promotion and career progression.</w:t>
            </w:r>
          </w:p>
        </w:tc>
        <w:tc>
          <w:tcPr>
            <w:tcW w:w="2694" w:type="dxa"/>
            <w:vMerge/>
            <w:shd w:val="clear" w:color="auto" w:fill="ECF3FA"/>
          </w:tcPr>
          <w:p w14:paraId="578BDCBB" w14:textId="77777777" w:rsidR="00BC5C28" w:rsidRDefault="00BC5C28" w:rsidP="00D5073F"/>
        </w:tc>
      </w:tr>
      <w:tr w:rsidR="00BC5C28" w14:paraId="0539F74C" w14:textId="77777777" w:rsidTr="00D5073F">
        <w:tc>
          <w:tcPr>
            <w:tcW w:w="2789" w:type="dxa"/>
            <w:vMerge/>
            <w:shd w:val="clear" w:color="auto" w:fill="CEE0F2"/>
          </w:tcPr>
          <w:p w14:paraId="2E47A65C" w14:textId="77777777" w:rsidR="00BC5C28" w:rsidRDefault="00BC5C28" w:rsidP="00D5073F"/>
        </w:tc>
        <w:tc>
          <w:tcPr>
            <w:tcW w:w="3727" w:type="dxa"/>
            <w:vMerge w:val="restart"/>
            <w:shd w:val="clear" w:color="auto" w:fill="ECF3FA"/>
          </w:tcPr>
          <w:p w14:paraId="0DC5DE88" w14:textId="77777777" w:rsidR="00BC5C28" w:rsidRPr="006E21E3" w:rsidRDefault="00BC5C28" w:rsidP="00D5073F">
            <w:r w:rsidRPr="00720F56">
              <w:rPr>
                <w:rFonts w:eastAsia="Calibri" w:cs="Calibri"/>
                <w:b/>
                <w:bCs/>
                <w:color w:val="000000"/>
                <w:sz w:val="20"/>
                <w:szCs w:val="20"/>
              </w:rPr>
              <w:t>Increase awareness of paternity and shared parental leave</w:t>
            </w:r>
          </w:p>
        </w:tc>
        <w:tc>
          <w:tcPr>
            <w:tcW w:w="4819" w:type="dxa"/>
            <w:shd w:val="clear" w:color="auto" w:fill="ECF3FA"/>
          </w:tcPr>
          <w:p w14:paraId="7AF6C957"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Improve communication around paternity and shared parental leave.</w:t>
            </w:r>
          </w:p>
        </w:tc>
        <w:tc>
          <w:tcPr>
            <w:tcW w:w="2694" w:type="dxa"/>
            <w:vMerge w:val="restart"/>
            <w:shd w:val="clear" w:color="auto" w:fill="ECF3FA"/>
          </w:tcPr>
          <w:p w14:paraId="689708D0" w14:textId="77777777" w:rsidR="00BC5C28" w:rsidRDefault="00BC5C28" w:rsidP="00D5073F"/>
        </w:tc>
      </w:tr>
      <w:tr w:rsidR="00BC5C28" w14:paraId="1610E103" w14:textId="77777777" w:rsidTr="00D5073F">
        <w:tc>
          <w:tcPr>
            <w:tcW w:w="2789" w:type="dxa"/>
            <w:vMerge/>
            <w:shd w:val="clear" w:color="auto" w:fill="CEE0F2"/>
          </w:tcPr>
          <w:p w14:paraId="1BD0C905" w14:textId="77777777" w:rsidR="00BC5C28" w:rsidRDefault="00BC5C28" w:rsidP="00D5073F"/>
        </w:tc>
        <w:tc>
          <w:tcPr>
            <w:tcW w:w="3727" w:type="dxa"/>
            <w:vMerge/>
            <w:shd w:val="clear" w:color="auto" w:fill="ECF3FA"/>
          </w:tcPr>
          <w:p w14:paraId="33BC9750" w14:textId="77777777" w:rsidR="00BC5C28" w:rsidRDefault="00BC5C28" w:rsidP="00D5073F"/>
        </w:tc>
        <w:tc>
          <w:tcPr>
            <w:tcW w:w="4819" w:type="dxa"/>
            <w:shd w:val="clear" w:color="auto" w:fill="ECF3FA"/>
          </w:tcPr>
          <w:p w14:paraId="6505B160"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Line-managers to be informed about paternity leave policies to enable them to encourage staff to take leave.</w:t>
            </w:r>
          </w:p>
        </w:tc>
        <w:tc>
          <w:tcPr>
            <w:tcW w:w="2694" w:type="dxa"/>
            <w:vMerge/>
            <w:shd w:val="clear" w:color="auto" w:fill="ECF3FA"/>
          </w:tcPr>
          <w:p w14:paraId="26729D7F" w14:textId="77777777" w:rsidR="00BC5C28" w:rsidRDefault="00BC5C28" w:rsidP="00D5073F"/>
        </w:tc>
      </w:tr>
      <w:tr w:rsidR="00BC5C28" w14:paraId="4A6053E5" w14:textId="77777777" w:rsidTr="00D5073F">
        <w:tc>
          <w:tcPr>
            <w:tcW w:w="2789" w:type="dxa"/>
            <w:vMerge/>
            <w:shd w:val="clear" w:color="auto" w:fill="CEE0F2"/>
          </w:tcPr>
          <w:p w14:paraId="2094FBB2" w14:textId="77777777" w:rsidR="00BC5C28" w:rsidRDefault="00BC5C28" w:rsidP="00D5073F"/>
        </w:tc>
        <w:tc>
          <w:tcPr>
            <w:tcW w:w="3727" w:type="dxa"/>
            <w:vMerge/>
            <w:shd w:val="clear" w:color="auto" w:fill="ECF3FA"/>
          </w:tcPr>
          <w:p w14:paraId="0E8899B5" w14:textId="77777777" w:rsidR="00BC5C28" w:rsidRDefault="00BC5C28" w:rsidP="00D5073F"/>
        </w:tc>
        <w:tc>
          <w:tcPr>
            <w:tcW w:w="4819" w:type="dxa"/>
            <w:shd w:val="clear" w:color="auto" w:fill="ECF3FA"/>
          </w:tcPr>
          <w:p w14:paraId="297D7784"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Ensure paternity leave and shared parental leave is discussed as soon as a pregnancy is declared, even if partner not at UCL.</w:t>
            </w:r>
          </w:p>
        </w:tc>
        <w:tc>
          <w:tcPr>
            <w:tcW w:w="2694" w:type="dxa"/>
            <w:vMerge/>
            <w:shd w:val="clear" w:color="auto" w:fill="ECF3FA"/>
          </w:tcPr>
          <w:p w14:paraId="4D5ED6B9" w14:textId="77777777" w:rsidR="00BC5C28" w:rsidRDefault="00BC5C28" w:rsidP="00D5073F"/>
        </w:tc>
      </w:tr>
      <w:tr w:rsidR="00BC5C28" w14:paraId="43A82573" w14:textId="77777777" w:rsidTr="00D5073F">
        <w:tc>
          <w:tcPr>
            <w:tcW w:w="2789" w:type="dxa"/>
            <w:vMerge/>
            <w:shd w:val="clear" w:color="auto" w:fill="CEE0F2"/>
          </w:tcPr>
          <w:p w14:paraId="6C7F461D" w14:textId="77777777" w:rsidR="00BC5C28" w:rsidRDefault="00BC5C28" w:rsidP="00D5073F"/>
        </w:tc>
        <w:tc>
          <w:tcPr>
            <w:tcW w:w="3727" w:type="dxa"/>
            <w:vMerge/>
            <w:shd w:val="clear" w:color="auto" w:fill="ECF3FA"/>
          </w:tcPr>
          <w:p w14:paraId="69B1C324" w14:textId="77777777" w:rsidR="00BC5C28" w:rsidRDefault="00BC5C28" w:rsidP="00D5073F"/>
        </w:tc>
        <w:tc>
          <w:tcPr>
            <w:tcW w:w="4819" w:type="dxa"/>
            <w:shd w:val="clear" w:color="auto" w:fill="ECF3FA"/>
          </w:tcPr>
          <w:p w14:paraId="6398189D"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 xml:space="preserve">Encourage individuals taking parental leave to record this on MyHR, UCL’s HR system. </w:t>
            </w:r>
          </w:p>
        </w:tc>
        <w:tc>
          <w:tcPr>
            <w:tcW w:w="2694" w:type="dxa"/>
            <w:vMerge/>
            <w:shd w:val="clear" w:color="auto" w:fill="ECF3FA"/>
          </w:tcPr>
          <w:p w14:paraId="5CF52563" w14:textId="77777777" w:rsidR="00BC5C28" w:rsidRDefault="00BC5C28" w:rsidP="00D5073F"/>
        </w:tc>
      </w:tr>
      <w:tr w:rsidR="00BC5C28" w14:paraId="1AE1CFEB" w14:textId="77777777" w:rsidTr="00D5073F">
        <w:tc>
          <w:tcPr>
            <w:tcW w:w="2789" w:type="dxa"/>
            <w:vMerge/>
            <w:shd w:val="clear" w:color="auto" w:fill="CEE0F2"/>
          </w:tcPr>
          <w:p w14:paraId="24B1887E" w14:textId="77777777" w:rsidR="00BC5C28" w:rsidRDefault="00BC5C28" w:rsidP="00D5073F"/>
        </w:tc>
        <w:tc>
          <w:tcPr>
            <w:tcW w:w="3727" w:type="dxa"/>
            <w:vMerge/>
            <w:shd w:val="clear" w:color="auto" w:fill="ECF3FA"/>
          </w:tcPr>
          <w:p w14:paraId="49CE09D6" w14:textId="77777777" w:rsidR="00BC5C28" w:rsidRDefault="00BC5C28" w:rsidP="00D5073F"/>
        </w:tc>
        <w:tc>
          <w:tcPr>
            <w:tcW w:w="4819" w:type="dxa"/>
            <w:shd w:val="clear" w:color="auto" w:fill="ECF3FA"/>
          </w:tcPr>
          <w:p w14:paraId="005C3C3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Collect data on paternity leave taken.</w:t>
            </w:r>
          </w:p>
        </w:tc>
        <w:tc>
          <w:tcPr>
            <w:tcW w:w="2694" w:type="dxa"/>
            <w:vMerge/>
            <w:shd w:val="clear" w:color="auto" w:fill="ECF3FA"/>
          </w:tcPr>
          <w:p w14:paraId="6D7E21C1" w14:textId="77777777" w:rsidR="00BC5C28" w:rsidRDefault="00BC5C28" w:rsidP="00D5073F"/>
        </w:tc>
      </w:tr>
      <w:tr w:rsidR="00BC5C28" w14:paraId="671D5E8E" w14:textId="77777777" w:rsidTr="00D5073F">
        <w:tc>
          <w:tcPr>
            <w:tcW w:w="2789" w:type="dxa"/>
            <w:vMerge/>
            <w:shd w:val="clear" w:color="auto" w:fill="CEE0F2"/>
          </w:tcPr>
          <w:p w14:paraId="63F23453" w14:textId="77777777" w:rsidR="00BC5C28" w:rsidRDefault="00BC5C28" w:rsidP="00D5073F"/>
        </w:tc>
        <w:tc>
          <w:tcPr>
            <w:tcW w:w="3727" w:type="dxa"/>
            <w:vMerge/>
            <w:shd w:val="clear" w:color="auto" w:fill="ECF3FA"/>
          </w:tcPr>
          <w:p w14:paraId="5DCE38B4" w14:textId="77777777" w:rsidR="00BC5C28" w:rsidRDefault="00BC5C28" w:rsidP="00D5073F"/>
        </w:tc>
        <w:tc>
          <w:tcPr>
            <w:tcW w:w="4819" w:type="dxa"/>
            <w:shd w:val="clear" w:color="auto" w:fill="ECF3FA"/>
          </w:tcPr>
          <w:p w14:paraId="4B624874" w14:textId="77777777" w:rsidR="00BC5C28" w:rsidRPr="00720F56" w:rsidRDefault="00BC5C28" w:rsidP="00D5073F">
            <w:pPr>
              <w:rPr>
                <w:rFonts w:eastAsia="Calibri" w:cs="Calibri"/>
                <w:color w:val="000000"/>
                <w:sz w:val="20"/>
                <w:szCs w:val="20"/>
              </w:rPr>
            </w:pPr>
            <w:r w:rsidRPr="00720F56">
              <w:rPr>
                <w:rFonts w:eastAsia="Calibri" w:cs="Calibri"/>
                <w:b/>
                <w:color w:val="7030A0"/>
                <w:sz w:val="20"/>
                <w:szCs w:val="20"/>
              </w:rPr>
              <w:t>BEACON: Work with central UCL and UCL’s Parents &amp; Carers together (PACT) Group to review UCL’s parental leave policy and devise actions that can be taken to improve uptake. Pilot these actions and share impact with other UCL departments and nationally. Support GOSH to review their practice.</w:t>
            </w:r>
          </w:p>
        </w:tc>
        <w:tc>
          <w:tcPr>
            <w:tcW w:w="2694" w:type="dxa"/>
            <w:shd w:val="clear" w:color="auto" w:fill="ECF3FA"/>
          </w:tcPr>
          <w:p w14:paraId="148255AC" w14:textId="77777777" w:rsidR="00BC5C28" w:rsidRDefault="00BC5C28" w:rsidP="00D5073F"/>
        </w:tc>
      </w:tr>
      <w:tr w:rsidR="00BC5C28" w14:paraId="10D5C5A4" w14:textId="77777777" w:rsidTr="00D5073F">
        <w:tc>
          <w:tcPr>
            <w:tcW w:w="2789" w:type="dxa"/>
            <w:vMerge/>
            <w:shd w:val="clear" w:color="auto" w:fill="CEE0F2"/>
          </w:tcPr>
          <w:p w14:paraId="6CC15AD4" w14:textId="77777777" w:rsidR="00BC5C28" w:rsidRDefault="00BC5C28" w:rsidP="00D5073F"/>
        </w:tc>
        <w:tc>
          <w:tcPr>
            <w:tcW w:w="3727" w:type="dxa"/>
            <w:vMerge w:val="restart"/>
            <w:shd w:val="clear" w:color="auto" w:fill="ECF3FA"/>
          </w:tcPr>
          <w:p w14:paraId="50C670C6" w14:textId="77777777" w:rsidR="00BC5C28" w:rsidRDefault="00BC5C28" w:rsidP="00D5073F">
            <w:r w:rsidRPr="00720F56">
              <w:rPr>
                <w:rFonts w:eastAsia="Calibri" w:cs="Calibri"/>
                <w:b/>
                <w:bCs/>
                <w:color w:val="000000"/>
                <w:sz w:val="20"/>
                <w:szCs w:val="20"/>
              </w:rPr>
              <w:t>Provide additional support for staff with caring roles, above and beyond that of parenting</w:t>
            </w:r>
          </w:p>
        </w:tc>
        <w:tc>
          <w:tcPr>
            <w:tcW w:w="4819" w:type="dxa"/>
            <w:shd w:val="clear" w:color="auto" w:fill="ECF3FA"/>
          </w:tcPr>
          <w:p w14:paraId="67E13C36" w14:textId="77777777" w:rsidR="00BC5C28" w:rsidRPr="00720F56" w:rsidRDefault="00BC5C28" w:rsidP="00D5073F">
            <w:pPr>
              <w:rPr>
                <w:rFonts w:eastAsia="Calibri" w:cs="Calibri"/>
                <w:b/>
                <w:color w:val="7030A0"/>
                <w:sz w:val="20"/>
                <w:szCs w:val="20"/>
              </w:rPr>
            </w:pPr>
            <w:r w:rsidRPr="00720F56">
              <w:rPr>
                <w:rFonts w:eastAsia="Calibri" w:cs="Calibri"/>
                <w:color w:val="000000"/>
                <w:sz w:val="20"/>
                <w:szCs w:val="20"/>
              </w:rPr>
              <w:t xml:space="preserve">Review and assess the needs of all Carers and determine whether core hours permit them to balance their caring commitments alongside work.  </w:t>
            </w:r>
          </w:p>
        </w:tc>
        <w:tc>
          <w:tcPr>
            <w:tcW w:w="2694" w:type="dxa"/>
            <w:vMerge w:val="restart"/>
            <w:shd w:val="clear" w:color="auto" w:fill="ECF3FA"/>
          </w:tcPr>
          <w:p w14:paraId="46CFCD1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 xml:space="preserve">Those with caring responsibilities feel able to balance their work and care responsibilities.  </w:t>
            </w:r>
          </w:p>
          <w:p w14:paraId="2CFCC826" w14:textId="77777777" w:rsidR="00BC5C28" w:rsidRPr="00720F56" w:rsidRDefault="00BC5C28" w:rsidP="00D5073F">
            <w:pPr>
              <w:rPr>
                <w:rFonts w:eastAsia="Calibri" w:cs="Calibri"/>
                <w:color w:val="000000"/>
                <w:sz w:val="20"/>
                <w:szCs w:val="20"/>
              </w:rPr>
            </w:pPr>
          </w:p>
          <w:p w14:paraId="789721E2"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Reduction of 50% gendered differences in survey responses between non-carers and carers and between gender by 2022.</w:t>
            </w:r>
          </w:p>
          <w:p w14:paraId="58FBD143" w14:textId="77777777" w:rsidR="00BC5C28" w:rsidRPr="00720F56" w:rsidRDefault="00BC5C28" w:rsidP="00D5073F">
            <w:pPr>
              <w:rPr>
                <w:rFonts w:eastAsia="Calibri" w:cs="Calibri"/>
                <w:color w:val="000000"/>
                <w:sz w:val="20"/>
                <w:szCs w:val="20"/>
              </w:rPr>
            </w:pPr>
          </w:p>
          <w:p w14:paraId="4F97E269" w14:textId="77777777" w:rsidR="00BC5C28" w:rsidRDefault="00BC5C28" w:rsidP="00D5073F">
            <w:r w:rsidRPr="00720F56">
              <w:rPr>
                <w:rFonts w:eastAsia="Calibri" w:cs="Calibri"/>
                <w:color w:val="000000"/>
                <w:sz w:val="20"/>
                <w:szCs w:val="20"/>
              </w:rPr>
              <w:t>Success measured by consultation with Focus Group and EDI staff/student survey</w:t>
            </w:r>
          </w:p>
        </w:tc>
      </w:tr>
      <w:tr w:rsidR="00BC5C28" w14:paraId="11B34D0C" w14:textId="77777777" w:rsidTr="00D5073F">
        <w:tc>
          <w:tcPr>
            <w:tcW w:w="2789" w:type="dxa"/>
            <w:vMerge/>
            <w:shd w:val="clear" w:color="auto" w:fill="CEE0F2"/>
          </w:tcPr>
          <w:p w14:paraId="740BE2D7" w14:textId="77777777" w:rsidR="00BC5C28" w:rsidRDefault="00BC5C28" w:rsidP="00D5073F"/>
        </w:tc>
        <w:tc>
          <w:tcPr>
            <w:tcW w:w="3727" w:type="dxa"/>
            <w:vMerge/>
            <w:shd w:val="clear" w:color="auto" w:fill="ECF3FA"/>
          </w:tcPr>
          <w:p w14:paraId="070A5023"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31B1164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 xml:space="preserve">Run focus groups with male carers to identify whether there are specific gendered needs that are currently not being met.  </w:t>
            </w:r>
          </w:p>
        </w:tc>
        <w:tc>
          <w:tcPr>
            <w:tcW w:w="2694" w:type="dxa"/>
            <w:vMerge/>
            <w:shd w:val="clear" w:color="auto" w:fill="ECF3FA"/>
          </w:tcPr>
          <w:p w14:paraId="71B040D0" w14:textId="77777777" w:rsidR="00BC5C28" w:rsidRDefault="00BC5C28" w:rsidP="00D5073F"/>
        </w:tc>
      </w:tr>
      <w:tr w:rsidR="00BC5C28" w14:paraId="19AC5930" w14:textId="77777777" w:rsidTr="00D5073F">
        <w:tc>
          <w:tcPr>
            <w:tcW w:w="2789" w:type="dxa"/>
            <w:vMerge/>
            <w:shd w:val="clear" w:color="auto" w:fill="CEE0F2"/>
          </w:tcPr>
          <w:p w14:paraId="269F84FA" w14:textId="77777777" w:rsidR="00BC5C28" w:rsidRDefault="00BC5C28" w:rsidP="00D5073F"/>
        </w:tc>
        <w:tc>
          <w:tcPr>
            <w:tcW w:w="3727" w:type="dxa"/>
            <w:vMerge/>
            <w:shd w:val="clear" w:color="auto" w:fill="ECF3FA"/>
          </w:tcPr>
          <w:p w14:paraId="50BD2676"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03796D30"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Raise awareness of the Parents</w:t>
            </w:r>
            <w:r>
              <w:rPr>
                <w:rFonts w:eastAsia="Calibri" w:cs="Calibri"/>
                <w:color w:val="000000"/>
                <w:sz w:val="20"/>
                <w:szCs w:val="20"/>
              </w:rPr>
              <w:t xml:space="preserve"> &amp; Carers group for all Carers.</w:t>
            </w:r>
          </w:p>
        </w:tc>
        <w:tc>
          <w:tcPr>
            <w:tcW w:w="2694" w:type="dxa"/>
            <w:vMerge/>
            <w:shd w:val="clear" w:color="auto" w:fill="ECF3FA"/>
          </w:tcPr>
          <w:p w14:paraId="645E88A0" w14:textId="77777777" w:rsidR="00BC5C28" w:rsidRDefault="00BC5C28" w:rsidP="00D5073F"/>
        </w:tc>
      </w:tr>
      <w:tr w:rsidR="00BC5C28" w14:paraId="6284CA42" w14:textId="77777777" w:rsidTr="00D5073F">
        <w:tc>
          <w:tcPr>
            <w:tcW w:w="2789" w:type="dxa"/>
            <w:vMerge/>
            <w:shd w:val="clear" w:color="auto" w:fill="CEE0F2"/>
          </w:tcPr>
          <w:p w14:paraId="03E651F8" w14:textId="77777777" w:rsidR="00BC5C28" w:rsidRDefault="00BC5C28" w:rsidP="00D5073F"/>
        </w:tc>
        <w:tc>
          <w:tcPr>
            <w:tcW w:w="3727" w:type="dxa"/>
            <w:vMerge/>
            <w:shd w:val="clear" w:color="auto" w:fill="ECF3FA"/>
          </w:tcPr>
          <w:p w14:paraId="35E34E2B"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6C3A8E80"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Develop workshops/lectures to offer support and advice.</w:t>
            </w:r>
          </w:p>
        </w:tc>
        <w:tc>
          <w:tcPr>
            <w:tcW w:w="2694" w:type="dxa"/>
            <w:vMerge/>
            <w:shd w:val="clear" w:color="auto" w:fill="ECF3FA"/>
          </w:tcPr>
          <w:p w14:paraId="1D79BE43" w14:textId="77777777" w:rsidR="00BC5C28" w:rsidRDefault="00BC5C28" w:rsidP="00D5073F"/>
        </w:tc>
      </w:tr>
      <w:tr w:rsidR="00BC5C28" w14:paraId="0D80F331" w14:textId="77777777" w:rsidTr="00D5073F">
        <w:tc>
          <w:tcPr>
            <w:tcW w:w="2789" w:type="dxa"/>
            <w:vMerge/>
            <w:shd w:val="clear" w:color="auto" w:fill="CEE0F2"/>
          </w:tcPr>
          <w:p w14:paraId="1B502F7A" w14:textId="77777777" w:rsidR="00BC5C28" w:rsidRDefault="00BC5C28" w:rsidP="00D5073F"/>
        </w:tc>
        <w:tc>
          <w:tcPr>
            <w:tcW w:w="3727" w:type="dxa"/>
            <w:vMerge/>
            <w:shd w:val="clear" w:color="auto" w:fill="ECF3FA"/>
          </w:tcPr>
          <w:p w14:paraId="6E3A2B91"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48A6481F"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Encourage uptake of mentoring and offer the possibility of mentoring as face-to-face, Skype, e-mail etc.</w:t>
            </w:r>
          </w:p>
        </w:tc>
        <w:tc>
          <w:tcPr>
            <w:tcW w:w="2694" w:type="dxa"/>
            <w:vMerge/>
            <w:shd w:val="clear" w:color="auto" w:fill="ECF3FA"/>
          </w:tcPr>
          <w:p w14:paraId="2E299D36" w14:textId="77777777" w:rsidR="00BC5C28" w:rsidRDefault="00BC5C28" w:rsidP="00D5073F"/>
        </w:tc>
      </w:tr>
      <w:tr w:rsidR="00BC5C28" w14:paraId="17786566" w14:textId="77777777" w:rsidTr="00D5073F">
        <w:tc>
          <w:tcPr>
            <w:tcW w:w="2789" w:type="dxa"/>
            <w:vMerge/>
            <w:shd w:val="clear" w:color="auto" w:fill="CEE0F2"/>
          </w:tcPr>
          <w:p w14:paraId="26FE58B9" w14:textId="77777777" w:rsidR="00BC5C28" w:rsidRDefault="00BC5C28" w:rsidP="00D5073F"/>
        </w:tc>
        <w:tc>
          <w:tcPr>
            <w:tcW w:w="3727" w:type="dxa"/>
            <w:vMerge/>
            <w:shd w:val="clear" w:color="auto" w:fill="ECF3FA"/>
          </w:tcPr>
          <w:p w14:paraId="069E7459"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07E22438"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Increase awareness of support and advice offered by main UCL for those with caring responsibilities e.g. Employee Assistance Programme.</w:t>
            </w:r>
          </w:p>
        </w:tc>
        <w:tc>
          <w:tcPr>
            <w:tcW w:w="2694" w:type="dxa"/>
            <w:vMerge/>
            <w:shd w:val="clear" w:color="auto" w:fill="ECF3FA"/>
          </w:tcPr>
          <w:p w14:paraId="0994406E" w14:textId="77777777" w:rsidR="00BC5C28" w:rsidRDefault="00BC5C28" w:rsidP="00D5073F"/>
        </w:tc>
      </w:tr>
      <w:tr w:rsidR="00BC5C28" w14:paraId="54022671" w14:textId="77777777" w:rsidTr="00D5073F">
        <w:tc>
          <w:tcPr>
            <w:tcW w:w="2789" w:type="dxa"/>
            <w:vMerge/>
            <w:shd w:val="clear" w:color="auto" w:fill="CEE0F2"/>
          </w:tcPr>
          <w:p w14:paraId="00D6BEB1" w14:textId="77777777" w:rsidR="00BC5C28" w:rsidRDefault="00BC5C28" w:rsidP="00D5073F"/>
        </w:tc>
        <w:tc>
          <w:tcPr>
            <w:tcW w:w="3727" w:type="dxa"/>
            <w:vMerge/>
            <w:shd w:val="clear" w:color="auto" w:fill="ECF3FA"/>
          </w:tcPr>
          <w:p w14:paraId="495E4E76" w14:textId="77777777" w:rsidR="00BC5C28" w:rsidRPr="00720F56" w:rsidRDefault="00BC5C28" w:rsidP="00D5073F">
            <w:pPr>
              <w:rPr>
                <w:rFonts w:eastAsia="Calibri" w:cs="Calibri"/>
                <w:b/>
                <w:bCs/>
                <w:color w:val="000000"/>
                <w:sz w:val="20"/>
                <w:szCs w:val="20"/>
              </w:rPr>
            </w:pPr>
          </w:p>
        </w:tc>
        <w:tc>
          <w:tcPr>
            <w:tcW w:w="4819" w:type="dxa"/>
            <w:shd w:val="clear" w:color="auto" w:fill="ECF3FA"/>
          </w:tcPr>
          <w:p w14:paraId="41F4ED9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Flexible working and exceptions to core hours explored at appraisal and when a manager becomes aware of any caring or change in caring responsibility.</w:t>
            </w:r>
          </w:p>
        </w:tc>
        <w:tc>
          <w:tcPr>
            <w:tcW w:w="2694" w:type="dxa"/>
            <w:vMerge/>
            <w:shd w:val="clear" w:color="auto" w:fill="ECF3FA"/>
          </w:tcPr>
          <w:p w14:paraId="6C4CA927" w14:textId="77777777" w:rsidR="00BC5C28" w:rsidRDefault="00BC5C28" w:rsidP="00D5073F"/>
        </w:tc>
      </w:tr>
    </w:tbl>
    <w:p w14:paraId="71899ED4" w14:textId="77777777" w:rsidR="00BC5C28" w:rsidRDefault="00BC5C28" w:rsidP="00BC5C28"/>
    <w:p w14:paraId="479F2CCB" w14:textId="77777777" w:rsidR="00BC5C28" w:rsidRDefault="00BC5C28" w:rsidP="00BC5C28"/>
    <w:tbl>
      <w:tblPr>
        <w:tblStyle w:val="TableGrid"/>
        <w:tblW w:w="0" w:type="auto"/>
        <w:tblLook w:val="04A0" w:firstRow="1" w:lastRow="0" w:firstColumn="1" w:lastColumn="0" w:noHBand="0" w:noVBand="1"/>
      </w:tblPr>
      <w:tblGrid>
        <w:gridCol w:w="3487"/>
        <w:gridCol w:w="3487"/>
        <w:gridCol w:w="3487"/>
        <w:gridCol w:w="3487"/>
      </w:tblGrid>
      <w:tr w:rsidR="00BC5C28" w14:paraId="17EA74C2" w14:textId="77777777" w:rsidTr="00D5073F">
        <w:trPr>
          <w:tblHeader/>
        </w:trPr>
        <w:tc>
          <w:tcPr>
            <w:tcW w:w="3487" w:type="dxa"/>
            <w:shd w:val="clear" w:color="auto" w:fill="auto"/>
          </w:tcPr>
          <w:p w14:paraId="4086324D" w14:textId="77777777" w:rsidR="00BC5C28" w:rsidRDefault="00BC5C28" w:rsidP="00D5073F"/>
        </w:tc>
        <w:tc>
          <w:tcPr>
            <w:tcW w:w="3487" w:type="dxa"/>
            <w:shd w:val="clear" w:color="auto" w:fill="auto"/>
          </w:tcPr>
          <w:p w14:paraId="7744838B" w14:textId="77777777" w:rsidR="00BC5C28" w:rsidRPr="00F82287" w:rsidRDefault="00BC5C28" w:rsidP="00D5073F">
            <w:pPr>
              <w:jc w:val="center"/>
              <w:rPr>
                <w:b/>
              </w:rPr>
            </w:pPr>
            <w:r w:rsidRPr="00F82287">
              <w:rPr>
                <w:b/>
              </w:rPr>
              <w:t>OBJECTIVE</w:t>
            </w:r>
          </w:p>
        </w:tc>
        <w:tc>
          <w:tcPr>
            <w:tcW w:w="3487" w:type="dxa"/>
            <w:shd w:val="clear" w:color="auto" w:fill="auto"/>
          </w:tcPr>
          <w:p w14:paraId="1A7767F4" w14:textId="77777777" w:rsidR="00BC5C28" w:rsidRPr="00F82287" w:rsidRDefault="00BC5C28" w:rsidP="00D5073F">
            <w:pPr>
              <w:jc w:val="center"/>
              <w:rPr>
                <w:b/>
              </w:rPr>
            </w:pPr>
            <w:r w:rsidRPr="00F82287">
              <w:rPr>
                <w:b/>
              </w:rPr>
              <w:t>ACTION</w:t>
            </w:r>
          </w:p>
        </w:tc>
        <w:tc>
          <w:tcPr>
            <w:tcW w:w="3487" w:type="dxa"/>
            <w:shd w:val="clear" w:color="auto" w:fill="auto"/>
          </w:tcPr>
          <w:p w14:paraId="71DBCA3D" w14:textId="77777777" w:rsidR="00BC5C28" w:rsidRPr="00F82287" w:rsidRDefault="00BC5C28" w:rsidP="00D5073F">
            <w:pPr>
              <w:jc w:val="center"/>
              <w:rPr>
                <w:b/>
              </w:rPr>
            </w:pPr>
            <w:r>
              <w:rPr>
                <w:b/>
              </w:rPr>
              <w:t>INDICATOR</w:t>
            </w:r>
          </w:p>
        </w:tc>
      </w:tr>
      <w:tr w:rsidR="00BC5C28" w14:paraId="530B3CB5" w14:textId="77777777" w:rsidTr="00D5073F">
        <w:tc>
          <w:tcPr>
            <w:tcW w:w="3487" w:type="dxa"/>
            <w:vMerge w:val="restart"/>
            <w:shd w:val="clear" w:color="auto" w:fill="E9E3D7"/>
            <w:textDirection w:val="btLr"/>
          </w:tcPr>
          <w:p w14:paraId="188DEDDA" w14:textId="77777777" w:rsidR="00BC5C28" w:rsidRDefault="00BC5C28" w:rsidP="00D5073F">
            <w:pPr>
              <w:ind w:left="113" w:right="113"/>
              <w:jc w:val="center"/>
              <w:rPr>
                <w:sz w:val="44"/>
                <w:szCs w:val="44"/>
              </w:rPr>
            </w:pPr>
            <w:r>
              <w:rPr>
                <w:noProof/>
                <w:lang w:eastAsia="en-GB"/>
              </w:rPr>
              <mc:AlternateContent>
                <mc:Choice Requires="wps">
                  <w:drawing>
                    <wp:anchor distT="45720" distB="45720" distL="114300" distR="114300" simplePos="0" relativeHeight="251730944" behindDoc="0" locked="0" layoutInCell="1" allowOverlap="1" wp14:anchorId="6E33233F" wp14:editId="3ADC2937">
                      <wp:simplePos x="0" y="0"/>
                      <wp:positionH relativeFrom="column">
                        <wp:posOffset>166836</wp:posOffset>
                      </wp:positionH>
                      <wp:positionV relativeFrom="paragraph">
                        <wp:posOffset>-3795539</wp:posOffset>
                      </wp:positionV>
                      <wp:extent cx="236093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1F55B7E9" w14:textId="77777777" w:rsidR="00BC5C28" w:rsidRPr="00EC0910" w:rsidRDefault="00BC5C28" w:rsidP="00BC5C28">
                                  <w:pPr>
                                    <w:jc w:val="center"/>
                                    <w:rPr>
                                      <w:sz w:val="44"/>
                                      <w:szCs w:val="44"/>
                                    </w:rPr>
                                  </w:pPr>
                                  <w:r>
                                    <w:rPr>
                                      <w:sz w:val="44"/>
                                      <w:szCs w:val="44"/>
                                    </w:rPr>
                                    <w:t>CULTURE AND COMUNITY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33233F" id="Text Box 11" o:spid="_x0000_s1033" type="#_x0000_t202" style="position:absolute;left:0;text-align:left;margin-left:13.15pt;margin-top:-298.85pt;width:185.9pt;height:110.6pt;rotation:-90;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" filled="f" stroked="f">
                      <v:textbox style="mso-fit-shape-to-text:t">
                        <w:txbxContent>
                          <w:p w:rsidR="00BC5C28" w:rsidRPr="00EC0910" w:rsidRDefault="00BC5C28" w:rsidP="00BC5C28">
                            <w:pPr>
                              <w:jc w:val="center"/>
                              <w:rPr>
                                <w:sz w:val="44"/>
                                <w:szCs w:val="44"/>
                              </w:rPr>
                            </w:pPr>
                            <w:r>
                              <w:rPr>
                                <w:sz w:val="44"/>
                                <w:szCs w:val="44"/>
                              </w:rPr>
                              <w:t>CULTURE AND COMUNITY</w:t>
                            </w:r>
                          </w:p>
                        </w:txbxContent>
                      </v:textbox>
                    </v:shape>
                  </w:pict>
                </mc:Fallback>
              </mc:AlternateContent>
            </w:r>
          </w:p>
          <w:p w14:paraId="367D3A17" w14:textId="77777777" w:rsidR="00BC5C28" w:rsidRDefault="00BC5C28" w:rsidP="00D5073F">
            <w:pPr>
              <w:ind w:left="113" w:right="113"/>
              <w:jc w:val="center"/>
              <w:rPr>
                <w:sz w:val="44"/>
                <w:szCs w:val="44"/>
              </w:rPr>
            </w:pPr>
          </w:p>
          <w:p w14:paraId="7D2A5307" w14:textId="77777777" w:rsidR="00BC5C28" w:rsidRDefault="00BC5C28" w:rsidP="00D5073F">
            <w:pPr>
              <w:ind w:left="113" w:right="113"/>
              <w:jc w:val="center"/>
            </w:pPr>
          </w:p>
        </w:tc>
        <w:tc>
          <w:tcPr>
            <w:tcW w:w="3487" w:type="dxa"/>
            <w:vMerge w:val="restart"/>
            <w:shd w:val="clear" w:color="auto" w:fill="F0ECE4"/>
          </w:tcPr>
          <w:p w14:paraId="5BC0291B" w14:textId="77777777" w:rsidR="00BC5C28" w:rsidRPr="007F112F" w:rsidRDefault="00BC5C28" w:rsidP="00D5073F">
            <w:pPr>
              <w:rPr>
                <w:b/>
              </w:rPr>
            </w:pPr>
            <w:r>
              <w:rPr>
                <w:b/>
              </w:rPr>
              <w:t xml:space="preserve">PRIORITY: </w:t>
            </w:r>
            <w:r w:rsidRPr="00720F56">
              <w:rPr>
                <w:rFonts w:eastAsia="Calibri" w:cs="Calibri"/>
                <w:b/>
                <w:bCs/>
                <w:color w:val="000000"/>
                <w:sz w:val="20"/>
                <w:szCs w:val="20"/>
              </w:rPr>
              <w:t>Reduce bullying,  harassment and discrimination</w:t>
            </w:r>
          </w:p>
        </w:tc>
        <w:tc>
          <w:tcPr>
            <w:tcW w:w="3487" w:type="dxa"/>
            <w:shd w:val="clear" w:color="auto" w:fill="F0ECE4"/>
          </w:tcPr>
          <w:p w14:paraId="75F5CA7F" w14:textId="77777777" w:rsidR="00BC5C28" w:rsidRDefault="00BC5C28" w:rsidP="00D5073F">
            <w:r w:rsidRPr="00720F56">
              <w:rPr>
                <w:rFonts w:eastAsia="Calibri" w:cs="Calibri"/>
                <w:color w:val="000000"/>
                <w:sz w:val="20"/>
                <w:szCs w:val="20"/>
              </w:rPr>
              <w:t>Mandatory bullying and harassment workshops for staff and students to be held annually.</w:t>
            </w:r>
            <w:r w:rsidRPr="00720F56">
              <w:rPr>
                <w:rFonts w:eastAsia="Calibri" w:cs="Calibri"/>
                <w:b/>
                <w:sz w:val="20"/>
                <w:szCs w:val="20"/>
              </w:rPr>
              <w:t xml:space="preserve">  </w:t>
            </w:r>
          </w:p>
        </w:tc>
        <w:tc>
          <w:tcPr>
            <w:tcW w:w="3487" w:type="dxa"/>
            <w:vMerge w:val="restart"/>
            <w:shd w:val="clear" w:color="auto" w:fill="F0ECE4"/>
          </w:tcPr>
          <w:p w14:paraId="7166543C"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Data is collected for attendance at workshops and 90% completion rate sustained after 2022.</w:t>
            </w:r>
          </w:p>
          <w:p w14:paraId="7DBA636D"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br/>
              <w:t xml:space="preserve">Number of staff who report bullying and harassment is similar to the number of those that report witnessing bullying and harassment. </w:t>
            </w:r>
            <w:r w:rsidRPr="00720F56">
              <w:rPr>
                <w:rFonts w:eastAsia="Calibri" w:cs="Calibri"/>
                <w:color w:val="000000"/>
                <w:sz w:val="20"/>
                <w:szCs w:val="20"/>
              </w:rPr>
              <w:br/>
            </w:r>
            <w:r w:rsidRPr="00720F56">
              <w:rPr>
                <w:rFonts w:eastAsia="Calibri" w:cs="Calibri"/>
                <w:color w:val="000000"/>
                <w:sz w:val="20"/>
                <w:szCs w:val="20"/>
              </w:rPr>
              <w:br/>
              <w:t>% of staff who witness or experience discrimination, bullying and harassment decreases over a 5 year period (2020 - 2025).  Gendered differentials in rates reduced by 50% by 2024.</w:t>
            </w:r>
          </w:p>
          <w:p w14:paraId="72854082" w14:textId="77777777" w:rsidR="00BC5C28" w:rsidRPr="00720F56" w:rsidRDefault="00BC5C28" w:rsidP="00D5073F">
            <w:pPr>
              <w:rPr>
                <w:rFonts w:eastAsia="Calibri" w:cs="Calibri"/>
                <w:color w:val="000000"/>
                <w:sz w:val="20"/>
                <w:szCs w:val="20"/>
              </w:rPr>
            </w:pPr>
          </w:p>
          <w:p w14:paraId="7D08BB6D" w14:textId="77777777" w:rsidR="00BC5C28" w:rsidRDefault="00BC5C28" w:rsidP="00D5073F">
            <w:r w:rsidRPr="00720F56">
              <w:rPr>
                <w:rFonts w:eastAsia="Calibri" w:cs="Calibri"/>
                <w:color w:val="000000"/>
                <w:sz w:val="20"/>
                <w:szCs w:val="20"/>
              </w:rPr>
              <w:t>The decrease in the levels of discrimination and B&amp;H reported by parents and carers in the 2019 survey maintained or further reduced in line with those seen in other groups</w:t>
            </w:r>
          </w:p>
        </w:tc>
      </w:tr>
      <w:tr w:rsidR="00BC5C28" w14:paraId="2DB0A40C" w14:textId="77777777" w:rsidTr="00D5073F">
        <w:tc>
          <w:tcPr>
            <w:tcW w:w="3487" w:type="dxa"/>
            <w:vMerge/>
            <w:shd w:val="clear" w:color="auto" w:fill="E9E3D7"/>
          </w:tcPr>
          <w:p w14:paraId="7124CC2F" w14:textId="77777777" w:rsidR="00BC5C28" w:rsidRDefault="00BC5C28" w:rsidP="00D5073F"/>
        </w:tc>
        <w:tc>
          <w:tcPr>
            <w:tcW w:w="3487" w:type="dxa"/>
            <w:vMerge/>
            <w:shd w:val="clear" w:color="auto" w:fill="F0ECE4"/>
          </w:tcPr>
          <w:p w14:paraId="2BBA1E83" w14:textId="77777777" w:rsidR="00BC5C28" w:rsidRDefault="00BC5C28" w:rsidP="00D5073F"/>
        </w:tc>
        <w:tc>
          <w:tcPr>
            <w:tcW w:w="3487" w:type="dxa"/>
            <w:shd w:val="clear" w:color="auto" w:fill="F0ECE4"/>
          </w:tcPr>
          <w:p w14:paraId="1E314FC0" w14:textId="77777777" w:rsidR="00BC5C28" w:rsidRDefault="00BC5C28" w:rsidP="00D5073F">
            <w:r w:rsidRPr="00720F56">
              <w:rPr>
                <w:rFonts w:eastAsia="Calibri" w:cs="Calibri"/>
                <w:sz w:val="20"/>
                <w:szCs w:val="20"/>
              </w:rPr>
              <w:t>Processes put in place to ensure that accurate records are kept of those who have attended bullying and harassment workshops.</w:t>
            </w:r>
          </w:p>
        </w:tc>
        <w:tc>
          <w:tcPr>
            <w:tcW w:w="3487" w:type="dxa"/>
            <w:vMerge/>
            <w:shd w:val="clear" w:color="auto" w:fill="F0ECE4"/>
          </w:tcPr>
          <w:p w14:paraId="64CD2927" w14:textId="77777777" w:rsidR="00BC5C28" w:rsidRDefault="00BC5C28" w:rsidP="00D5073F"/>
        </w:tc>
      </w:tr>
      <w:tr w:rsidR="00BC5C28" w14:paraId="21E11D9F" w14:textId="77777777" w:rsidTr="00D5073F">
        <w:tc>
          <w:tcPr>
            <w:tcW w:w="3487" w:type="dxa"/>
            <w:vMerge/>
            <w:shd w:val="clear" w:color="auto" w:fill="E9E3D7"/>
          </w:tcPr>
          <w:p w14:paraId="6C9222E5" w14:textId="77777777" w:rsidR="00BC5C28" w:rsidRDefault="00BC5C28" w:rsidP="00D5073F"/>
        </w:tc>
        <w:tc>
          <w:tcPr>
            <w:tcW w:w="3487" w:type="dxa"/>
            <w:vMerge/>
            <w:shd w:val="clear" w:color="auto" w:fill="F0ECE4"/>
          </w:tcPr>
          <w:p w14:paraId="3D51906C" w14:textId="77777777" w:rsidR="00BC5C28" w:rsidRDefault="00BC5C28" w:rsidP="00D5073F"/>
        </w:tc>
        <w:tc>
          <w:tcPr>
            <w:tcW w:w="3487" w:type="dxa"/>
            <w:shd w:val="clear" w:color="auto" w:fill="F0ECE4"/>
          </w:tcPr>
          <w:p w14:paraId="7D1E41FE" w14:textId="77777777" w:rsidR="00BC5C28" w:rsidRDefault="00BC5C28" w:rsidP="00D5073F">
            <w:r w:rsidRPr="00720F56">
              <w:rPr>
                <w:rFonts w:eastAsia="Calibri" w:cs="Calibri"/>
                <w:color w:val="000000"/>
                <w:sz w:val="20"/>
                <w:szCs w:val="20"/>
              </w:rPr>
              <w:t>Campaign to highlight what support can be found for anyone experi</w:t>
            </w:r>
            <w:r>
              <w:rPr>
                <w:rFonts w:eastAsia="Calibri" w:cs="Calibri"/>
                <w:color w:val="000000"/>
                <w:sz w:val="20"/>
                <w:szCs w:val="20"/>
              </w:rPr>
              <w:t>encing bullying and harassment.</w:t>
            </w:r>
          </w:p>
        </w:tc>
        <w:tc>
          <w:tcPr>
            <w:tcW w:w="3487" w:type="dxa"/>
            <w:vMerge/>
            <w:shd w:val="clear" w:color="auto" w:fill="F0ECE4"/>
          </w:tcPr>
          <w:p w14:paraId="0CD6A769" w14:textId="77777777" w:rsidR="00BC5C28" w:rsidRDefault="00BC5C28" w:rsidP="00D5073F"/>
        </w:tc>
      </w:tr>
      <w:tr w:rsidR="00BC5C28" w14:paraId="515AD276" w14:textId="77777777" w:rsidTr="00D5073F">
        <w:tc>
          <w:tcPr>
            <w:tcW w:w="3487" w:type="dxa"/>
            <w:vMerge/>
            <w:shd w:val="clear" w:color="auto" w:fill="E9E3D7"/>
          </w:tcPr>
          <w:p w14:paraId="543A1242" w14:textId="77777777" w:rsidR="00BC5C28" w:rsidRDefault="00BC5C28" w:rsidP="00D5073F"/>
        </w:tc>
        <w:tc>
          <w:tcPr>
            <w:tcW w:w="3487" w:type="dxa"/>
            <w:vMerge/>
            <w:shd w:val="clear" w:color="auto" w:fill="F0ECE4"/>
          </w:tcPr>
          <w:p w14:paraId="52DB6257" w14:textId="77777777" w:rsidR="00BC5C28" w:rsidRDefault="00BC5C28" w:rsidP="00D5073F"/>
        </w:tc>
        <w:tc>
          <w:tcPr>
            <w:tcW w:w="3487" w:type="dxa"/>
            <w:shd w:val="clear" w:color="auto" w:fill="F0ECE4"/>
          </w:tcPr>
          <w:p w14:paraId="455880D1" w14:textId="77777777" w:rsidR="00BC5C28" w:rsidRDefault="00BC5C28" w:rsidP="00D5073F">
            <w:r w:rsidRPr="00720F56">
              <w:rPr>
                <w:rFonts w:eastAsia="Calibri" w:cs="Calibri"/>
                <w:color w:val="000000"/>
                <w:sz w:val="20"/>
                <w:szCs w:val="20"/>
              </w:rPr>
              <w:t>Monitor numbers of anonymous reports of bullying to the UCL 'Report + Support' campaign so that appropriate action can be taken with regard to training programmes.</w:t>
            </w:r>
          </w:p>
        </w:tc>
        <w:tc>
          <w:tcPr>
            <w:tcW w:w="3487" w:type="dxa"/>
            <w:vMerge/>
            <w:shd w:val="clear" w:color="auto" w:fill="F0ECE4"/>
          </w:tcPr>
          <w:p w14:paraId="6F52AA44" w14:textId="77777777" w:rsidR="00BC5C28" w:rsidRDefault="00BC5C28" w:rsidP="00D5073F"/>
        </w:tc>
      </w:tr>
      <w:tr w:rsidR="00BC5C28" w14:paraId="12EBBA0A" w14:textId="77777777" w:rsidTr="00D5073F">
        <w:tc>
          <w:tcPr>
            <w:tcW w:w="3487" w:type="dxa"/>
            <w:vMerge/>
            <w:shd w:val="clear" w:color="auto" w:fill="E9E3D7"/>
          </w:tcPr>
          <w:p w14:paraId="2448D81A" w14:textId="77777777" w:rsidR="00BC5C28" w:rsidRDefault="00BC5C28" w:rsidP="00D5073F"/>
        </w:tc>
        <w:tc>
          <w:tcPr>
            <w:tcW w:w="3487" w:type="dxa"/>
            <w:vMerge/>
            <w:shd w:val="clear" w:color="auto" w:fill="F0ECE4"/>
          </w:tcPr>
          <w:p w14:paraId="1997321E" w14:textId="77777777" w:rsidR="00BC5C28" w:rsidRDefault="00BC5C28" w:rsidP="00D5073F"/>
        </w:tc>
        <w:tc>
          <w:tcPr>
            <w:tcW w:w="3487" w:type="dxa"/>
            <w:shd w:val="clear" w:color="auto" w:fill="F0ECE4"/>
          </w:tcPr>
          <w:p w14:paraId="586A661D" w14:textId="77777777" w:rsidR="00BC5C28" w:rsidRDefault="00BC5C28" w:rsidP="00D5073F">
            <w:r w:rsidRPr="00720F56">
              <w:rPr>
                <w:rFonts w:eastAsia="Calibri" w:cs="Calibri"/>
                <w:color w:val="000000"/>
                <w:sz w:val="20"/>
                <w:szCs w:val="20"/>
              </w:rPr>
              <w:t>Open discussion at departmental level as to how well staff and students think we are addressing bullying and harassment and whether all staff feel secure and confident reporting it.</w:t>
            </w:r>
          </w:p>
        </w:tc>
        <w:tc>
          <w:tcPr>
            <w:tcW w:w="3487" w:type="dxa"/>
            <w:vMerge/>
            <w:shd w:val="clear" w:color="auto" w:fill="F0ECE4"/>
          </w:tcPr>
          <w:p w14:paraId="04DC4FBD" w14:textId="77777777" w:rsidR="00BC5C28" w:rsidRDefault="00BC5C28" w:rsidP="00D5073F"/>
        </w:tc>
      </w:tr>
      <w:tr w:rsidR="00BC5C28" w14:paraId="2447D8A1" w14:textId="77777777" w:rsidTr="00D5073F">
        <w:tc>
          <w:tcPr>
            <w:tcW w:w="3487" w:type="dxa"/>
            <w:vMerge/>
            <w:shd w:val="clear" w:color="auto" w:fill="E9E3D7"/>
          </w:tcPr>
          <w:p w14:paraId="784CC3D5" w14:textId="77777777" w:rsidR="00BC5C28" w:rsidRDefault="00BC5C28" w:rsidP="00D5073F"/>
        </w:tc>
        <w:tc>
          <w:tcPr>
            <w:tcW w:w="3487" w:type="dxa"/>
            <w:vMerge w:val="restart"/>
            <w:shd w:val="clear" w:color="auto" w:fill="F0ECE4"/>
          </w:tcPr>
          <w:p w14:paraId="3401B70B" w14:textId="77777777" w:rsidR="00BC5C28" w:rsidRPr="00720F56" w:rsidRDefault="00BC5C28" w:rsidP="00D5073F">
            <w:pPr>
              <w:rPr>
                <w:rFonts w:eastAsia="Calibri" w:cs="Calibri"/>
                <w:b/>
                <w:bCs/>
                <w:color w:val="000000"/>
                <w:sz w:val="20"/>
                <w:szCs w:val="20"/>
              </w:rPr>
            </w:pPr>
            <w:r w:rsidRPr="00720F56">
              <w:rPr>
                <w:rFonts w:eastAsia="Calibri" w:cs="Calibri"/>
                <w:b/>
                <w:bCs/>
                <w:color w:val="000000"/>
                <w:sz w:val="20"/>
                <w:szCs w:val="20"/>
              </w:rPr>
              <w:t>Increase the involvement of male members of staff and students in EDI activities</w:t>
            </w:r>
          </w:p>
          <w:p w14:paraId="40D7F3CB" w14:textId="77777777" w:rsidR="00BC5C28" w:rsidRDefault="00BC5C28" w:rsidP="00D5073F"/>
        </w:tc>
        <w:tc>
          <w:tcPr>
            <w:tcW w:w="3487" w:type="dxa"/>
            <w:shd w:val="clear" w:color="auto" w:fill="F0ECE4"/>
          </w:tcPr>
          <w:p w14:paraId="37B08192" w14:textId="77777777" w:rsidR="00BC5C28" w:rsidRDefault="00BC5C28" w:rsidP="00D5073F">
            <w:r w:rsidRPr="00720F56">
              <w:rPr>
                <w:rFonts w:eastAsia="Calibri" w:cs="Calibri"/>
                <w:color w:val="000000"/>
                <w:sz w:val="20"/>
                <w:szCs w:val="20"/>
              </w:rPr>
              <w:t>All focus groups to develop an action plan to attract/increase male involvement.</w:t>
            </w:r>
          </w:p>
        </w:tc>
        <w:tc>
          <w:tcPr>
            <w:tcW w:w="3487" w:type="dxa"/>
            <w:vMerge w:val="restart"/>
            <w:shd w:val="clear" w:color="auto" w:fill="F0ECE4"/>
          </w:tcPr>
          <w:p w14:paraId="09679B2E"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The number of men attending EDI events reflects the male pool of the target group.</w:t>
            </w:r>
          </w:p>
          <w:p w14:paraId="66B8DEB8" w14:textId="77777777" w:rsidR="00BC5C28" w:rsidRPr="00720F56" w:rsidRDefault="00BC5C28" w:rsidP="00D5073F">
            <w:pPr>
              <w:rPr>
                <w:rFonts w:eastAsia="Calibri" w:cs="Calibri"/>
                <w:color w:val="000000"/>
                <w:sz w:val="20"/>
                <w:szCs w:val="20"/>
              </w:rPr>
            </w:pPr>
          </w:p>
          <w:p w14:paraId="5D451CB9"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80% of men feel a greater sense of community and belonging to GOS-ICH (by 2023, baseline currently 74%) and commitment to AS objectives through increased involvement in EDI activities and reflected in feedback from the GOS-ICH EDI survey.</w:t>
            </w:r>
          </w:p>
          <w:p w14:paraId="3F6BC3EB" w14:textId="77777777" w:rsidR="00BC5C28" w:rsidRDefault="00BC5C28" w:rsidP="00D5073F"/>
        </w:tc>
      </w:tr>
      <w:tr w:rsidR="00BC5C28" w14:paraId="5202C5AB" w14:textId="77777777" w:rsidTr="00D5073F">
        <w:tc>
          <w:tcPr>
            <w:tcW w:w="3487" w:type="dxa"/>
            <w:vMerge/>
            <w:shd w:val="clear" w:color="auto" w:fill="E9E3D7"/>
          </w:tcPr>
          <w:p w14:paraId="734E4C30" w14:textId="77777777" w:rsidR="00BC5C28" w:rsidRDefault="00BC5C28" w:rsidP="00D5073F"/>
        </w:tc>
        <w:tc>
          <w:tcPr>
            <w:tcW w:w="3487" w:type="dxa"/>
            <w:vMerge/>
            <w:shd w:val="clear" w:color="auto" w:fill="F0ECE4"/>
          </w:tcPr>
          <w:p w14:paraId="1DCDB404" w14:textId="77777777" w:rsidR="00BC5C28" w:rsidRDefault="00BC5C28" w:rsidP="00D5073F"/>
        </w:tc>
        <w:tc>
          <w:tcPr>
            <w:tcW w:w="3487" w:type="dxa"/>
            <w:shd w:val="clear" w:color="auto" w:fill="F0ECE4"/>
          </w:tcPr>
          <w:p w14:paraId="777FCA8D" w14:textId="77777777" w:rsidR="00BC5C28" w:rsidRPr="00720F56" w:rsidRDefault="00BC5C28" w:rsidP="00D5073F">
            <w:pPr>
              <w:autoSpaceDE w:val="0"/>
              <w:autoSpaceDN w:val="0"/>
              <w:adjustRightInd w:val="0"/>
              <w:rPr>
                <w:rFonts w:eastAsia="Calibri" w:cs="Calibri"/>
                <w:color w:val="000000"/>
                <w:sz w:val="20"/>
                <w:szCs w:val="20"/>
              </w:rPr>
            </w:pPr>
            <w:r w:rsidRPr="00720F56">
              <w:rPr>
                <w:rFonts w:eastAsia="Calibri" w:cs="Calibri"/>
                <w:color w:val="000000"/>
                <w:sz w:val="20"/>
                <w:szCs w:val="20"/>
              </w:rPr>
              <w:t>Line managers and Senior members of staff to increase awareness of the benefit of involvement in EDI work and its contribution to promotion criteria, generic &amp; leadership skills, during appraisals.</w:t>
            </w:r>
          </w:p>
          <w:p w14:paraId="7C8A7FE6" w14:textId="77777777" w:rsidR="00BC5C28" w:rsidRDefault="00BC5C28" w:rsidP="00D5073F"/>
        </w:tc>
        <w:tc>
          <w:tcPr>
            <w:tcW w:w="3487" w:type="dxa"/>
            <w:vMerge/>
            <w:shd w:val="clear" w:color="auto" w:fill="F0ECE4"/>
          </w:tcPr>
          <w:p w14:paraId="6859A458" w14:textId="77777777" w:rsidR="00BC5C28" w:rsidRDefault="00BC5C28" w:rsidP="00D5073F"/>
        </w:tc>
      </w:tr>
      <w:tr w:rsidR="00BC5C28" w14:paraId="6DF31B4B" w14:textId="77777777" w:rsidTr="00D5073F">
        <w:tc>
          <w:tcPr>
            <w:tcW w:w="3487" w:type="dxa"/>
            <w:vMerge/>
            <w:shd w:val="clear" w:color="auto" w:fill="E9E3D7"/>
          </w:tcPr>
          <w:p w14:paraId="4F661B12" w14:textId="77777777" w:rsidR="00BC5C28" w:rsidRDefault="00BC5C28" w:rsidP="00D5073F"/>
        </w:tc>
        <w:tc>
          <w:tcPr>
            <w:tcW w:w="3487" w:type="dxa"/>
            <w:vMerge w:val="restart"/>
            <w:shd w:val="clear" w:color="auto" w:fill="F0ECE4"/>
          </w:tcPr>
          <w:p w14:paraId="1B29553D" w14:textId="77777777" w:rsidR="00BC5C28" w:rsidRDefault="00BC5C28" w:rsidP="00D5073F">
            <w:r w:rsidRPr="00720F56">
              <w:rPr>
                <w:rFonts w:eastAsia="Calibri" w:cs="Calibri"/>
                <w:b/>
                <w:bCs/>
                <w:color w:val="000000"/>
                <w:sz w:val="20"/>
                <w:szCs w:val="20"/>
              </w:rPr>
              <w:t xml:space="preserve">Raise awareness and understanding of the scope of disabilities and make ICH </w:t>
            </w:r>
            <w:r w:rsidRPr="00720F56">
              <w:rPr>
                <w:rFonts w:eastAsia="Calibri" w:cs="Calibri"/>
                <w:b/>
                <w:bCs/>
                <w:color w:val="000000"/>
                <w:sz w:val="20"/>
                <w:szCs w:val="20"/>
              </w:rPr>
              <w:lastRenderedPageBreak/>
              <w:t>a more accessible place to work and study for all those with disabilities</w:t>
            </w:r>
          </w:p>
        </w:tc>
        <w:tc>
          <w:tcPr>
            <w:tcW w:w="3487" w:type="dxa"/>
            <w:shd w:val="clear" w:color="auto" w:fill="F0ECE4"/>
          </w:tcPr>
          <w:p w14:paraId="1BB7B484" w14:textId="77777777" w:rsidR="00BC5C28" w:rsidRDefault="00BC5C28" w:rsidP="00D5073F">
            <w:r w:rsidRPr="00720F56">
              <w:rPr>
                <w:rFonts w:eastAsia="Calibri" w:cs="Calibri"/>
                <w:color w:val="000000"/>
                <w:sz w:val="20"/>
                <w:szCs w:val="20"/>
              </w:rPr>
              <w:lastRenderedPageBreak/>
              <w:t xml:space="preserve">Consult with staff and students more widely (survey and Focus Groups) to determine how we can make GOS-ICH a </w:t>
            </w:r>
            <w:r w:rsidRPr="00720F56">
              <w:rPr>
                <w:rFonts w:eastAsia="Calibri" w:cs="Calibri"/>
                <w:color w:val="000000"/>
                <w:sz w:val="20"/>
                <w:szCs w:val="20"/>
              </w:rPr>
              <w:lastRenderedPageBreak/>
              <w:t>more accessible and welcoming place to work for those with disabilities and ascertain whether there is a gender difference in experiences. Develop appropriate actions.</w:t>
            </w:r>
          </w:p>
        </w:tc>
        <w:tc>
          <w:tcPr>
            <w:tcW w:w="3487" w:type="dxa"/>
            <w:vMerge w:val="restart"/>
            <w:shd w:val="clear" w:color="auto" w:fill="F0ECE4"/>
          </w:tcPr>
          <w:p w14:paraId="7194FDFF"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lastRenderedPageBreak/>
              <w:t xml:space="preserve">An increase in the % of staff and students with disabilities (irrespective of gender) who report feeling  </w:t>
            </w:r>
            <w:r w:rsidRPr="00720F56">
              <w:rPr>
                <w:rFonts w:eastAsia="Calibri" w:cs="Calibri"/>
                <w:color w:val="000000"/>
                <w:sz w:val="20"/>
                <w:szCs w:val="20"/>
              </w:rPr>
              <w:lastRenderedPageBreak/>
              <w:t>supported and understood (staff/student EDI survey &amp; Focus Groups) relative to the baseline data collected through action 18a.</w:t>
            </w:r>
          </w:p>
          <w:p w14:paraId="7BE11BDD"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All staff and students have a better understanding of what they can do to support others</w:t>
            </w:r>
          </w:p>
          <w:p w14:paraId="05F6F3C9" w14:textId="77777777" w:rsidR="00BC5C28" w:rsidRDefault="00BC5C28" w:rsidP="00D5073F"/>
        </w:tc>
      </w:tr>
      <w:tr w:rsidR="00BC5C28" w14:paraId="11AA797C" w14:textId="77777777" w:rsidTr="00D5073F">
        <w:tc>
          <w:tcPr>
            <w:tcW w:w="3487" w:type="dxa"/>
            <w:vMerge/>
            <w:shd w:val="clear" w:color="auto" w:fill="E9E3D7"/>
          </w:tcPr>
          <w:p w14:paraId="226AEBB5" w14:textId="77777777" w:rsidR="00BC5C28" w:rsidRDefault="00BC5C28" w:rsidP="00D5073F"/>
        </w:tc>
        <w:tc>
          <w:tcPr>
            <w:tcW w:w="3487" w:type="dxa"/>
            <w:vMerge/>
            <w:shd w:val="clear" w:color="auto" w:fill="FFE1E1"/>
          </w:tcPr>
          <w:p w14:paraId="7AE1421C" w14:textId="77777777" w:rsidR="00BC5C28" w:rsidRDefault="00BC5C28" w:rsidP="00D5073F"/>
        </w:tc>
        <w:tc>
          <w:tcPr>
            <w:tcW w:w="3487" w:type="dxa"/>
            <w:shd w:val="clear" w:color="auto" w:fill="F0ECE4"/>
          </w:tcPr>
          <w:p w14:paraId="2EB237B1" w14:textId="77777777" w:rsidR="00BC5C28" w:rsidRDefault="00BC5C28" w:rsidP="00D5073F">
            <w:r w:rsidRPr="00720F56">
              <w:rPr>
                <w:rFonts w:eastAsia="Calibri" w:cs="Calibri"/>
                <w:color w:val="000000"/>
                <w:sz w:val="20"/>
                <w:szCs w:val="20"/>
              </w:rPr>
              <w:t>Increase awareness of UCL policies, services and points of contact currently in place to support staff and students with disabilities.</w:t>
            </w:r>
          </w:p>
        </w:tc>
        <w:tc>
          <w:tcPr>
            <w:tcW w:w="3487" w:type="dxa"/>
            <w:vMerge/>
            <w:shd w:val="clear" w:color="auto" w:fill="FFE1E1"/>
          </w:tcPr>
          <w:p w14:paraId="060F3D2C" w14:textId="77777777" w:rsidR="00BC5C28" w:rsidRDefault="00BC5C28" w:rsidP="00D5073F"/>
        </w:tc>
      </w:tr>
      <w:tr w:rsidR="00BC5C28" w14:paraId="76A7F0FA" w14:textId="77777777" w:rsidTr="00D5073F">
        <w:tc>
          <w:tcPr>
            <w:tcW w:w="3487" w:type="dxa"/>
            <w:vMerge/>
            <w:shd w:val="clear" w:color="auto" w:fill="E9E3D7"/>
          </w:tcPr>
          <w:p w14:paraId="54033BE0" w14:textId="77777777" w:rsidR="00BC5C28" w:rsidRDefault="00BC5C28" w:rsidP="00D5073F"/>
        </w:tc>
        <w:tc>
          <w:tcPr>
            <w:tcW w:w="3487" w:type="dxa"/>
            <w:vMerge/>
            <w:shd w:val="clear" w:color="auto" w:fill="FFE1E1"/>
          </w:tcPr>
          <w:p w14:paraId="1B1CD233" w14:textId="77777777" w:rsidR="00BC5C28" w:rsidRDefault="00BC5C28" w:rsidP="00D5073F"/>
        </w:tc>
        <w:tc>
          <w:tcPr>
            <w:tcW w:w="3487" w:type="dxa"/>
            <w:shd w:val="clear" w:color="auto" w:fill="F0ECE4"/>
          </w:tcPr>
          <w:p w14:paraId="3BB8AF7E" w14:textId="77777777" w:rsidR="00BC5C28" w:rsidRDefault="00BC5C28" w:rsidP="00D5073F">
            <w:r w:rsidRPr="00720F56">
              <w:rPr>
                <w:rFonts w:eastAsia="Calibri" w:cs="Calibri"/>
                <w:color w:val="000000"/>
                <w:sz w:val="20"/>
                <w:szCs w:val="20"/>
              </w:rPr>
              <w:t>Review impact of these policies with staff and students with disabilities and consider what changes can be made.</w:t>
            </w:r>
          </w:p>
        </w:tc>
        <w:tc>
          <w:tcPr>
            <w:tcW w:w="3487" w:type="dxa"/>
            <w:vMerge/>
            <w:shd w:val="clear" w:color="auto" w:fill="FFE1E1"/>
          </w:tcPr>
          <w:p w14:paraId="37313AC2" w14:textId="77777777" w:rsidR="00BC5C28" w:rsidRDefault="00BC5C28" w:rsidP="00D5073F"/>
        </w:tc>
      </w:tr>
      <w:tr w:rsidR="00BC5C28" w14:paraId="2A995CA6" w14:textId="77777777" w:rsidTr="00D5073F">
        <w:tc>
          <w:tcPr>
            <w:tcW w:w="3487" w:type="dxa"/>
            <w:vMerge/>
            <w:shd w:val="clear" w:color="auto" w:fill="E9E3D7"/>
          </w:tcPr>
          <w:p w14:paraId="23D4921F" w14:textId="77777777" w:rsidR="00BC5C28" w:rsidRDefault="00BC5C28" w:rsidP="00D5073F"/>
        </w:tc>
        <w:tc>
          <w:tcPr>
            <w:tcW w:w="3487" w:type="dxa"/>
            <w:vMerge/>
            <w:shd w:val="clear" w:color="auto" w:fill="FFE1E1"/>
          </w:tcPr>
          <w:p w14:paraId="2CF666EF" w14:textId="77777777" w:rsidR="00BC5C28" w:rsidRDefault="00BC5C28" w:rsidP="00D5073F"/>
        </w:tc>
        <w:tc>
          <w:tcPr>
            <w:tcW w:w="3487" w:type="dxa"/>
            <w:shd w:val="clear" w:color="auto" w:fill="F0ECE4"/>
          </w:tcPr>
          <w:p w14:paraId="03D7B718" w14:textId="77777777" w:rsidR="00BC5C28" w:rsidRDefault="00BC5C28" w:rsidP="00D5073F">
            <w:r w:rsidRPr="00720F56">
              <w:rPr>
                <w:rFonts w:eastAsia="Calibri" w:cs="Calibri"/>
                <w:color w:val="000000"/>
                <w:sz w:val="20"/>
                <w:szCs w:val="20"/>
              </w:rPr>
              <w:t>Increase awareness of visible and invisible disabilities.</w:t>
            </w:r>
          </w:p>
        </w:tc>
        <w:tc>
          <w:tcPr>
            <w:tcW w:w="3487" w:type="dxa"/>
            <w:vMerge/>
            <w:shd w:val="clear" w:color="auto" w:fill="FFE1E1"/>
          </w:tcPr>
          <w:p w14:paraId="0597C626" w14:textId="77777777" w:rsidR="00BC5C28" w:rsidRDefault="00BC5C28" w:rsidP="00D5073F"/>
        </w:tc>
      </w:tr>
      <w:tr w:rsidR="00BC5C28" w14:paraId="235599F8" w14:textId="77777777" w:rsidTr="00D5073F">
        <w:tc>
          <w:tcPr>
            <w:tcW w:w="3487" w:type="dxa"/>
            <w:vMerge/>
            <w:shd w:val="clear" w:color="auto" w:fill="E9E3D7"/>
          </w:tcPr>
          <w:p w14:paraId="588412A9" w14:textId="77777777" w:rsidR="00BC5C28" w:rsidRDefault="00BC5C28" w:rsidP="00D5073F"/>
        </w:tc>
        <w:tc>
          <w:tcPr>
            <w:tcW w:w="3487" w:type="dxa"/>
            <w:vMerge/>
            <w:shd w:val="clear" w:color="auto" w:fill="FFE1E1"/>
          </w:tcPr>
          <w:p w14:paraId="5DCCCCBD" w14:textId="77777777" w:rsidR="00BC5C28" w:rsidRDefault="00BC5C28" w:rsidP="00D5073F"/>
        </w:tc>
        <w:tc>
          <w:tcPr>
            <w:tcW w:w="3487" w:type="dxa"/>
            <w:shd w:val="clear" w:color="auto" w:fill="F0ECE4"/>
          </w:tcPr>
          <w:p w14:paraId="14D7455B" w14:textId="77777777" w:rsidR="00BC5C28" w:rsidRDefault="00BC5C28" w:rsidP="00D5073F">
            <w:r w:rsidRPr="00720F56">
              <w:rPr>
                <w:rFonts w:eastAsia="Calibri" w:cs="Calibri"/>
                <w:color w:val="000000"/>
                <w:sz w:val="20"/>
                <w:szCs w:val="20"/>
              </w:rPr>
              <w:t>Positive statement included on all job adverts.</w:t>
            </w:r>
          </w:p>
        </w:tc>
        <w:tc>
          <w:tcPr>
            <w:tcW w:w="3487" w:type="dxa"/>
            <w:vMerge/>
            <w:shd w:val="clear" w:color="auto" w:fill="FFE1E1"/>
          </w:tcPr>
          <w:p w14:paraId="218C6D9B" w14:textId="77777777" w:rsidR="00BC5C28" w:rsidRDefault="00BC5C28" w:rsidP="00D5073F"/>
        </w:tc>
      </w:tr>
      <w:tr w:rsidR="00BC5C28" w14:paraId="6E664122" w14:textId="77777777" w:rsidTr="00D5073F">
        <w:tc>
          <w:tcPr>
            <w:tcW w:w="3487" w:type="dxa"/>
            <w:vMerge/>
            <w:shd w:val="clear" w:color="auto" w:fill="E9E3D7"/>
          </w:tcPr>
          <w:p w14:paraId="26007D96" w14:textId="77777777" w:rsidR="00BC5C28" w:rsidRDefault="00BC5C28" w:rsidP="00D5073F"/>
        </w:tc>
        <w:tc>
          <w:tcPr>
            <w:tcW w:w="3487" w:type="dxa"/>
            <w:vMerge/>
            <w:shd w:val="clear" w:color="auto" w:fill="FFE1E1"/>
          </w:tcPr>
          <w:p w14:paraId="7BDEA9B2" w14:textId="77777777" w:rsidR="00BC5C28" w:rsidRDefault="00BC5C28" w:rsidP="00D5073F"/>
        </w:tc>
        <w:tc>
          <w:tcPr>
            <w:tcW w:w="3487" w:type="dxa"/>
            <w:shd w:val="clear" w:color="auto" w:fill="F0ECE4"/>
          </w:tcPr>
          <w:p w14:paraId="28211970" w14:textId="77777777" w:rsidR="00BC5C28" w:rsidRDefault="00BC5C28" w:rsidP="00D5073F">
            <w:r w:rsidRPr="00720F56">
              <w:rPr>
                <w:rFonts w:eastAsia="Calibri" w:cs="Calibri"/>
                <w:color w:val="000000"/>
                <w:sz w:val="20"/>
                <w:szCs w:val="20"/>
              </w:rPr>
              <w:t>Survey staff to determine whether the planned actions have had a positive impact on those with disabilities.</w:t>
            </w:r>
          </w:p>
        </w:tc>
        <w:tc>
          <w:tcPr>
            <w:tcW w:w="3487" w:type="dxa"/>
            <w:vMerge/>
            <w:shd w:val="clear" w:color="auto" w:fill="FFE1E1"/>
          </w:tcPr>
          <w:p w14:paraId="18D99643" w14:textId="77777777" w:rsidR="00BC5C28" w:rsidRDefault="00BC5C28" w:rsidP="00D5073F"/>
        </w:tc>
      </w:tr>
      <w:tr w:rsidR="00BC5C28" w14:paraId="76A5B00D" w14:textId="77777777" w:rsidTr="00D5073F">
        <w:tc>
          <w:tcPr>
            <w:tcW w:w="3487" w:type="dxa"/>
            <w:vMerge/>
            <w:shd w:val="clear" w:color="auto" w:fill="E9E3D7"/>
          </w:tcPr>
          <w:p w14:paraId="63DDA96A" w14:textId="77777777" w:rsidR="00BC5C28" w:rsidRDefault="00BC5C28" w:rsidP="00D5073F"/>
        </w:tc>
        <w:tc>
          <w:tcPr>
            <w:tcW w:w="3487" w:type="dxa"/>
            <w:vMerge/>
            <w:shd w:val="clear" w:color="auto" w:fill="FFE1E1"/>
          </w:tcPr>
          <w:p w14:paraId="49B92F49" w14:textId="77777777" w:rsidR="00BC5C28" w:rsidRDefault="00BC5C28" w:rsidP="00D5073F"/>
        </w:tc>
        <w:tc>
          <w:tcPr>
            <w:tcW w:w="3487" w:type="dxa"/>
            <w:shd w:val="clear" w:color="auto" w:fill="F0ECE4"/>
          </w:tcPr>
          <w:p w14:paraId="6057CCF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Make people aware of the resources available to make sure all documents, posters and presentations (virtual and paper) are accessible for all.</w:t>
            </w:r>
          </w:p>
        </w:tc>
        <w:tc>
          <w:tcPr>
            <w:tcW w:w="3487" w:type="dxa"/>
            <w:vMerge/>
            <w:shd w:val="clear" w:color="auto" w:fill="FFE1E1"/>
          </w:tcPr>
          <w:p w14:paraId="235E606B" w14:textId="77777777" w:rsidR="00BC5C28" w:rsidRDefault="00BC5C28" w:rsidP="00D5073F"/>
        </w:tc>
      </w:tr>
      <w:tr w:rsidR="00BC5C28" w14:paraId="7039BCDF" w14:textId="77777777" w:rsidTr="00D5073F">
        <w:tc>
          <w:tcPr>
            <w:tcW w:w="3487" w:type="dxa"/>
            <w:vMerge/>
            <w:shd w:val="clear" w:color="auto" w:fill="E9E3D7"/>
          </w:tcPr>
          <w:p w14:paraId="4D5FD1FE" w14:textId="77777777" w:rsidR="00BC5C28" w:rsidRDefault="00BC5C28" w:rsidP="00D5073F"/>
        </w:tc>
        <w:tc>
          <w:tcPr>
            <w:tcW w:w="3487" w:type="dxa"/>
            <w:vMerge w:val="restart"/>
            <w:shd w:val="clear" w:color="auto" w:fill="F0ECE4"/>
          </w:tcPr>
          <w:p w14:paraId="7007CD12" w14:textId="77777777" w:rsidR="00BC5C28" w:rsidRDefault="00BC5C28" w:rsidP="00D5073F">
            <w:r w:rsidRPr="00720F56">
              <w:rPr>
                <w:rFonts w:eastAsia="Calibri" w:cs="Calibri"/>
                <w:b/>
                <w:bCs/>
                <w:color w:val="000000"/>
                <w:sz w:val="20"/>
                <w:szCs w:val="20"/>
              </w:rPr>
              <w:t>Increase engagement of taught students with ASWAN and EDI work</w:t>
            </w:r>
          </w:p>
        </w:tc>
        <w:tc>
          <w:tcPr>
            <w:tcW w:w="3487" w:type="dxa"/>
            <w:shd w:val="clear" w:color="auto" w:fill="F0ECE4"/>
          </w:tcPr>
          <w:p w14:paraId="76531689" w14:textId="77777777" w:rsidR="00BC5C28" w:rsidRDefault="00BC5C28" w:rsidP="00D5073F">
            <w:r w:rsidRPr="00720F56">
              <w:rPr>
                <w:rFonts w:eastAsia="Calibri" w:cs="Calibri"/>
                <w:color w:val="000000"/>
                <w:sz w:val="20"/>
                <w:szCs w:val="20"/>
              </w:rPr>
              <w:t>Increase awareness of importance of EDI through presentations and workshops.</w:t>
            </w:r>
          </w:p>
        </w:tc>
        <w:tc>
          <w:tcPr>
            <w:tcW w:w="3487" w:type="dxa"/>
            <w:vMerge w:val="restart"/>
            <w:shd w:val="clear" w:color="auto" w:fill="F0ECE4"/>
          </w:tcPr>
          <w:p w14:paraId="6C946E4B"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Increase in number of students responding to survey: 65% within four years (10% increase per year).</w:t>
            </w:r>
          </w:p>
          <w:p w14:paraId="15581C13" w14:textId="77777777" w:rsidR="00BC5C28" w:rsidRDefault="00BC5C28" w:rsidP="00D5073F"/>
        </w:tc>
      </w:tr>
      <w:tr w:rsidR="00BC5C28" w14:paraId="05F79B7E" w14:textId="77777777" w:rsidTr="00D5073F">
        <w:tc>
          <w:tcPr>
            <w:tcW w:w="3487" w:type="dxa"/>
            <w:vMerge/>
            <w:shd w:val="clear" w:color="auto" w:fill="E9E3D7"/>
          </w:tcPr>
          <w:p w14:paraId="720FAB26" w14:textId="77777777" w:rsidR="00BC5C28" w:rsidRDefault="00BC5C28" w:rsidP="00D5073F"/>
        </w:tc>
        <w:tc>
          <w:tcPr>
            <w:tcW w:w="3487" w:type="dxa"/>
            <w:vMerge/>
            <w:shd w:val="clear" w:color="auto" w:fill="F0ECE4"/>
          </w:tcPr>
          <w:p w14:paraId="5E25BF9F" w14:textId="77777777" w:rsidR="00BC5C28" w:rsidRPr="00720F56" w:rsidRDefault="00BC5C28" w:rsidP="00D5073F">
            <w:pPr>
              <w:rPr>
                <w:rFonts w:eastAsia="Calibri" w:cs="Calibri"/>
                <w:b/>
                <w:bCs/>
                <w:color w:val="000000"/>
                <w:sz w:val="20"/>
                <w:szCs w:val="20"/>
              </w:rPr>
            </w:pPr>
          </w:p>
        </w:tc>
        <w:tc>
          <w:tcPr>
            <w:tcW w:w="3487" w:type="dxa"/>
            <w:shd w:val="clear" w:color="auto" w:fill="F0ECE4"/>
          </w:tcPr>
          <w:p w14:paraId="6935297A"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Survey to be administered in Feb/March rather than Nov.</w:t>
            </w:r>
          </w:p>
        </w:tc>
        <w:tc>
          <w:tcPr>
            <w:tcW w:w="3487" w:type="dxa"/>
            <w:vMerge/>
            <w:shd w:val="clear" w:color="auto" w:fill="F0ECE4"/>
          </w:tcPr>
          <w:p w14:paraId="37850AAF" w14:textId="77777777" w:rsidR="00BC5C28" w:rsidRDefault="00BC5C28" w:rsidP="00D5073F"/>
        </w:tc>
      </w:tr>
      <w:tr w:rsidR="00BC5C28" w14:paraId="2ABE5283" w14:textId="77777777" w:rsidTr="00D5073F">
        <w:tc>
          <w:tcPr>
            <w:tcW w:w="3487" w:type="dxa"/>
            <w:vMerge/>
            <w:shd w:val="clear" w:color="auto" w:fill="E9E3D7"/>
          </w:tcPr>
          <w:p w14:paraId="0714E1EE" w14:textId="77777777" w:rsidR="00BC5C28" w:rsidRDefault="00BC5C28" w:rsidP="00D5073F"/>
        </w:tc>
        <w:tc>
          <w:tcPr>
            <w:tcW w:w="3487" w:type="dxa"/>
            <w:vMerge/>
            <w:shd w:val="clear" w:color="auto" w:fill="F0ECE4"/>
          </w:tcPr>
          <w:p w14:paraId="472C20EE" w14:textId="77777777" w:rsidR="00BC5C28" w:rsidRPr="00720F56" w:rsidRDefault="00BC5C28" w:rsidP="00D5073F">
            <w:pPr>
              <w:rPr>
                <w:rFonts w:eastAsia="Calibri" w:cs="Calibri"/>
                <w:b/>
                <w:bCs/>
                <w:color w:val="000000"/>
                <w:sz w:val="20"/>
                <w:szCs w:val="20"/>
              </w:rPr>
            </w:pPr>
          </w:p>
        </w:tc>
        <w:tc>
          <w:tcPr>
            <w:tcW w:w="3487" w:type="dxa"/>
            <w:shd w:val="clear" w:color="auto" w:fill="F0ECE4"/>
          </w:tcPr>
          <w:p w14:paraId="02F83084"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All student inductions to include an EDI/AS presentation by a member of the SAT committee</w:t>
            </w:r>
          </w:p>
        </w:tc>
        <w:tc>
          <w:tcPr>
            <w:tcW w:w="3487" w:type="dxa"/>
            <w:vMerge/>
            <w:shd w:val="clear" w:color="auto" w:fill="F0ECE4"/>
          </w:tcPr>
          <w:p w14:paraId="0669FA91" w14:textId="77777777" w:rsidR="00BC5C28" w:rsidRDefault="00BC5C28" w:rsidP="00D5073F"/>
        </w:tc>
      </w:tr>
      <w:tr w:rsidR="00BC5C28" w14:paraId="417B50FE" w14:textId="77777777" w:rsidTr="00D5073F">
        <w:tc>
          <w:tcPr>
            <w:tcW w:w="3487" w:type="dxa"/>
            <w:vMerge/>
            <w:shd w:val="clear" w:color="auto" w:fill="E9E3D7"/>
          </w:tcPr>
          <w:p w14:paraId="62704126" w14:textId="77777777" w:rsidR="00BC5C28" w:rsidRDefault="00BC5C28" w:rsidP="00D5073F"/>
        </w:tc>
        <w:tc>
          <w:tcPr>
            <w:tcW w:w="3487" w:type="dxa"/>
            <w:vMerge w:val="restart"/>
            <w:shd w:val="clear" w:color="auto" w:fill="F0ECE4"/>
          </w:tcPr>
          <w:p w14:paraId="07802A09" w14:textId="77777777" w:rsidR="00BC5C28" w:rsidRDefault="00BC5C28" w:rsidP="00D5073F">
            <w:r w:rsidRPr="00720F56">
              <w:rPr>
                <w:rFonts w:eastAsia="Calibri" w:cs="Calibri"/>
                <w:b/>
                <w:bCs/>
                <w:color w:val="000000"/>
                <w:sz w:val="18"/>
                <w:szCs w:val="18"/>
              </w:rPr>
              <w:t>Implementation</w:t>
            </w:r>
            <w:r w:rsidRPr="00720F56">
              <w:rPr>
                <w:rFonts w:eastAsia="Calibri" w:cs="Calibri"/>
                <w:b/>
                <w:bCs/>
                <w:color w:val="000000"/>
                <w:sz w:val="20"/>
                <w:szCs w:val="20"/>
              </w:rPr>
              <w:t xml:space="preserve"> of the </w:t>
            </w:r>
            <w:r w:rsidRPr="00720F56">
              <w:rPr>
                <w:rFonts w:eastAsia="Calibri" w:cs="Calibri"/>
                <w:b/>
                <w:bCs/>
                <w:color w:val="000000"/>
                <w:sz w:val="20"/>
                <w:szCs w:val="20"/>
              </w:rPr>
              <w:br/>
              <w:t>GOS-ICH EDI Athena SWAN Action plan</w:t>
            </w:r>
          </w:p>
        </w:tc>
        <w:tc>
          <w:tcPr>
            <w:tcW w:w="3487" w:type="dxa"/>
            <w:shd w:val="clear" w:color="auto" w:fill="F0ECE4"/>
          </w:tcPr>
          <w:p w14:paraId="5AD9412F" w14:textId="77777777" w:rsidR="00BC5C28" w:rsidRDefault="00BC5C28" w:rsidP="00D5073F">
            <w:r w:rsidRPr="00720F56">
              <w:rPr>
                <w:rFonts w:eastAsia="Calibri" w:cs="Calibri"/>
                <w:color w:val="000000"/>
                <w:sz w:val="20"/>
                <w:szCs w:val="20"/>
              </w:rPr>
              <w:t xml:space="preserve">The Deputy Director of Institutional Relations, a newly created position </w:t>
            </w:r>
            <w:r w:rsidRPr="00720F56">
              <w:rPr>
                <w:rFonts w:eastAsia="Calibri"/>
                <w:sz w:val="20"/>
                <w:szCs w:val="20"/>
              </w:rPr>
              <w:t xml:space="preserve">with responsibility for supporting further development of effective mentorship, </w:t>
            </w:r>
            <w:r w:rsidRPr="00720F56">
              <w:rPr>
                <w:rFonts w:eastAsia="Calibri"/>
                <w:sz w:val="20"/>
                <w:szCs w:val="20"/>
              </w:rPr>
              <w:lastRenderedPageBreak/>
              <w:t>peer support, recruitment and selection, promotion and oversight of implementation of the Equalities, Diversity and Inclusion Action Plan, will sit on the EDI committee and will r</w:t>
            </w:r>
            <w:r w:rsidRPr="00720F56">
              <w:rPr>
                <w:rFonts w:eastAsia="Calibri" w:cs="Calibri"/>
                <w:color w:val="000000"/>
                <w:sz w:val="20"/>
                <w:szCs w:val="20"/>
              </w:rPr>
              <w:t>epresent EDI initiatives at the highest level of decision making in GOS-ICH.</w:t>
            </w:r>
          </w:p>
        </w:tc>
        <w:tc>
          <w:tcPr>
            <w:tcW w:w="3487" w:type="dxa"/>
            <w:vMerge w:val="restart"/>
            <w:shd w:val="clear" w:color="auto" w:fill="F0ECE4"/>
          </w:tcPr>
          <w:p w14:paraId="5BA67E77"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lastRenderedPageBreak/>
              <w:t>Data available to enable informed decisions to be made and further actions developed as necessary.</w:t>
            </w:r>
          </w:p>
          <w:p w14:paraId="1D4E85A2" w14:textId="77777777" w:rsidR="00BC5C28" w:rsidRPr="00720F56" w:rsidRDefault="00BC5C28" w:rsidP="00D5073F">
            <w:pPr>
              <w:rPr>
                <w:rFonts w:eastAsia="Calibri" w:cs="Calibri"/>
                <w:color w:val="000000"/>
                <w:sz w:val="20"/>
                <w:szCs w:val="20"/>
              </w:rPr>
            </w:pPr>
          </w:p>
          <w:p w14:paraId="686948A1"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lastRenderedPageBreak/>
              <w:t xml:space="preserve">Outputs and Milestones of AS Action Plan achieved and reviewed on an annual basis. </w:t>
            </w:r>
          </w:p>
          <w:p w14:paraId="2A142BD8" w14:textId="77777777" w:rsidR="00BC5C28" w:rsidRPr="00720F56" w:rsidRDefault="00BC5C28" w:rsidP="00D5073F">
            <w:pPr>
              <w:rPr>
                <w:rFonts w:eastAsia="Calibri" w:cs="Calibri"/>
                <w:color w:val="000000"/>
                <w:sz w:val="20"/>
                <w:szCs w:val="20"/>
              </w:rPr>
            </w:pPr>
          </w:p>
          <w:p w14:paraId="62E2D1C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GOS-ICH recognised as leading within UCL and nationally.</w:t>
            </w:r>
          </w:p>
          <w:p w14:paraId="32960CF1" w14:textId="77777777" w:rsidR="00BC5C28" w:rsidRDefault="00BC5C28" w:rsidP="00D5073F"/>
        </w:tc>
      </w:tr>
      <w:tr w:rsidR="00BC5C28" w14:paraId="12F53BA8" w14:textId="77777777" w:rsidTr="00D5073F">
        <w:tc>
          <w:tcPr>
            <w:tcW w:w="3487" w:type="dxa"/>
            <w:vMerge/>
            <w:shd w:val="clear" w:color="auto" w:fill="E9E3D7"/>
          </w:tcPr>
          <w:p w14:paraId="32DEF924" w14:textId="77777777" w:rsidR="00BC5C28" w:rsidRDefault="00BC5C28" w:rsidP="00D5073F"/>
        </w:tc>
        <w:tc>
          <w:tcPr>
            <w:tcW w:w="3487" w:type="dxa"/>
            <w:vMerge/>
          </w:tcPr>
          <w:p w14:paraId="2F089DE4" w14:textId="77777777" w:rsidR="00BC5C28" w:rsidRDefault="00BC5C28" w:rsidP="00D5073F"/>
        </w:tc>
        <w:tc>
          <w:tcPr>
            <w:tcW w:w="3487" w:type="dxa"/>
            <w:shd w:val="clear" w:color="auto" w:fill="F0ECE4"/>
          </w:tcPr>
          <w:p w14:paraId="789DF610" w14:textId="77777777" w:rsidR="00BC5C28" w:rsidRDefault="00BC5C28" w:rsidP="00D5073F">
            <w:r w:rsidRPr="00720F56">
              <w:rPr>
                <w:rFonts w:eastAsia="Calibri" w:cs="Calibri"/>
                <w:color w:val="000000"/>
                <w:sz w:val="20"/>
                <w:szCs w:val="20"/>
              </w:rPr>
              <w:t>Embed a culture of data collection and review at all levels. Processes put in place to enable data to be reviewed quarterly.</w:t>
            </w:r>
          </w:p>
        </w:tc>
        <w:tc>
          <w:tcPr>
            <w:tcW w:w="3487" w:type="dxa"/>
            <w:vMerge/>
          </w:tcPr>
          <w:p w14:paraId="5EF5B387" w14:textId="77777777" w:rsidR="00BC5C28" w:rsidRDefault="00BC5C28" w:rsidP="00D5073F"/>
        </w:tc>
      </w:tr>
      <w:tr w:rsidR="00BC5C28" w14:paraId="29BB8D90" w14:textId="77777777" w:rsidTr="00D5073F">
        <w:tc>
          <w:tcPr>
            <w:tcW w:w="3487" w:type="dxa"/>
            <w:vMerge/>
            <w:shd w:val="clear" w:color="auto" w:fill="E9E3D7"/>
          </w:tcPr>
          <w:p w14:paraId="64FE47F0" w14:textId="77777777" w:rsidR="00BC5C28" w:rsidRDefault="00BC5C28" w:rsidP="00D5073F"/>
        </w:tc>
        <w:tc>
          <w:tcPr>
            <w:tcW w:w="3487" w:type="dxa"/>
            <w:vMerge/>
          </w:tcPr>
          <w:p w14:paraId="0A1AACF7" w14:textId="77777777" w:rsidR="00BC5C28" w:rsidRDefault="00BC5C28" w:rsidP="00D5073F"/>
        </w:tc>
        <w:tc>
          <w:tcPr>
            <w:tcW w:w="3487" w:type="dxa"/>
            <w:shd w:val="clear" w:color="auto" w:fill="F0ECE4"/>
          </w:tcPr>
          <w:p w14:paraId="3C6A2CFD"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EDI committee, Director and Deputy Director of Institutional Relations to support and increase beaconing activities both internally at UCL and externally.</w:t>
            </w:r>
          </w:p>
        </w:tc>
        <w:tc>
          <w:tcPr>
            <w:tcW w:w="3487" w:type="dxa"/>
            <w:vMerge/>
          </w:tcPr>
          <w:p w14:paraId="504CB4A9" w14:textId="77777777" w:rsidR="00BC5C28" w:rsidRDefault="00BC5C28" w:rsidP="00D5073F"/>
        </w:tc>
      </w:tr>
      <w:tr w:rsidR="00BC5C28" w14:paraId="2C647E40" w14:textId="77777777" w:rsidTr="00D5073F">
        <w:tc>
          <w:tcPr>
            <w:tcW w:w="3487" w:type="dxa"/>
            <w:vMerge w:val="restart"/>
            <w:shd w:val="clear" w:color="auto" w:fill="D4D4E2"/>
          </w:tcPr>
          <w:p w14:paraId="1B32A2CF" w14:textId="77777777" w:rsidR="00BC5C28" w:rsidRDefault="00BC5C28" w:rsidP="00D5073F">
            <w:r>
              <w:rPr>
                <w:noProof/>
                <w:lang w:eastAsia="en-GB"/>
              </w:rPr>
              <mc:AlternateContent>
                <mc:Choice Requires="wps">
                  <w:drawing>
                    <wp:anchor distT="45720" distB="45720" distL="114300" distR="114300" simplePos="0" relativeHeight="251728896" behindDoc="0" locked="0" layoutInCell="1" allowOverlap="1" wp14:anchorId="2B25EA3D" wp14:editId="6897F608">
                      <wp:simplePos x="0" y="0"/>
                      <wp:positionH relativeFrom="column">
                        <wp:posOffset>-75564</wp:posOffset>
                      </wp:positionH>
                      <wp:positionV relativeFrom="paragraph">
                        <wp:posOffset>561687</wp:posOffset>
                      </wp:positionV>
                      <wp:extent cx="2360930" cy="14046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4A9BCB9A" w14:textId="77777777" w:rsidR="00BC5C28" w:rsidRPr="00EC0910" w:rsidRDefault="00BC5C28" w:rsidP="00BC5C28">
                                  <w:pPr>
                                    <w:jc w:val="center"/>
                                    <w:rPr>
                                      <w:sz w:val="44"/>
                                      <w:szCs w:val="44"/>
                                    </w:rPr>
                                  </w:pPr>
                                  <w:r>
                                    <w:rPr>
                                      <w:sz w:val="44"/>
                                      <w:szCs w:val="44"/>
                                    </w:rPr>
                                    <w:t>RECOGNITION AND WORKLOAD MODELS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25EA3D" id="Text Box 13" o:spid="_x0000_s1034" type="#_x0000_t202" style="position:absolute;margin-left:-5.95pt;margin-top:44.25pt;width:185.9pt;height:110.6pt;rotation:-90;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" filled="f" stroked="f">
                      <v:textbox style="mso-fit-shape-to-text:t">
                        <w:txbxContent>
                          <w:p w:rsidR="00BC5C28" w:rsidRPr="00EC0910" w:rsidRDefault="00BC5C28" w:rsidP="00BC5C28">
                            <w:pPr>
                              <w:jc w:val="center"/>
                              <w:rPr>
                                <w:sz w:val="44"/>
                                <w:szCs w:val="44"/>
                              </w:rPr>
                            </w:pPr>
                            <w:bookmarkStart w:id="1" w:name="_GoBack"/>
                            <w:r>
                              <w:rPr>
                                <w:sz w:val="44"/>
                                <w:szCs w:val="44"/>
                              </w:rPr>
                              <w:t>RECOGNITION AND WORKLOAD MODELS</w:t>
                            </w:r>
                            <w:bookmarkEnd w:id="1"/>
                          </w:p>
                        </w:txbxContent>
                      </v:textbox>
                    </v:shape>
                  </w:pict>
                </mc:Fallback>
              </mc:AlternateContent>
            </w:r>
          </w:p>
        </w:tc>
        <w:tc>
          <w:tcPr>
            <w:tcW w:w="3487" w:type="dxa"/>
            <w:vMerge w:val="restart"/>
            <w:shd w:val="clear" w:color="auto" w:fill="E8E8F0"/>
          </w:tcPr>
          <w:p w14:paraId="55DEB6A3" w14:textId="77777777" w:rsidR="00BC5C28" w:rsidRDefault="00BC5C28" w:rsidP="00D5073F">
            <w:r w:rsidRPr="00720F56">
              <w:rPr>
                <w:rFonts w:eastAsia="Calibri" w:cs="Calibri"/>
                <w:b/>
                <w:bCs/>
                <w:color w:val="000000"/>
                <w:sz w:val="20"/>
                <w:szCs w:val="20"/>
              </w:rPr>
              <w:t>Embed system for capturing work contributions across all academic staff to allow monitoring of workload to ensure that it is equally distributed and to enhance ECR's promotion opportunities</w:t>
            </w:r>
          </w:p>
        </w:tc>
        <w:tc>
          <w:tcPr>
            <w:tcW w:w="3487" w:type="dxa"/>
            <w:shd w:val="clear" w:color="auto" w:fill="E8E8F0"/>
          </w:tcPr>
          <w:p w14:paraId="5C116BB9"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Continue successful pilot of contribution model to identify areas of excessive workload for senior academic staff.</w:t>
            </w:r>
          </w:p>
        </w:tc>
        <w:tc>
          <w:tcPr>
            <w:tcW w:w="3487" w:type="dxa"/>
            <w:vMerge w:val="restart"/>
            <w:shd w:val="clear" w:color="auto" w:fill="E8E8F0"/>
          </w:tcPr>
          <w:p w14:paraId="235E7040"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Workload is equitably distributed across academics irrespective of gender.</w:t>
            </w:r>
          </w:p>
          <w:p w14:paraId="79050B22" w14:textId="77777777" w:rsidR="00BC5C28" w:rsidRPr="00720F56" w:rsidRDefault="00BC5C28" w:rsidP="00D5073F">
            <w:pPr>
              <w:rPr>
                <w:rFonts w:eastAsia="Calibri" w:cs="Calibri"/>
                <w:color w:val="000000"/>
                <w:sz w:val="20"/>
                <w:szCs w:val="20"/>
              </w:rPr>
            </w:pPr>
          </w:p>
          <w:p w14:paraId="518906EB" w14:textId="77777777" w:rsidR="00BC5C28" w:rsidRDefault="00BC5C28" w:rsidP="00D5073F">
            <w:pPr>
              <w:rPr>
                <w:rFonts w:eastAsia="Calibri" w:cs="Calibri"/>
                <w:color w:val="000000"/>
                <w:sz w:val="20"/>
                <w:szCs w:val="20"/>
              </w:rPr>
            </w:pPr>
            <w:r w:rsidRPr="00720F56">
              <w:rPr>
                <w:rFonts w:eastAsia="Calibri" w:cs="Calibri"/>
                <w:color w:val="000000"/>
                <w:sz w:val="20"/>
                <w:szCs w:val="20"/>
              </w:rPr>
              <w:t>A decrease in the number of staff by 20% reporting not being able to meet job requirements without working excessive hours by 2023.</w:t>
            </w:r>
          </w:p>
          <w:p w14:paraId="10DB510C" w14:textId="77777777" w:rsidR="00BC5C28" w:rsidRPr="00720F56" w:rsidRDefault="00BC5C28" w:rsidP="00D5073F">
            <w:pPr>
              <w:rPr>
                <w:rFonts w:eastAsia="Calibri" w:cs="Calibri"/>
                <w:color w:val="000000"/>
                <w:sz w:val="20"/>
                <w:szCs w:val="20"/>
              </w:rPr>
            </w:pPr>
          </w:p>
          <w:p w14:paraId="48C0ED82" w14:textId="77777777" w:rsidR="00BC5C28" w:rsidRDefault="00BC5C28" w:rsidP="00D5073F">
            <w:r w:rsidRPr="00720F56">
              <w:rPr>
                <w:rFonts w:eastAsia="Calibri" w:cs="Calibri"/>
                <w:color w:val="000000"/>
                <w:sz w:val="20"/>
                <w:szCs w:val="20"/>
              </w:rPr>
              <w:t>ECRs report that Contribution Model supports them to be proactive in their career development</w:t>
            </w:r>
          </w:p>
        </w:tc>
      </w:tr>
      <w:tr w:rsidR="00BC5C28" w14:paraId="6E00CA9B" w14:textId="77777777" w:rsidTr="00D5073F">
        <w:tc>
          <w:tcPr>
            <w:tcW w:w="3487" w:type="dxa"/>
            <w:vMerge/>
            <w:shd w:val="clear" w:color="auto" w:fill="D4D4E2"/>
          </w:tcPr>
          <w:p w14:paraId="264C37EA" w14:textId="77777777" w:rsidR="00BC5C28" w:rsidRDefault="00BC5C28" w:rsidP="00D5073F"/>
        </w:tc>
        <w:tc>
          <w:tcPr>
            <w:tcW w:w="3487" w:type="dxa"/>
            <w:vMerge/>
            <w:shd w:val="clear" w:color="auto" w:fill="E8E8F0"/>
          </w:tcPr>
          <w:p w14:paraId="5509DD9B" w14:textId="77777777" w:rsidR="00BC5C28" w:rsidRPr="00720F56" w:rsidRDefault="00BC5C28" w:rsidP="00D5073F">
            <w:pPr>
              <w:rPr>
                <w:rFonts w:eastAsia="Calibri" w:cs="Calibri"/>
                <w:color w:val="000000"/>
                <w:sz w:val="20"/>
                <w:szCs w:val="20"/>
              </w:rPr>
            </w:pPr>
          </w:p>
        </w:tc>
        <w:tc>
          <w:tcPr>
            <w:tcW w:w="3487" w:type="dxa"/>
            <w:shd w:val="clear" w:color="auto" w:fill="E8E8F0"/>
          </w:tcPr>
          <w:p w14:paraId="768755BA"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Extend contribution model to include all ART staff.</w:t>
            </w:r>
          </w:p>
        </w:tc>
        <w:tc>
          <w:tcPr>
            <w:tcW w:w="3487" w:type="dxa"/>
            <w:vMerge/>
            <w:shd w:val="clear" w:color="auto" w:fill="E8E8F0"/>
          </w:tcPr>
          <w:p w14:paraId="40F0B948" w14:textId="77777777" w:rsidR="00BC5C28" w:rsidRDefault="00BC5C28" w:rsidP="00D5073F"/>
        </w:tc>
      </w:tr>
      <w:tr w:rsidR="00BC5C28" w14:paraId="49B89B10" w14:textId="77777777" w:rsidTr="00D5073F">
        <w:tc>
          <w:tcPr>
            <w:tcW w:w="3487" w:type="dxa"/>
            <w:vMerge/>
            <w:shd w:val="clear" w:color="auto" w:fill="D4D4E2"/>
          </w:tcPr>
          <w:p w14:paraId="2F699924" w14:textId="77777777" w:rsidR="00BC5C28" w:rsidRDefault="00BC5C28" w:rsidP="00D5073F"/>
        </w:tc>
        <w:tc>
          <w:tcPr>
            <w:tcW w:w="3487" w:type="dxa"/>
            <w:vMerge/>
            <w:shd w:val="clear" w:color="auto" w:fill="E8E8F0"/>
          </w:tcPr>
          <w:p w14:paraId="0124C53C" w14:textId="77777777" w:rsidR="00BC5C28" w:rsidRPr="00720F56" w:rsidRDefault="00BC5C28" w:rsidP="00D5073F">
            <w:pPr>
              <w:rPr>
                <w:rFonts w:eastAsia="Calibri" w:cs="Calibri"/>
                <w:color w:val="000000"/>
                <w:sz w:val="20"/>
                <w:szCs w:val="20"/>
              </w:rPr>
            </w:pPr>
          </w:p>
        </w:tc>
        <w:tc>
          <w:tcPr>
            <w:tcW w:w="3487" w:type="dxa"/>
            <w:shd w:val="clear" w:color="auto" w:fill="E8E8F0"/>
          </w:tcPr>
          <w:p w14:paraId="7AAF4963"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Use contribution model as a tool to support staff to determine areas of strengths and weaknesses when considering applications for promotion/AI/CP.</w:t>
            </w:r>
          </w:p>
        </w:tc>
        <w:tc>
          <w:tcPr>
            <w:tcW w:w="3487" w:type="dxa"/>
            <w:vMerge/>
            <w:shd w:val="clear" w:color="auto" w:fill="E8E8F0"/>
          </w:tcPr>
          <w:p w14:paraId="319F5CD1" w14:textId="77777777" w:rsidR="00BC5C28" w:rsidRDefault="00BC5C28" w:rsidP="00D5073F"/>
        </w:tc>
      </w:tr>
      <w:tr w:rsidR="00BC5C28" w14:paraId="097FFC59" w14:textId="77777777" w:rsidTr="00D5073F">
        <w:tc>
          <w:tcPr>
            <w:tcW w:w="3487" w:type="dxa"/>
            <w:vMerge/>
            <w:shd w:val="clear" w:color="auto" w:fill="D4D4E2"/>
          </w:tcPr>
          <w:p w14:paraId="4A21862F" w14:textId="77777777" w:rsidR="00BC5C28" w:rsidRDefault="00BC5C28" w:rsidP="00D5073F"/>
        </w:tc>
        <w:tc>
          <w:tcPr>
            <w:tcW w:w="3487" w:type="dxa"/>
            <w:vMerge/>
            <w:shd w:val="clear" w:color="auto" w:fill="E8E8F0"/>
          </w:tcPr>
          <w:p w14:paraId="03259CF5" w14:textId="77777777" w:rsidR="00BC5C28" w:rsidRPr="00720F56" w:rsidRDefault="00BC5C28" w:rsidP="00D5073F">
            <w:pPr>
              <w:rPr>
                <w:rFonts w:eastAsia="Calibri" w:cs="Calibri"/>
                <w:color w:val="000000"/>
                <w:sz w:val="20"/>
                <w:szCs w:val="20"/>
              </w:rPr>
            </w:pPr>
          </w:p>
        </w:tc>
        <w:tc>
          <w:tcPr>
            <w:tcW w:w="3487" w:type="dxa"/>
            <w:shd w:val="clear" w:color="auto" w:fill="E8E8F0"/>
          </w:tcPr>
          <w:p w14:paraId="55031B59"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Collect data for clinical and non-clinical staff separately to identify if there is a difference between workloads.</w:t>
            </w:r>
          </w:p>
        </w:tc>
        <w:tc>
          <w:tcPr>
            <w:tcW w:w="3487" w:type="dxa"/>
            <w:vMerge/>
            <w:shd w:val="clear" w:color="auto" w:fill="E8E8F0"/>
          </w:tcPr>
          <w:p w14:paraId="733D15F3" w14:textId="77777777" w:rsidR="00BC5C28" w:rsidRDefault="00BC5C28" w:rsidP="00D5073F"/>
        </w:tc>
      </w:tr>
      <w:tr w:rsidR="00BC5C28" w14:paraId="1FDEF625" w14:textId="77777777" w:rsidTr="00D5073F">
        <w:tc>
          <w:tcPr>
            <w:tcW w:w="3487" w:type="dxa"/>
            <w:vMerge/>
            <w:shd w:val="clear" w:color="auto" w:fill="D4D4E2"/>
          </w:tcPr>
          <w:p w14:paraId="0E00998F" w14:textId="77777777" w:rsidR="00BC5C28" w:rsidRDefault="00BC5C28" w:rsidP="00D5073F"/>
        </w:tc>
        <w:tc>
          <w:tcPr>
            <w:tcW w:w="3487" w:type="dxa"/>
            <w:vMerge/>
            <w:shd w:val="clear" w:color="auto" w:fill="E8E8F0"/>
          </w:tcPr>
          <w:p w14:paraId="480FB168" w14:textId="77777777" w:rsidR="00BC5C28" w:rsidRPr="00720F56" w:rsidRDefault="00BC5C28" w:rsidP="00D5073F">
            <w:pPr>
              <w:rPr>
                <w:rFonts w:eastAsia="Calibri" w:cs="Calibri"/>
                <w:color w:val="000000"/>
                <w:sz w:val="20"/>
                <w:szCs w:val="20"/>
              </w:rPr>
            </w:pPr>
          </w:p>
        </w:tc>
        <w:tc>
          <w:tcPr>
            <w:tcW w:w="3487" w:type="dxa"/>
            <w:shd w:val="clear" w:color="auto" w:fill="E8E8F0"/>
          </w:tcPr>
          <w:p w14:paraId="1D15ADF0"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Collect data for ECRs to identify if there is a difference between genders in workloads.</w:t>
            </w:r>
          </w:p>
        </w:tc>
        <w:tc>
          <w:tcPr>
            <w:tcW w:w="3487" w:type="dxa"/>
            <w:vMerge/>
            <w:shd w:val="clear" w:color="auto" w:fill="E8E8F0"/>
          </w:tcPr>
          <w:p w14:paraId="63BE8AC8" w14:textId="77777777" w:rsidR="00BC5C28" w:rsidRDefault="00BC5C28" w:rsidP="00D5073F"/>
        </w:tc>
      </w:tr>
    </w:tbl>
    <w:p w14:paraId="4795BAF7" w14:textId="77777777" w:rsidR="00BC5C28" w:rsidRDefault="00BC5C28" w:rsidP="00BC5C28"/>
    <w:p w14:paraId="5632612F" w14:textId="77777777" w:rsidR="00BC5C28" w:rsidRDefault="00BC5C28" w:rsidP="00BC5C28"/>
    <w:tbl>
      <w:tblPr>
        <w:tblStyle w:val="TableGrid"/>
        <w:tblW w:w="0" w:type="auto"/>
        <w:tblLook w:val="04A0" w:firstRow="1" w:lastRow="0" w:firstColumn="1" w:lastColumn="0" w:noHBand="0" w:noVBand="1"/>
      </w:tblPr>
      <w:tblGrid>
        <w:gridCol w:w="3487"/>
        <w:gridCol w:w="3487"/>
        <w:gridCol w:w="3487"/>
        <w:gridCol w:w="3487"/>
      </w:tblGrid>
      <w:tr w:rsidR="00BC5C28" w14:paraId="4E864922" w14:textId="77777777" w:rsidTr="00D5073F">
        <w:tc>
          <w:tcPr>
            <w:tcW w:w="3487" w:type="dxa"/>
            <w:shd w:val="clear" w:color="auto" w:fill="auto"/>
          </w:tcPr>
          <w:p w14:paraId="65C71E8A" w14:textId="77777777" w:rsidR="00BC5C28" w:rsidRDefault="00BC5C28" w:rsidP="00D5073F"/>
        </w:tc>
        <w:tc>
          <w:tcPr>
            <w:tcW w:w="3487" w:type="dxa"/>
            <w:shd w:val="clear" w:color="auto" w:fill="auto"/>
          </w:tcPr>
          <w:p w14:paraId="22EB8580" w14:textId="77777777" w:rsidR="00BC5C28" w:rsidRPr="00F82287" w:rsidRDefault="00BC5C28" w:rsidP="00D5073F">
            <w:pPr>
              <w:jc w:val="center"/>
              <w:rPr>
                <w:b/>
              </w:rPr>
            </w:pPr>
            <w:r w:rsidRPr="00F82287">
              <w:rPr>
                <w:b/>
              </w:rPr>
              <w:t>OBJECTIVE</w:t>
            </w:r>
          </w:p>
        </w:tc>
        <w:tc>
          <w:tcPr>
            <w:tcW w:w="3487" w:type="dxa"/>
            <w:shd w:val="clear" w:color="auto" w:fill="auto"/>
          </w:tcPr>
          <w:p w14:paraId="406D5285" w14:textId="77777777" w:rsidR="00BC5C28" w:rsidRPr="00F82287" w:rsidRDefault="00BC5C28" w:rsidP="00D5073F">
            <w:pPr>
              <w:jc w:val="center"/>
              <w:rPr>
                <w:b/>
              </w:rPr>
            </w:pPr>
            <w:r w:rsidRPr="00F82287">
              <w:rPr>
                <w:b/>
              </w:rPr>
              <w:t>ACTION</w:t>
            </w:r>
          </w:p>
        </w:tc>
        <w:tc>
          <w:tcPr>
            <w:tcW w:w="3487" w:type="dxa"/>
            <w:shd w:val="clear" w:color="auto" w:fill="auto"/>
          </w:tcPr>
          <w:p w14:paraId="3D039C0C" w14:textId="77777777" w:rsidR="00BC5C28" w:rsidRPr="00F82287" w:rsidRDefault="00BC5C28" w:rsidP="00D5073F">
            <w:pPr>
              <w:jc w:val="center"/>
              <w:rPr>
                <w:b/>
              </w:rPr>
            </w:pPr>
            <w:r>
              <w:rPr>
                <w:b/>
              </w:rPr>
              <w:t>INDICATOR</w:t>
            </w:r>
          </w:p>
        </w:tc>
      </w:tr>
      <w:tr w:rsidR="00BC5C28" w14:paraId="4DC45903" w14:textId="77777777" w:rsidTr="00D5073F">
        <w:tc>
          <w:tcPr>
            <w:tcW w:w="3487" w:type="dxa"/>
            <w:vMerge w:val="restart"/>
            <w:shd w:val="clear" w:color="auto" w:fill="D9D9D9"/>
          </w:tcPr>
          <w:p w14:paraId="10B06FDA" w14:textId="77777777" w:rsidR="00BC5C28" w:rsidRDefault="00BC5C28" w:rsidP="00D5073F">
            <w:r>
              <w:rPr>
                <w:noProof/>
                <w:lang w:eastAsia="en-GB"/>
              </w:rPr>
              <mc:AlternateContent>
                <mc:Choice Requires="wps">
                  <w:drawing>
                    <wp:anchor distT="45720" distB="45720" distL="114300" distR="114300" simplePos="0" relativeHeight="251729920" behindDoc="0" locked="0" layoutInCell="1" allowOverlap="1" wp14:anchorId="28C682E0" wp14:editId="6297896A">
                      <wp:simplePos x="0" y="0"/>
                      <wp:positionH relativeFrom="column">
                        <wp:posOffset>-6350</wp:posOffset>
                      </wp:positionH>
                      <wp:positionV relativeFrom="paragraph">
                        <wp:posOffset>724931</wp:posOffset>
                      </wp:positionV>
                      <wp:extent cx="2360930" cy="1404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4CEA23B0" w14:textId="77777777" w:rsidR="00BC5C28" w:rsidRDefault="00BC5C28" w:rsidP="00BC5C28">
                                  <w:pPr>
                                    <w:jc w:val="center"/>
                                    <w:rPr>
                                      <w:b/>
                                      <w:color w:val="7030A0"/>
                                      <w:sz w:val="44"/>
                                      <w:szCs w:val="44"/>
                                    </w:rPr>
                                  </w:pPr>
                                  <w:r w:rsidRPr="007244B2">
                                    <w:rPr>
                                      <w:b/>
                                      <w:color w:val="7030A0"/>
                                      <w:sz w:val="44"/>
                                      <w:szCs w:val="44"/>
                                    </w:rPr>
                                    <w:t>BEACONING BEYOND GOS-ICH AND UCL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C682E0" id="Text Box 14" o:spid="_x0000_s1035" type="#_x0000_t202" style="position:absolute;margin-left:-.5pt;margin-top:57.1pt;width:185.9pt;height:110.6pt;rotation:-90;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" filled="f" stroked="f">
                      <v:textbox style="mso-fit-shape-to-text:t">
                        <w:txbxContent>
                          <w:p w:rsidR="00BC5C28" w:rsidRDefault="00BC5C28" w:rsidP="00BC5C28">
                            <w:pPr>
                              <w:jc w:val="center"/>
                              <w:rPr>
                                <w:b/>
                                <w:color w:val="7030A0"/>
                                <w:sz w:val="44"/>
                                <w:szCs w:val="44"/>
                              </w:rPr>
                            </w:pPr>
                            <w:r w:rsidRPr="007244B2">
                              <w:rPr>
                                <w:b/>
                                <w:color w:val="7030A0"/>
                                <w:sz w:val="44"/>
                                <w:szCs w:val="44"/>
                              </w:rPr>
                              <w:t>BEACONING BEYOND GOS-ICH AND UCL</w:t>
                            </w:r>
                          </w:p>
                        </w:txbxContent>
                      </v:textbox>
                    </v:shape>
                  </w:pict>
                </mc:Fallback>
              </mc:AlternateContent>
            </w:r>
          </w:p>
        </w:tc>
        <w:tc>
          <w:tcPr>
            <w:tcW w:w="3487" w:type="dxa"/>
            <w:vMerge w:val="restart"/>
            <w:shd w:val="clear" w:color="auto" w:fill="F3F3F3"/>
          </w:tcPr>
          <w:p w14:paraId="4D67E28A" w14:textId="77777777" w:rsidR="00BC5C28" w:rsidRPr="007244B2" w:rsidRDefault="00BC5C28" w:rsidP="00D5073F">
            <w:r w:rsidRPr="00720F56">
              <w:rPr>
                <w:rFonts w:eastAsia="Calibri" w:cs="Calibri"/>
                <w:b/>
                <w:color w:val="000000"/>
                <w:sz w:val="20"/>
                <w:szCs w:val="20"/>
              </w:rPr>
              <w:t>Promoting AS practices to other UCL departments and external organisations, nationally and internationally</w:t>
            </w:r>
            <w:r>
              <w:rPr>
                <w:rFonts w:eastAsia="Calibri" w:cs="Calibri"/>
                <w:b/>
                <w:color w:val="000000"/>
                <w:sz w:val="20"/>
                <w:szCs w:val="20"/>
              </w:rPr>
              <w:t xml:space="preserve"> </w:t>
            </w:r>
            <w:r w:rsidRPr="007244B2">
              <w:rPr>
                <w:sz w:val="20"/>
                <w:szCs w:val="20"/>
              </w:rPr>
              <w:t>(See also actions in ‘purple’ above)</w:t>
            </w:r>
          </w:p>
          <w:p w14:paraId="256AAC8A" w14:textId="77777777" w:rsidR="00BC5C28" w:rsidRDefault="00BC5C28" w:rsidP="00D5073F">
            <w:pPr>
              <w:jc w:val="both"/>
            </w:pPr>
          </w:p>
        </w:tc>
        <w:tc>
          <w:tcPr>
            <w:tcW w:w="3487" w:type="dxa"/>
            <w:shd w:val="clear" w:color="auto" w:fill="F3F3F3"/>
          </w:tcPr>
          <w:p w14:paraId="0869ECE6" w14:textId="77777777" w:rsidR="00BC5C28" w:rsidRDefault="00BC5C28" w:rsidP="00D5073F">
            <w:r w:rsidRPr="00720F56">
              <w:rPr>
                <w:rFonts w:eastAsia="Calibri" w:cs="Calibri"/>
                <w:b/>
                <w:bCs/>
                <w:color w:val="7030A0"/>
                <w:sz w:val="20"/>
                <w:szCs w:val="20"/>
              </w:rPr>
              <w:t>Deliver talks and workshops at other institutions, both nationally and internationally, sharing our experience of being ‘A Voice for all’, the Athena SWAN process and our working practices at GOS-ICH.</w:t>
            </w:r>
          </w:p>
        </w:tc>
        <w:tc>
          <w:tcPr>
            <w:tcW w:w="3487" w:type="dxa"/>
            <w:vMerge w:val="restart"/>
            <w:shd w:val="clear" w:color="auto" w:fill="F3F3F3"/>
          </w:tcPr>
          <w:p w14:paraId="62B1E0F6" w14:textId="77777777" w:rsidR="00BC5C28" w:rsidRPr="00720F56" w:rsidRDefault="00BC5C28" w:rsidP="00D5073F">
            <w:pPr>
              <w:rPr>
                <w:rFonts w:eastAsia="Calibri" w:cs="Calibri"/>
                <w:color w:val="000000"/>
                <w:sz w:val="20"/>
                <w:szCs w:val="20"/>
              </w:rPr>
            </w:pPr>
            <w:r w:rsidRPr="00720F56">
              <w:rPr>
                <w:rFonts w:eastAsia="Calibri" w:cs="Calibri"/>
                <w:color w:val="000000"/>
                <w:sz w:val="20"/>
                <w:szCs w:val="20"/>
              </w:rPr>
              <w:t>Other UCL departments adopt our successful practices and these result in a stepwise change towards gender equality.</w:t>
            </w:r>
          </w:p>
          <w:p w14:paraId="5D101A0D" w14:textId="77777777" w:rsidR="00BC5C28" w:rsidRDefault="00BC5C28" w:rsidP="00D5073F"/>
        </w:tc>
      </w:tr>
      <w:tr w:rsidR="00BC5C28" w14:paraId="6695AE80" w14:textId="77777777" w:rsidTr="00D5073F">
        <w:tc>
          <w:tcPr>
            <w:tcW w:w="3487" w:type="dxa"/>
            <w:vMerge/>
            <w:shd w:val="clear" w:color="auto" w:fill="D9D9D9"/>
          </w:tcPr>
          <w:p w14:paraId="00979E56" w14:textId="77777777" w:rsidR="00BC5C28" w:rsidRDefault="00BC5C28" w:rsidP="00D5073F"/>
        </w:tc>
        <w:tc>
          <w:tcPr>
            <w:tcW w:w="3487" w:type="dxa"/>
            <w:vMerge/>
          </w:tcPr>
          <w:p w14:paraId="53A1FF57" w14:textId="77777777" w:rsidR="00BC5C28" w:rsidRDefault="00BC5C28" w:rsidP="00D5073F"/>
        </w:tc>
        <w:tc>
          <w:tcPr>
            <w:tcW w:w="3487" w:type="dxa"/>
            <w:shd w:val="clear" w:color="auto" w:fill="F3F3F3"/>
          </w:tcPr>
          <w:p w14:paraId="08CD8BFE" w14:textId="77777777" w:rsidR="00BC5C28" w:rsidRDefault="00BC5C28" w:rsidP="00D5073F">
            <w:r w:rsidRPr="00720F56">
              <w:rPr>
                <w:rFonts w:eastAsia="Calibri" w:cs="Calibri"/>
                <w:b/>
                <w:bCs/>
                <w:color w:val="7030A0"/>
                <w:sz w:val="20"/>
                <w:szCs w:val="20"/>
              </w:rPr>
              <w:t>GOS-ICH to hold national conference on AS values, in collaboration with UCL Athena SWAN manager and other UCL Athena SWAN holders, inviting successful award holders and prospective applicants alongside external organisations with whom GOS-ICH staff have research links.</w:t>
            </w:r>
          </w:p>
        </w:tc>
        <w:tc>
          <w:tcPr>
            <w:tcW w:w="3487" w:type="dxa"/>
            <w:vMerge/>
          </w:tcPr>
          <w:p w14:paraId="508056FB" w14:textId="77777777" w:rsidR="00BC5C28" w:rsidRDefault="00BC5C28" w:rsidP="00D5073F"/>
        </w:tc>
      </w:tr>
      <w:tr w:rsidR="00BC5C28" w14:paraId="3C3836B3" w14:textId="77777777" w:rsidTr="00D5073F">
        <w:tc>
          <w:tcPr>
            <w:tcW w:w="3487" w:type="dxa"/>
            <w:vMerge/>
            <w:shd w:val="clear" w:color="auto" w:fill="D9D9D9"/>
          </w:tcPr>
          <w:p w14:paraId="1754641B" w14:textId="77777777" w:rsidR="00BC5C28" w:rsidRDefault="00BC5C28" w:rsidP="00D5073F"/>
        </w:tc>
        <w:tc>
          <w:tcPr>
            <w:tcW w:w="3487" w:type="dxa"/>
            <w:vMerge/>
          </w:tcPr>
          <w:p w14:paraId="1B91201A" w14:textId="77777777" w:rsidR="00BC5C28" w:rsidRDefault="00BC5C28" w:rsidP="00D5073F"/>
        </w:tc>
        <w:tc>
          <w:tcPr>
            <w:tcW w:w="3487" w:type="dxa"/>
            <w:shd w:val="clear" w:color="auto" w:fill="F3F3F3"/>
          </w:tcPr>
          <w:p w14:paraId="29893314" w14:textId="77777777" w:rsidR="00BC5C28" w:rsidRDefault="00BC5C28" w:rsidP="00D5073F">
            <w:r w:rsidRPr="00720F56">
              <w:rPr>
                <w:rFonts w:eastAsia="Calibri" w:cs="Calibri"/>
                <w:b/>
                <w:bCs/>
                <w:color w:val="7030A0"/>
                <w:sz w:val="20"/>
                <w:szCs w:val="20"/>
              </w:rPr>
              <w:t>Continue to share best practice and organise joint activities with the recently established LGBTQ+, Women’s and BAME Forum groups at Great Ormond Street NHS Hospital Trust.</w:t>
            </w:r>
          </w:p>
        </w:tc>
        <w:tc>
          <w:tcPr>
            <w:tcW w:w="3487" w:type="dxa"/>
            <w:vMerge/>
          </w:tcPr>
          <w:p w14:paraId="0F79517F" w14:textId="77777777" w:rsidR="00BC5C28" w:rsidRDefault="00BC5C28" w:rsidP="00D5073F"/>
        </w:tc>
      </w:tr>
    </w:tbl>
    <w:p w14:paraId="53974865" w14:textId="77777777" w:rsidR="00BC5C28" w:rsidRDefault="00BC5C28" w:rsidP="00BC5C28"/>
    <w:p w14:paraId="6DC11C96" w14:textId="77777777" w:rsidR="00BC5C28" w:rsidRDefault="00BC5C28" w:rsidP="00BC5C28"/>
    <w:p w14:paraId="247294CA" w14:textId="77777777" w:rsidR="00BC5C28" w:rsidRDefault="00BC5C28" w:rsidP="00BC5C28"/>
    <w:p w14:paraId="5AC2CB3E" w14:textId="77777777" w:rsidR="006E21E3" w:rsidRDefault="006E21E3"/>
    <w:p w14:paraId="7DFBFCC2" w14:textId="77777777" w:rsidR="002777B3" w:rsidRDefault="002777B3"/>
    <w:sectPr w:rsidR="002777B3" w:rsidSect="00AB64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4D"/>
    <w:rsid w:val="00023EE4"/>
    <w:rsid w:val="00067682"/>
    <w:rsid w:val="00087B8E"/>
    <w:rsid w:val="000908D2"/>
    <w:rsid w:val="000F7F61"/>
    <w:rsid w:val="001A05E7"/>
    <w:rsid w:val="001C3216"/>
    <w:rsid w:val="001D2006"/>
    <w:rsid w:val="002777B3"/>
    <w:rsid w:val="00350EDC"/>
    <w:rsid w:val="003B7263"/>
    <w:rsid w:val="003F2824"/>
    <w:rsid w:val="0046234F"/>
    <w:rsid w:val="00486B05"/>
    <w:rsid w:val="00495DF8"/>
    <w:rsid w:val="004D610C"/>
    <w:rsid w:val="00547F82"/>
    <w:rsid w:val="005F6CBF"/>
    <w:rsid w:val="00620080"/>
    <w:rsid w:val="006340E1"/>
    <w:rsid w:val="00634305"/>
    <w:rsid w:val="00651EE6"/>
    <w:rsid w:val="00672E62"/>
    <w:rsid w:val="0068325D"/>
    <w:rsid w:val="00686E26"/>
    <w:rsid w:val="006E21E3"/>
    <w:rsid w:val="00703201"/>
    <w:rsid w:val="007244B2"/>
    <w:rsid w:val="00773329"/>
    <w:rsid w:val="007F0A05"/>
    <w:rsid w:val="007F112F"/>
    <w:rsid w:val="00846492"/>
    <w:rsid w:val="00867E2D"/>
    <w:rsid w:val="008A75B9"/>
    <w:rsid w:val="008D468B"/>
    <w:rsid w:val="008E40FF"/>
    <w:rsid w:val="008F1A71"/>
    <w:rsid w:val="008F532C"/>
    <w:rsid w:val="00921A7F"/>
    <w:rsid w:val="00933E2F"/>
    <w:rsid w:val="00944E48"/>
    <w:rsid w:val="00954E73"/>
    <w:rsid w:val="009939F2"/>
    <w:rsid w:val="00A266A7"/>
    <w:rsid w:val="00AB644D"/>
    <w:rsid w:val="00AB77AB"/>
    <w:rsid w:val="00AE1DC6"/>
    <w:rsid w:val="00B1489C"/>
    <w:rsid w:val="00B14934"/>
    <w:rsid w:val="00B324D7"/>
    <w:rsid w:val="00BB00E7"/>
    <w:rsid w:val="00BC5C28"/>
    <w:rsid w:val="00C07273"/>
    <w:rsid w:val="00C43073"/>
    <w:rsid w:val="00C66A08"/>
    <w:rsid w:val="00CA3D0B"/>
    <w:rsid w:val="00CE7BFF"/>
    <w:rsid w:val="00D00E8C"/>
    <w:rsid w:val="00D1034C"/>
    <w:rsid w:val="00D46FF1"/>
    <w:rsid w:val="00D7709F"/>
    <w:rsid w:val="00E25C3A"/>
    <w:rsid w:val="00E6305F"/>
    <w:rsid w:val="00EC0910"/>
    <w:rsid w:val="00EC53BA"/>
    <w:rsid w:val="00ED1E81"/>
    <w:rsid w:val="00F01048"/>
    <w:rsid w:val="00F82287"/>
    <w:rsid w:val="00FA7651"/>
    <w:rsid w:val="00FB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646A"/>
  <w15:chartTrackingRefBased/>
  <w15:docId w15:val="{5CF6F37B-2DCD-4B87-A30F-BD0AD540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34"/>
    <w:rPr>
      <w:rFonts w:ascii="Segoe UI" w:hAnsi="Segoe UI" w:cs="Segoe UI"/>
      <w:sz w:val="18"/>
      <w:szCs w:val="18"/>
    </w:rPr>
  </w:style>
  <w:style w:type="character" w:styleId="Hyperlink">
    <w:name w:val="Hyperlink"/>
    <w:basedOn w:val="DefaultParagraphFont"/>
    <w:uiPriority w:val="99"/>
    <w:unhideWhenUsed/>
    <w:rsid w:val="00C43073"/>
    <w:rPr>
      <w:color w:val="0563C1" w:themeColor="hyperlink"/>
      <w:u w:val="single"/>
    </w:rPr>
  </w:style>
  <w:style w:type="character" w:styleId="UnresolvedMention">
    <w:name w:val="Unresolved Mention"/>
    <w:basedOn w:val="DefaultParagraphFont"/>
    <w:uiPriority w:val="99"/>
    <w:semiHidden/>
    <w:unhideWhenUsed/>
    <w:rsid w:val="00C4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CH.EDI@ucl.ac.uk" TargetMode="External"/><Relationship Id="rId5" Type="http://schemas.openxmlformats.org/officeDocument/2006/relationships/hyperlink" Target="https://www.ucl.ac.uk/child-health/about-us/equality-diversity-and-inc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1C3E-87E8-4C10-B245-D5ADE933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Dervish, Serife</dc:creator>
  <cp:keywords/>
  <dc:description/>
  <cp:lastModifiedBy>Manzotti, Grazia</cp:lastModifiedBy>
  <cp:revision>2</cp:revision>
  <dcterms:created xsi:type="dcterms:W3CDTF">2022-02-01T16:31:00Z</dcterms:created>
  <dcterms:modified xsi:type="dcterms:W3CDTF">2022-02-01T16:31:00Z</dcterms:modified>
</cp:coreProperties>
</file>