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41" w:rsidRPr="003769F7" w:rsidRDefault="00BD10A9">
      <w:pPr>
        <w:rPr>
          <w:rFonts w:ascii="Arial" w:hAnsi="Arial" w:cs="Arial"/>
        </w:rPr>
      </w:pPr>
      <w:r w:rsidRPr="003769F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1B2A0" wp14:editId="014E5BCD">
                <wp:simplePos x="0" y="0"/>
                <wp:positionH relativeFrom="column">
                  <wp:posOffset>-132004</wp:posOffset>
                </wp:positionH>
                <wp:positionV relativeFrom="paragraph">
                  <wp:posOffset>-20472</wp:posOffset>
                </wp:positionV>
                <wp:extent cx="3875964" cy="90075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964" cy="900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A6" w:rsidRPr="006E1DA6" w:rsidRDefault="006E1DA6" w:rsidP="006E1DA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E1DA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Health and Safety arrangements between </w:t>
                            </w:r>
                            <w:r w:rsidR="00930B0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D6513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UCL Department of</w:t>
                            </w:r>
                            <w:r w:rsidR="00930B0A" w:rsidRPr="00930B0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930B0A" w:rsidRPr="00930B0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6513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         </w:t>
                            </w:r>
                            <w:r w:rsidRPr="006E1DA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and UCL Department of Chemical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4pt;margin-top:-1.6pt;width:305.2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sWIQIAAB0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" stroked="f">
                <v:textbox>
                  <w:txbxContent>
                    <w:p w:rsidR="006E1DA6" w:rsidRPr="006E1DA6" w:rsidRDefault="006E1DA6" w:rsidP="006E1DA6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6E1DA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Health and Safety arrangements between </w:t>
                      </w:r>
                      <w:r w:rsidR="00930B0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                                                               </w:t>
                      </w:r>
                      <w:r w:rsidR="00D6513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UCL Department of</w:t>
                      </w:r>
                      <w:r w:rsidR="00930B0A" w:rsidRPr="00930B0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ab/>
                      </w:r>
                      <w:r w:rsidR="00930B0A" w:rsidRPr="00930B0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ab/>
                      </w:r>
                      <w:r w:rsidR="00D6513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ab/>
                        <w:t xml:space="preserve">          </w:t>
                      </w:r>
                      <w:r w:rsidRPr="006E1DA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and UCL Department of Chemical Engineering</w:t>
                      </w:r>
                    </w:p>
                  </w:txbxContent>
                </v:textbox>
              </v:shape>
            </w:pict>
          </mc:Fallback>
        </mc:AlternateContent>
      </w:r>
      <w:r w:rsidRPr="003769F7">
        <w:rPr>
          <w:rFonts w:ascii="Arial" w:hAnsi="Arial" w:cs="Arial"/>
        </w:rPr>
        <w:t xml:space="preserve">              </w:t>
      </w:r>
      <w:r w:rsidRPr="003769F7">
        <w:rPr>
          <w:rFonts w:ascii="Arial" w:hAnsi="Arial" w:cs="Arial"/>
        </w:rPr>
        <w:tab/>
      </w:r>
      <w:r w:rsidRPr="003769F7">
        <w:rPr>
          <w:rFonts w:ascii="Arial" w:hAnsi="Arial" w:cs="Arial"/>
        </w:rPr>
        <w:tab/>
      </w:r>
      <w:r w:rsidRPr="003769F7">
        <w:rPr>
          <w:rFonts w:ascii="Arial" w:hAnsi="Arial" w:cs="Arial"/>
        </w:rPr>
        <w:tab/>
      </w:r>
      <w:r w:rsidRPr="003769F7">
        <w:rPr>
          <w:rFonts w:ascii="Arial" w:hAnsi="Arial" w:cs="Arial"/>
        </w:rPr>
        <w:tab/>
      </w:r>
      <w:r w:rsidRPr="003769F7">
        <w:rPr>
          <w:rFonts w:ascii="Arial" w:hAnsi="Arial" w:cs="Arial"/>
        </w:rPr>
        <w:tab/>
      </w:r>
      <w:r w:rsidRPr="003769F7">
        <w:rPr>
          <w:rFonts w:ascii="Arial" w:hAnsi="Arial" w:cs="Arial"/>
        </w:rPr>
        <w:tab/>
      </w:r>
      <w:r w:rsidRPr="003769F7">
        <w:rPr>
          <w:rFonts w:ascii="Arial" w:hAnsi="Arial" w:cs="Arial"/>
        </w:rPr>
        <w:tab/>
      </w:r>
      <w:r w:rsidRPr="003769F7">
        <w:rPr>
          <w:rFonts w:ascii="Arial" w:hAnsi="Arial" w:cs="Arial"/>
          <w:noProof/>
          <w:lang w:eastAsia="en-GB"/>
        </w:rPr>
        <w:t xml:space="preserve">            </w:t>
      </w:r>
      <w:r w:rsidR="003769F7">
        <w:rPr>
          <w:noProof/>
          <w:lang w:eastAsia="en-GB"/>
        </w:rPr>
        <w:drawing>
          <wp:inline distT="0" distB="0" distL="0" distR="0" wp14:anchorId="739BEBC5" wp14:editId="3FB0E19F">
            <wp:extent cx="2277745" cy="675640"/>
            <wp:effectExtent l="0" t="0" r="8255" b="0"/>
            <wp:docPr id="2" name="Picture 2" descr="https://www.ucl.ac.uk/visual-identity/logos/standalo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www.ucl.ac.uk/visual-identity/logos/standal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9F7">
        <w:rPr>
          <w:rFonts w:ascii="Arial" w:hAnsi="Arial" w:cs="Arial"/>
          <w:noProof/>
          <w:lang w:eastAsia="en-GB"/>
        </w:rPr>
        <w:t xml:space="preserve">          </w:t>
      </w:r>
    </w:p>
    <w:p w:rsidR="004278A6" w:rsidRPr="003769F7" w:rsidRDefault="004278A6" w:rsidP="00580F4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766B8A" w:rsidRPr="003769F7" w:rsidTr="004278A6">
        <w:trPr>
          <w:trHeight w:val="56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8A" w:rsidRPr="003769F7" w:rsidRDefault="00766B8A" w:rsidP="004278A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b/>
                <w:sz w:val="24"/>
                <w:szCs w:val="24"/>
              </w:rPr>
              <w:t>CHEMICAL ENGINEERING STAFF/STUDENT</w:t>
            </w:r>
          </w:p>
        </w:tc>
        <w:tc>
          <w:tcPr>
            <w:tcW w:w="2500" w:type="pct"/>
            <w:tcBorders>
              <w:top w:val="nil"/>
              <w:left w:val="nil"/>
              <w:right w:val="nil"/>
            </w:tcBorders>
            <w:vAlign w:val="bottom"/>
          </w:tcPr>
          <w:p w:rsidR="00766B8A" w:rsidRPr="003769F7" w:rsidRDefault="00766B8A" w:rsidP="004278A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8A" w:rsidRPr="003769F7" w:rsidTr="004278A6">
        <w:trPr>
          <w:trHeight w:val="56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8A" w:rsidRPr="003769F7" w:rsidRDefault="00766B8A" w:rsidP="004278A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2500" w:type="pct"/>
            <w:tcBorders>
              <w:left w:val="nil"/>
              <w:right w:val="nil"/>
            </w:tcBorders>
            <w:vAlign w:val="bottom"/>
          </w:tcPr>
          <w:p w:rsidR="00766B8A" w:rsidRPr="003769F7" w:rsidRDefault="00766B8A" w:rsidP="004278A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8A" w:rsidRPr="003769F7" w:rsidTr="004278A6">
        <w:trPr>
          <w:trHeight w:val="56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8A" w:rsidRPr="003769F7" w:rsidRDefault="00766B8A" w:rsidP="004278A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2500" w:type="pct"/>
            <w:tcBorders>
              <w:left w:val="nil"/>
              <w:right w:val="nil"/>
            </w:tcBorders>
            <w:vAlign w:val="bottom"/>
          </w:tcPr>
          <w:p w:rsidR="00766B8A" w:rsidRPr="003769F7" w:rsidRDefault="00766B8A" w:rsidP="004278A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8A" w:rsidRPr="003769F7" w:rsidTr="004278A6">
        <w:trPr>
          <w:trHeight w:val="56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8A" w:rsidRPr="003769F7" w:rsidRDefault="00766B8A" w:rsidP="004278A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b/>
                <w:sz w:val="24"/>
                <w:szCs w:val="24"/>
              </w:rPr>
              <w:t>ESTIMATED COMPLETION DATE</w:t>
            </w:r>
          </w:p>
        </w:tc>
        <w:tc>
          <w:tcPr>
            <w:tcW w:w="2500" w:type="pct"/>
            <w:tcBorders>
              <w:left w:val="nil"/>
              <w:right w:val="nil"/>
            </w:tcBorders>
            <w:vAlign w:val="bottom"/>
          </w:tcPr>
          <w:p w:rsidR="00766B8A" w:rsidRPr="003769F7" w:rsidRDefault="00766B8A" w:rsidP="004278A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485" w:rsidRPr="003769F7" w:rsidRDefault="009F3485" w:rsidP="00D37160">
      <w:pPr>
        <w:pStyle w:val="NoSpacing"/>
        <w:rPr>
          <w:rFonts w:ascii="Arial" w:hAnsi="Arial" w:cs="Arial"/>
          <w:sz w:val="24"/>
          <w:szCs w:val="24"/>
        </w:rPr>
      </w:pPr>
    </w:p>
    <w:p w:rsidR="00766B8A" w:rsidRPr="003769F7" w:rsidRDefault="00766B8A" w:rsidP="00D3716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13"/>
        <w:gridCol w:w="3559"/>
        <w:gridCol w:w="3410"/>
      </w:tblGrid>
      <w:tr w:rsidR="009F3485" w:rsidRPr="003769F7" w:rsidTr="00F63F3F">
        <w:trPr>
          <w:trHeight w:val="55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F3485" w:rsidRPr="003769F7" w:rsidRDefault="009F3485" w:rsidP="004278A6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769F7">
              <w:rPr>
                <w:rFonts w:ascii="Arial" w:hAnsi="Arial" w:cs="Arial"/>
                <w:b/>
                <w:sz w:val="24"/>
                <w:szCs w:val="24"/>
              </w:rPr>
              <w:t>Health and Safety Contacts</w:t>
            </w:r>
          </w:p>
          <w:p w:rsidR="009F3485" w:rsidRPr="003769F7" w:rsidRDefault="009F3485" w:rsidP="00080A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3769F7">
              <w:rPr>
                <w:rFonts w:ascii="Arial" w:hAnsi="Arial" w:cs="Arial"/>
                <w:i/>
                <w:sz w:val="24"/>
                <w:szCs w:val="24"/>
              </w:rPr>
              <w:t>Give names and contact details of both the supervisor</w:t>
            </w:r>
            <w:r w:rsidR="00B115E8" w:rsidRPr="003769F7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172575">
              <w:rPr>
                <w:rFonts w:ascii="Arial" w:hAnsi="Arial" w:cs="Arial"/>
                <w:i/>
                <w:sz w:val="24"/>
                <w:szCs w:val="24"/>
              </w:rPr>
              <w:t>Departmental Safety Officer</w:t>
            </w:r>
            <w:r w:rsidR="00B115E8" w:rsidRPr="003769F7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226318">
              <w:rPr>
                <w:rFonts w:ascii="Arial" w:hAnsi="Arial" w:cs="Arial"/>
                <w:i/>
                <w:sz w:val="24"/>
                <w:szCs w:val="24"/>
              </w:rPr>
              <w:t>and the nearest first aider at</w:t>
            </w:r>
            <w:r w:rsidRPr="003769F7">
              <w:rPr>
                <w:rFonts w:ascii="Arial" w:hAnsi="Arial" w:cs="Arial"/>
                <w:i/>
                <w:sz w:val="24"/>
                <w:szCs w:val="24"/>
              </w:rPr>
              <w:t xml:space="preserve"> the </w:t>
            </w:r>
            <w:r w:rsidR="00B115E8" w:rsidRPr="003769F7">
              <w:rPr>
                <w:rFonts w:ascii="Arial" w:hAnsi="Arial" w:cs="Arial"/>
                <w:i/>
                <w:sz w:val="24"/>
                <w:szCs w:val="24"/>
              </w:rPr>
              <w:t xml:space="preserve">Host </w:t>
            </w:r>
            <w:r w:rsidR="00172575">
              <w:rPr>
                <w:rFonts w:ascii="Arial" w:hAnsi="Arial" w:cs="Arial"/>
                <w:i/>
                <w:sz w:val="24"/>
                <w:szCs w:val="24"/>
              </w:rPr>
              <w:t>Department</w:t>
            </w:r>
            <w:r w:rsidR="00D95585">
              <w:rPr>
                <w:rFonts w:ascii="Arial" w:hAnsi="Arial" w:cs="Arial"/>
                <w:i/>
                <w:sz w:val="24"/>
                <w:szCs w:val="24"/>
              </w:rPr>
              <w:t xml:space="preserve"> that is being visited.</w:t>
            </w:r>
          </w:p>
          <w:p w:rsidR="00F63F3F" w:rsidRPr="003769F7" w:rsidRDefault="00F63F3F" w:rsidP="00080A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3485" w:rsidRPr="003769F7" w:rsidTr="00F63F3F">
        <w:trPr>
          <w:trHeight w:val="567"/>
        </w:trPr>
        <w:tc>
          <w:tcPr>
            <w:tcW w:w="1738" w:type="pct"/>
            <w:vAlign w:val="center"/>
          </w:tcPr>
          <w:p w:rsidR="009F3485" w:rsidRPr="003769F7" w:rsidRDefault="009F3485" w:rsidP="00080A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9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666" w:type="pct"/>
            <w:vAlign w:val="center"/>
          </w:tcPr>
          <w:p w:rsidR="009F3485" w:rsidRPr="003769F7" w:rsidRDefault="009F3485" w:rsidP="00080A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9F7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  <w:tc>
          <w:tcPr>
            <w:tcW w:w="1596" w:type="pct"/>
            <w:vAlign w:val="center"/>
          </w:tcPr>
          <w:p w:rsidR="009F3485" w:rsidRPr="003769F7" w:rsidRDefault="009F3485" w:rsidP="00080A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9F7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</w:tr>
      <w:tr w:rsidR="009F3485" w:rsidRPr="003769F7" w:rsidTr="00F63F3F">
        <w:trPr>
          <w:trHeight w:val="567"/>
        </w:trPr>
        <w:tc>
          <w:tcPr>
            <w:tcW w:w="1738" w:type="pct"/>
            <w:vAlign w:val="center"/>
          </w:tcPr>
          <w:p w:rsidR="009F3485" w:rsidRPr="003769F7" w:rsidRDefault="009F3485" w:rsidP="00080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9F3485" w:rsidRPr="003769F7" w:rsidRDefault="009F3485" w:rsidP="00080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pct"/>
            <w:vAlign w:val="center"/>
          </w:tcPr>
          <w:p w:rsidR="009F3485" w:rsidRPr="003769F7" w:rsidRDefault="009F3485" w:rsidP="00080A12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Supervisor</w:t>
            </w:r>
          </w:p>
        </w:tc>
      </w:tr>
      <w:tr w:rsidR="009F3485" w:rsidRPr="003769F7" w:rsidTr="00F63F3F">
        <w:trPr>
          <w:trHeight w:val="567"/>
        </w:trPr>
        <w:tc>
          <w:tcPr>
            <w:tcW w:w="1738" w:type="pct"/>
            <w:vAlign w:val="center"/>
          </w:tcPr>
          <w:p w:rsidR="009F3485" w:rsidRPr="003769F7" w:rsidRDefault="009F3485" w:rsidP="00080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9F3485" w:rsidRPr="003769F7" w:rsidRDefault="009F3485" w:rsidP="00080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pct"/>
            <w:vAlign w:val="center"/>
          </w:tcPr>
          <w:p w:rsidR="009F3485" w:rsidRPr="003769F7" w:rsidRDefault="009F3485" w:rsidP="00080A12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First Aider</w:t>
            </w:r>
          </w:p>
        </w:tc>
      </w:tr>
      <w:tr w:rsidR="009F3485" w:rsidRPr="003769F7" w:rsidTr="00F63F3F">
        <w:trPr>
          <w:trHeight w:val="567"/>
        </w:trPr>
        <w:tc>
          <w:tcPr>
            <w:tcW w:w="1738" w:type="pct"/>
            <w:vAlign w:val="center"/>
          </w:tcPr>
          <w:p w:rsidR="009F3485" w:rsidRPr="003769F7" w:rsidRDefault="009F3485" w:rsidP="00080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9F3485" w:rsidRPr="003769F7" w:rsidRDefault="009F3485" w:rsidP="00080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pct"/>
            <w:vAlign w:val="center"/>
          </w:tcPr>
          <w:p w:rsidR="009F3485" w:rsidRPr="003769F7" w:rsidRDefault="00D65131" w:rsidP="00D651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Departmental </w:t>
            </w:r>
            <w:r w:rsidR="009F3485" w:rsidRPr="003769F7">
              <w:rPr>
                <w:rFonts w:ascii="Arial" w:hAnsi="Arial" w:cs="Arial"/>
                <w:sz w:val="24"/>
                <w:szCs w:val="24"/>
              </w:rPr>
              <w:t xml:space="preserve">Safety </w:t>
            </w:r>
            <w:r>
              <w:rPr>
                <w:rFonts w:ascii="Arial" w:hAnsi="Arial" w:cs="Arial"/>
                <w:sz w:val="24"/>
                <w:szCs w:val="24"/>
              </w:rPr>
              <w:t xml:space="preserve">Officer </w:t>
            </w:r>
            <w:r w:rsidR="009F3485" w:rsidRPr="003769F7">
              <w:rPr>
                <w:rFonts w:ascii="Arial" w:hAnsi="Arial" w:cs="Arial"/>
                <w:sz w:val="24"/>
                <w:szCs w:val="24"/>
              </w:rPr>
              <w:t xml:space="preserve">of Host </w:t>
            </w:r>
            <w:r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</w:tr>
    </w:tbl>
    <w:p w:rsidR="004278A6" w:rsidRPr="003769F7" w:rsidRDefault="004278A6" w:rsidP="00D37160">
      <w:pPr>
        <w:pStyle w:val="NoSpacing"/>
        <w:rPr>
          <w:rFonts w:ascii="Arial" w:hAnsi="Arial" w:cs="Arial"/>
          <w:sz w:val="24"/>
          <w:szCs w:val="24"/>
        </w:rPr>
      </w:pPr>
    </w:p>
    <w:p w:rsidR="00766B8A" w:rsidRPr="003769F7" w:rsidRDefault="00766B8A" w:rsidP="00D3716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89"/>
        <w:gridCol w:w="2493"/>
      </w:tblGrid>
      <w:tr w:rsidR="004278A6" w:rsidRPr="003769F7" w:rsidTr="004278A6">
        <w:trPr>
          <w:trHeight w:val="841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278A6" w:rsidRPr="003769F7" w:rsidRDefault="004278A6" w:rsidP="004278A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769F7">
              <w:rPr>
                <w:rFonts w:ascii="Arial" w:hAnsi="Arial" w:cs="Arial"/>
                <w:b/>
                <w:sz w:val="24"/>
                <w:szCs w:val="24"/>
              </w:rPr>
              <w:t>Identification and management of risks</w:t>
            </w:r>
          </w:p>
          <w:p w:rsidR="00226318" w:rsidRDefault="004278A6" w:rsidP="004278A6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3769F7">
              <w:rPr>
                <w:rFonts w:ascii="Arial" w:hAnsi="Arial" w:cs="Arial"/>
                <w:i/>
                <w:sz w:val="24"/>
                <w:szCs w:val="24"/>
              </w:rPr>
              <w:t xml:space="preserve">Identify who will carry out the following at </w:t>
            </w:r>
            <w:r w:rsidR="00226318"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Pr="003769F7">
              <w:rPr>
                <w:rFonts w:ascii="Arial" w:hAnsi="Arial" w:cs="Arial"/>
                <w:i/>
                <w:sz w:val="24"/>
                <w:szCs w:val="24"/>
              </w:rPr>
              <w:t xml:space="preserve">Host </w:t>
            </w:r>
            <w:r w:rsidR="00172575">
              <w:rPr>
                <w:rFonts w:ascii="Arial" w:hAnsi="Arial" w:cs="Arial"/>
                <w:i/>
                <w:sz w:val="24"/>
                <w:szCs w:val="24"/>
              </w:rPr>
              <w:t>Department</w:t>
            </w:r>
            <w:r w:rsidRPr="003769F7">
              <w:rPr>
                <w:rFonts w:ascii="Arial" w:hAnsi="Arial" w:cs="Arial"/>
                <w:i/>
                <w:sz w:val="24"/>
                <w:szCs w:val="24"/>
              </w:rPr>
              <w:t xml:space="preserve"> by selecting Host or Guest</w:t>
            </w:r>
            <w:r w:rsidR="00226318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:rsidR="004278A6" w:rsidRPr="003769F7" w:rsidRDefault="004278A6" w:rsidP="004278A6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3769F7">
              <w:rPr>
                <w:rFonts w:ascii="Arial" w:hAnsi="Arial" w:cs="Arial"/>
                <w:i/>
                <w:sz w:val="24"/>
                <w:szCs w:val="24"/>
              </w:rPr>
              <w:t xml:space="preserve">The guest will be the individual visiting the other </w:t>
            </w:r>
            <w:r w:rsidR="00172575">
              <w:rPr>
                <w:rFonts w:ascii="Arial" w:hAnsi="Arial" w:cs="Arial"/>
                <w:i/>
                <w:sz w:val="24"/>
                <w:szCs w:val="24"/>
              </w:rPr>
              <w:t>department</w:t>
            </w:r>
            <w:r w:rsidR="0022631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4278A6" w:rsidRPr="003769F7" w:rsidRDefault="004278A6" w:rsidP="004278A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D10A9" w:rsidRPr="003769F7" w:rsidTr="00D95585">
        <w:trPr>
          <w:trHeight w:val="567"/>
        </w:trPr>
        <w:tc>
          <w:tcPr>
            <w:tcW w:w="3833" w:type="pct"/>
            <w:vAlign w:val="center"/>
          </w:tcPr>
          <w:p w:rsidR="00BD10A9" w:rsidRPr="003769F7" w:rsidRDefault="00BD10A9" w:rsidP="008F447A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Risk assessment of work activities/project</w:t>
            </w:r>
            <w:r w:rsidR="00A62D29" w:rsidRPr="003769F7">
              <w:rPr>
                <w:rFonts w:ascii="Arial" w:hAnsi="Arial" w:cs="Arial"/>
                <w:sz w:val="24"/>
                <w:szCs w:val="24"/>
              </w:rPr>
              <w:t>s carried out</w:t>
            </w:r>
            <w:r w:rsidR="00F10665" w:rsidRPr="003769F7">
              <w:rPr>
                <w:rFonts w:ascii="Arial" w:hAnsi="Arial" w:cs="Arial"/>
                <w:sz w:val="24"/>
                <w:szCs w:val="24"/>
              </w:rPr>
              <w:t xml:space="preserve"> in Host </w:t>
            </w:r>
            <w:r w:rsidR="00CF5E11" w:rsidRPr="003769F7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1167" w:type="pct"/>
            <w:vAlign w:val="center"/>
          </w:tcPr>
          <w:p w:rsidR="00BD10A9" w:rsidRPr="003769F7" w:rsidRDefault="004278A6" w:rsidP="008F447A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Host or Guest</w:t>
            </w:r>
          </w:p>
        </w:tc>
      </w:tr>
      <w:tr w:rsidR="00BD10A9" w:rsidRPr="003769F7" w:rsidTr="00D95585">
        <w:trPr>
          <w:trHeight w:val="567"/>
        </w:trPr>
        <w:tc>
          <w:tcPr>
            <w:tcW w:w="3833" w:type="pct"/>
            <w:vAlign w:val="center"/>
          </w:tcPr>
          <w:p w:rsidR="00BD10A9" w:rsidRPr="003769F7" w:rsidRDefault="009F3485" w:rsidP="008F44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I</w:t>
            </w:r>
            <w:r w:rsidR="00BD10A9" w:rsidRPr="003769F7">
              <w:rPr>
                <w:rFonts w:ascii="Arial" w:hAnsi="Arial" w:cs="Arial"/>
                <w:sz w:val="24"/>
                <w:szCs w:val="24"/>
              </w:rPr>
              <w:t>nformation, instruction</w:t>
            </w:r>
            <w:r w:rsidR="00226318">
              <w:rPr>
                <w:rFonts w:ascii="Arial" w:hAnsi="Arial" w:cs="Arial"/>
                <w:sz w:val="24"/>
                <w:szCs w:val="24"/>
              </w:rPr>
              <w:t>,</w:t>
            </w:r>
            <w:r w:rsidR="00BD10A9" w:rsidRPr="003769F7">
              <w:rPr>
                <w:rFonts w:ascii="Arial" w:hAnsi="Arial" w:cs="Arial"/>
                <w:sz w:val="24"/>
                <w:szCs w:val="24"/>
              </w:rPr>
              <w:t xml:space="preserve"> and training</w:t>
            </w:r>
            <w:r w:rsidR="00EF7C81" w:rsidRPr="003769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7" w:type="pct"/>
            <w:vAlign w:val="center"/>
          </w:tcPr>
          <w:p w:rsidR="00BD10A9" w:rsidRPr="003769F7" w:rsidRDefault="004278A6" w:rsidP="008F447A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Host or Guest</w:t>
            </w:r>
          </w:p>
        </w:tc>
      </w:tr>
      <w:tr w:rsidR="00BD10A9" w:rsidRPr="003769F7" w:rsidTr="00D95585">
        <w:trPr>
          <w:trHeight w:val="567"/>
        </w:trPr>
        <w:tc>
          <w:tcPr>
            <w:tcW w:w="3833" w:type="pct"/>
            <w:vAlign w:val="center"/>
          </w:tcPr>
          <w:p w:rsidR="00BD10A9" w:rsidRPr="003769F7" w:rsidRDefault="00BD10A9" w:rsidP="008F44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Provide and maintain Personal Protective Equipment</w:t>
            </w:r>
          </w:p>
        </w:tc>
        <w:tc>
          <w:tcPr>
            <w:tcW w:w="1167" w:type="pct"/>
            <w:vAlign w:val="center"/>
          </w:tcPr>
          <w:p w:rsidR="00BD10A9" w:rsidRPr="003769F7" w:rsidRDefault="004278A6" w:rsidP="008F447A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Host or Guest</w:t>
            </w:r>
          </w:p>
        </w:tc>
      </w:tr>
      <w:tr w:rsidR="004278A6" w:rsidRPr="003769F7" w:rsidTr="00D95585">
        <w:trPr>
          <w:trHeight w:val="567"/>
        </w:trPr>
        <w:tc>
          <w:tcPr>
            <w:tcW w:w="3833" w:type="pct"/>
            <w:vAlign w:val="center"/>
          </w:tcPr>
          <w:p w:rsidR="004278A6" w:rsidRPr="003769F7" w:rsidRDefault="004278A6" w:rsidP="008F44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Prepare, disseminate, and review local safe working procedures</w:t>
            </w:r>
          </w:p>
        </w:tc>
        <w:tc>
          <w:tcPr>
            <w:tcW w:w="1167" w:type="pct"/>
            <w:vAlign w:val="center"/>
          </w:tcPr>
          <w:p w:rsidR="004278A6" w:rsidRPr="003769F7" w:rsidRDefault="004278A6" w:rsidP="008F447A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Host or Guest</w:t>
            </w:r>
          </w:p>
        </w:tc>
      </w:tr>
      <w:tr w:rsidR="004278A6" w:rsidRPr="003769F7" w:rsidTr="00D95585">
        <w:trPr>
          <w:trHeight w:val="567"/>
        </w:trPr>
        <w:tc>
          <w:tcPr>
            <w:tcW w:w="3833" w:type="pct"/>
            <w:vAlign w:val="center"/>
          </w:tcPr>
          <w:p w:rsidR="004278A6" w:rsidRPr="003769F7" w:rsidRDefault="004278A6" w:rsidP="008F44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Arrange for collection and disposal of hazardous waste</w:t>
            </w:r>
          </w:p>
        </w:tc>
        <w:tc>
          <w:tcPr>
            <w:tcW w:w="1167" w:type="pct"/>
            <w:vAlign w:val="center"/>
          </w:tcPr>
          <w:p w:rsidR="004278A6" w:rsidRPr="003769F7" w:rsidRDefault="004278A6" w:rsidP="008F447A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Host or Guest</w:t>
            </w:r>
          </w:p>
        </w:tc>
      </w:tr>
      <w:tr w:rsidR="004278A6" w:rsidRPr="003769F7" w:rsidTr="00D95585">
        <w:trPr>
          <w:trHeight w:val="567"/>
        </w:trPr>
        <w:tc>
          <w:tcPr>
            <w:tcW w:w="3833" w:type="pct"/>
            <w:vAlign w:val="center"/>
          </w:tcPr>
          <w:p w:rsidR="004278A6" w:rsidRPr="003769F7" w:rsidRDefault="004278A6" w:rsidP="008F44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Routine monitoring and inspection of lab space and equipment being used</w:t>
            </w:r>
          </w:p>
        </w:tc>
        <w:tc>
          <w:tcPr>
            <w:tcW w:w="1167" w:type="pct"/>
            <w:vAlign w:val="center"/>
          </w:tcPr>
          <w:p w:rsidR="004278A6" w:rsidRPr="003769F7" w:rsidRDefault="004278A6" w:rsidP="008F447A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Host or Guest</w:t>
            </w:r>
          </w:p>
        </w:tc>
      </w:tr>
      <w:tr w:rsidR="004278A6" w:rsidRPr="003769F7" w:rsidTr="00D95585">
        <w:trPr>
          <w:trHeight w:val="567"/>
        </w:trPr>
        <w:tc>
          <w:tcPr>
            <w:tcW w:w="3833" w:type="pct"/>
            <w:vAlign w:val="center"/>
          </w:tcPr>
          <w:p w:rsidR="004278A6" w:rsidRPr="003769F7" w:rsidRDefault="004278A6" w:rsidP="00226318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Provide and ma</w:t>
            </w:r>
            <w:r w:rsidR="00226318">
              <w:rPr>
                <w:rFonts w:ascii="Arial" w:hAnsi="Arial" w:cs="Arial"/>
                <w:sz w:val="24"/>
                <w:szCs w:val="24"/>
              </w:rPr>
              <w:t>intain Display Screen Equipment</w:t>
            </w:r>
          </w:p>
        </w:tc>
        <w:tc>
          <w:tcPr>
            <w:tcW w:w="1167" w:type="pct"/>
            <w:vAlign w:val="center"/>
          </w:tcPr>
          <w:p w:rsidR="004278A6" w:rsidRPr="003769F7" w:rsidRDefault="004278A6" w:rsidP="008F447A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Host or Guest</w:t>
            </w:r>
          </w:p>
        </w:tc>
      </w:tr>
      <w:tr w:rsidR="004278A6" w:rsidRPr="003769F7" w:rsidTr="00D95585">
        <w:trPr>
          <w:trHeight w:val="567"/>
        </w:trPr>
        <w:tc>
          <w:tcPr>
            <w:tcW w:w="3833" w:type="pct"/>
            <w:vAlign w:val="center"/>
          </w:tcPr>
          <w:p w:rsidR="004278A6" w:rsidRPr="003769F7" w:rsidRDefault="004278A6" w:rsidP="008F447A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Reporting and investigating accidents / near misses</w:t>
            </w:r>
            <w:r w:rsidR="00172575">
              <w:rPr>
                <w:rFonts w:ascii="Arial" w:hAnsi="Arial" w:cs="Arial"/>
                <w:sz w:val="24"/>
                <w:szCs w:val="24"/>
              </w:rPr>
              <w:t xml:space="preserve"> (via </w:t>
            </w:r>
            <w:proofErr w:type="spellStart"/>
            <w:r w:rsidR="00172575">
              <w:rPr>
                <w:rFonts w:ascii="Arial" w:hAnsi="Arial" w:cs="Arial"/>
                <w:sz w:val="24"/>
                <w:szCs w:val="24"/>
              </w:rPr>
              <w:t>RiskNET</w:t>
            </w:r>
            <w:proofErr w:type="spellEnd"/>
            <w:r w:rsidR="0017257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67" w:type="pct"/>
            <w:vAlign w:val="center"/>
          </w:tcPr>
          <w:p w:rsidR="004278A6" w:rsidRPr="003769F7" w:rsidRDefault="004278A6" w:rsidP="008F447A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Host or Guest</w:t>
            </w:r>
          </w:p>
        </w:tc>
      </w:tr>
      <w:tr w:rsidR="004278A6" w:rsidRPr="003769F7" w:rsidTr="00D95585">
        <w:trPr>
          <w:trHeight w:val="567"/>
        </w:trPr>
        <w:tc>
          <w:tcPr>
            <w:tcW w:w="3833" w:type="pct"/>
            <w:vAlign w:val="center"/>
          </w:tcPr>
          <w:p w:rsidR="004278A6" w:rsidRPr="003769F7" w:rsidRDefault="00226318" w:rsidP="00226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Consulting with</w:t>
            </w:r>
            <w:r w:rsidR="004278A6" w:rsidRPr="003769F7">
              <w:rPr>
                <w:rFonts w:ascii="Arial" w:hAnsi="Arial" w:cs="Arial"/>
                <w:sz w:val="24"/>
                <w:szCs w:val="24"/>
              </w:rPr>
              <w:t xml:space="preserve"> emergency </w:t>
            </w:r>
            <w:r>
              <w:rPr>
                <w:rFonts w:ascii="Arial" w:hAnsi="Arial" w:cs="Arial"/>
                <w:sz w:val="24"/>
                <w:szCs w:val="24"/>
              </w:rPr>
              <w:t>contacts</w:t>
            </w:r>
          </w:p>
        </w:tc>
        <w:tc>
          <w:tcPr>
            <w:tcW w:w="1167" w:type="pct"/>
            <w:vAlign w:val="center"/>
          </w:tcPr>
          <w:p w:rsidR="004278A6" w:rsidRPr="003769F7" w:rsidRDefault="004278A6" w:rsidP="008F447A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Host or Guest</w:t>
            </w:r>
          </w:p>
        </w:tc>
      </w:tr>
      <w:tr w:rsidR="00CF5E11" w:rsidRPr="003769F7" w:rsidTr="004278A6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F447A" w:rsidRPr="003769F7" w:rsidRDefault="00D95585" w:rsidP="008F447A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</w:t>
            </w:r>
            <w:r w:rsidR="009F3485" w:rsidRPr="003769F7">
              <w:rPr>
                <w:rFonts w:ascii="Arial" w:hAnsi="Arial" w:cs="Arial"/>
                <w:b/>
                <w:sz w:val="24"/>
                <w:szCs w:val="24"/>
              </w:rPr>
              <w:t>ommunication</w:t>
            </w:r>
            <w:r w:rsidR="008F447A" w:rsidRPr="003769F7">
              <w:rPr>
                <w:rFonts w:ascii="Arial" w:hAnsi="Arial" w:cs="Arial"/>
                <w:b/>
                <w:sz w:val="24"/>
                <w:szCs w:val="24"/>
              </w:rPr>
              <w:t xml:space="preserve"> and Monitoring</w:t>
            </w:r>
          </w:p>
          <w:p w:rsidR="008F447A" w:rsidRPr="003769F7" w:rsidRDefault="00172575" w:rsidP="008F447A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All </w:t>
            </w:r>
            <w:r w:rsidR="008F447A" w:rsidRPr="003769F7">
              <w:rPr>
                <w:rFonts w:ascii="Arial" w:hAnsi="Arial" w:cs="Arial"/>
                <w:i/>
                <w:sz w:val="24"/>
                <w:szCs w:val="24"/>
              </w:rPr>
              <w:t>arrangement</w:t>
            </w:r>
            <w:r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8F447A" w:rsidRPr="003769F7">
              <w:rPr>
                <w:rFonts w:ascii="Arial" w:hAnsi="Arial" w:cs="Arial"/>
                <w:i/>
                <w:sz w:val="24"/>
                <w:szCs w:val="24"/>
              </w:rPr>
              <w:t xml:space="preserve"> will be classified as a ‘work in progress’ with  a robust active monitoring process to ensure any gaps or lessons learned are implemented</w:t>
            </w:r>
            <w:r w:rsidR="00226318">
              <w:rPr>
                <w:rFonts w:ascii="Arial" w:hAnsi="Arial" w:cs="Arial"/>
                <w:i/>
                <w:sz w:val="24"/>
                <w:szCs w:val="24"/>
              </w:rPr>
              <w:t xml:space="preserve"> quickly</w:t>
            </w:r>
            <w:r w:rsidR="008F447A" w:rsidRPr="003769F7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8F447A" w:rsidRPr="003769F7" w:rsidRDefault="008F447A" w:rsidP="008F447A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3769F7">
              <w:rPr>
                <w:rFonts w:ascii="Arial" w:hAnsi="Arial" w:cs="Arial"/>
                <w:i/>
                <w:sz w:val="24"/>
                <w:szCs w:val="24"/>
              </w:rPr>
              <w:t xml:space="preserve">Identify how often update meetings will take place between the Guest, Host Supervisor, and UCL Department of Chemical Engineering Supervisor. These meetings must be at least monthly. </w:t>
            </w:r>
          </w:p>
          <w:p w:rsidR="008F447A" w:rsidRPr="003769F7" w:rsidRDefault="008F447A" w:rsidP="008F447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3485" w:rsidRPr="003769F7" w:rsidTr="00080A12">
        <w:trPr>
          <w:trHeight w:val="1416"/>
        </w:trPr>
        <w:tc>
          <w:tcPr>
            <w:tcW w:w="5000" w:type="pct"/>
            <w:gridSpan w:val="2"/>
            <w:vAlign w:val="center"/>
          </w:tcPr>
          <w:p w:rsidR="008F447A" w:rsidRPr="003769F7" w:rsidRDefault="008F447A" w:rsidP="004278A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F3485" w:rsidRPr="003769F7" w:rsidRDefault="009F3485" w:rsidP="004278A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 xml:space="preserve">Indicate means of communication between </w:t>
            </w:r>
            <w:r w:rsidR="00D95585">
              <w:rPr>
                <w:rFonts w:ascii="Arial" w:hAnsi="Arial" w:cs="Arial"/>
                <w:sz w:val="24"/>
                <w:szCs w:val="24"/>
              </w:rPr>
              <w:t>the department and host institution</w:t>
            </w:r>
            <w:r w:rsidRPr="003769F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F3485" w:rsidRPr="003769F7" w:rsidRDefault="009F3485" w:rsidP="00080A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3769F7">
              <w:rPr>
                <w:rFonts w:ascii="Arial" w:hAnsi="Arial" w:cs="Arial"/>
                <w:i/>
                <w:sz w:val="24"/>
                <w:szCs w:val="24"/>
              </w:rPr>
              <w:t>(Tick box below)</w:t>
            </w:r>
          </w:p>
          <w:p w:rsidR="009F3485" w:rsidRPr="003769F7" w:rsidRDefault="009F3485" w:rsidP="00080A12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Joint health &amp; safety committee</w:t>
            </w:r>
          </w:p>
          <w:p w:rsidR="009F3485" w:rsidRPr="003769F7" w:rsidRDefault="009F3485" w:rsidP="00080A12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Through supervisors</w:t>
            </w:r>
          </w:p>
          <w:p w:rsidR="009F3485" w:rsidRPr="003769F7" w:rsidRDefault="009F3485" w:rsidP="00080A12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Through host &amp; guest only</w:t>
            </w:r>
          </w:p>
          <w:p w:rsidR="009F3485" w:rsidRPr="003769F7" w:rsidRDefault="009F3485" w:rsidP="00080A12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Other (please specify)</w:t>
            </w:r>
            <w:r w:rsidRPr="003769F7">
              <w:rPr>
                <w:rFonts w:ascii="Arial" w:hAnsi="Arial" w:cs="Arial"/>
                <w:sz w:val="24"/>
                <w:szCs w:val="24"/>
              </w:rPr>
              <w:tab/>
            </w:r>
            <w:r w:rsidRPr="003769F7">
              <w:rPr>
                <w:rFonts w:ascii="Arial" w:hAnsi="Arial" w:cs="Arial"/>
                <w:sz w:val="24"/>
                <w:szCs w:val="24"/>
              </w:rPr>
              <w:tab/>
              <w:t xml:space="preserve"> _____________________________</w:t>
            </w:r>
          </w:p>
          <w:p w:rsidR="009F3485" w:rsidRPr="003769F7" w:rsidRDefault="009F3485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485" w:rsidRPr="003769F7" w:rsidTr="00080A12">
        <w:trPr>
          <w:trHeight w:val="551"/>
        </w:trPr>
        <w:tc>
          <w:tcPr>
            <w:tcW w:w="5000" w:type="pct"/>
            <w:gridSpan w:val="2"/>
            <w:vAlign w:val="center"/>
          </w:tcPr>
          <w:p w:rsidR="008F447A" w:rsidRPr="003769F7" w:rsidRDefault="008F447A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F3485" w:rsidRPr="003769F7" w:rsidRDefault="009F3485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Indicate how often review meetings will take place:</w:t>
            </w:r>
          </w:p>
          <w:p w:rsidR="009F3485" w:rsidRPr="003769F7" w:rsidRDefault="009F3485" w:rsidP="00080A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3769F7">
              <w:rPr>
                <w:rFonts w:ascii="Arial" w:hAnsi="Arial" w:cs="Arial"/>
                <w:i/>
                <w:sz w:val="24"/>
                <w:szCs w:val="24"/>
              </w:rPr>
              <w:t>(Tick box below)</w:t>
            </w:r>
          </w:p>
          <w:p w:rsidR="009F3485" w:rsidRPr="003769F7" w:rsidRDefault="009F3485" w:rsidP="00080A12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Weekly</w:t>
            </w:r>
          </w:p>
          <w:p w:rsidR="009F3485" w:rsidRPr="003769F7" w:rsidRDefault="009F3485" w:rsidP="00080A12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Fortnightly</w:t>
            </w:r>
          </w:p>
          <w:p w:rsidR="009F3485" w:rsidRPr="003769F7" w:rsidRDefault="009F3485" w:rsidP="00080A12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Monthly</w:t>
            </w:r>
          </w:p>
          <w:p w:rsidR="009F3485" w:rsidRPr="003769F7" w:rsidRDefault="009F3485" w:rsidP="00080A12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Other (please specify)</w:t>
            </w:r>
            <w:r w:rsidRPr="003769F7">
              <w:rPr>
                <w:rFonts w:ascii="Arial" w:hAnsi="Arial" w:cs="Arial"/>
                <w:sz w:val="24"/>
                <w:szCs w:val="24"/>
              </w:rPr>
              <w:tab/>
            </w:r>
            <w:r w:rsidRPr="003769F7">
              <w:rPr>
                <w:rFonts w:ascii="Arial" w:hAnsi="Arial" w:cs="Arial"/>
                <w:sz w:val="24"/>
                <w:szCs w:val="24"/>
              </w:rPr>
              <w:tab/>
              <w:t xml:space="preserve"> _____________________________</w:t>
            </w:r>
          </w:p>
          <w:p w:rsidR="009F3485" w:rsidRPr="003769F7" w:rsidRDefault="009F3485" w:rsidP="00080A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6318" w:rsidRDefault="00226318">
      <w:pPr>
        <w:rPr>
          <w:rFonts w:ascii="Arial" w:hAnsi="Arial" w:cs="Arial"/>
          <w:i/>
          <w:sz w:val="24"/>
          <w:szCs w:val="24"/>
        </w:rPr>
      </w:pPr>
    </w:p>
    <w:p w:rsidR="00172575" w:rsidRPr="00172575" w:rsidRDefault="00172575" w:rsidP="00172575">
      <w:pPr>
        <w:rPr>
          <w:rFonts w:ascii="Arial" w:hAnsi="Arial" w:cs="Arial"/>
          <w:i/>
          <w:sz w:val="24"/>
          <w:szCs w:val="24"/>
        </w:rPr>
      </w:pPr>
      <w:r w:rsidRPr="00172575">
        <w:rPr>
          <w:rFonts w:ascii="Arial" w:hAnsi="Arial" w:cs="Arial"/>
          <w:i/>
          <w:sz w:val="24"/>
          <w:szCs w:val="24"/>
        </w:rPr>
        <w:t xml:space="preserve">All UCL staff </w:t>
      </w:r>
      <w:r>
        <w:rPr>
          <w:rFonts w:ascii="Arial" w:hAnsi="Arial" w:cs="Arial"/>
          <w:i/>
          <w:sz w:val="24"/>
          <w:szCs w:val="24"/>
        </w:rPr>
        <w:t xml:space="preserve">and researchers </w:t>
      </w:r>
      <w:r w:rsidRPr="00172575">
        <w:rPr>
          <w:rFonts w:ascii="Arial" w:hAnsi="Arial" w:cs="Arial"/>
          <w:i/>
          <w:sz w:val="24"/>
          <w:szCs w:val="24"/>
        </w:rPr>
        <w:t xml:space="preserve">must </w:t>
      </w:r>
      <w:r>
        <w:rPr>
          <w:rFonts w:ascii="Arial" w:hAnsi="Arial" w:cs="Arial"/>
          <w:i/>
          <w:sz w:val="24"/>
          <w:szCs w:val="24"/>
        </w:rPr>
        <w:t>complete</w:t>
      </w:r>
      <w:r w:rsidRPr="00172575">
        <w:rPr>
          <w:rFonts w:ascii="Arial" w:hAnsi="Arial" w:cs="Arial"/>
          <w:i/>
          <w:sz w:val="24"/>
          <w:szCs w:val="24"/>
        </w:rPr>
        <w:t xml:space="preserve"> a Local Induction and a Fire Safety walk around the building they will be working in, on the day of commencing work. Please check the boxes</w:t>
      </w:r>
      <w:r>
        <w:rPr>
          <w:rFonts w:ascii="Arial" w:hAnsi="Arial" w:cs="Arial"/>
          <w:i/>
          <w:sz w:val="24"/>
          <w:szCs w:val="24"/>
        </w:rPr>
        <w:t xml:space="preserve"> below</w:t>
      </w:r>
      <w:r w:rsidRPr="00172575">
        <w:rPr>
          <w:rFonts w:ascii="Arial" w:hAnsi="Arial" w:cs="Arial"/>
          <w:i/>
          <w:sz w:val="24"/>
          <w:szCs w:val="24"/>
        </w:rPr>
        <w:t xml:space="preserve"> to </w:t>
      </w:r>
      <w:r>
        <w:rPr>
          <w:rFonts w:ascii="Arial" w:hAnsi="Arial" w:cs="Arial"/>
          <w:i/>
          <w:sz w:val="24"/>
          <w:szCs w:val="24"/>
        </w:rPr>
        <w:t xml:space="preserve">indicate </w:t>
      </w:r>
      <w:r w:rsidRPr="00172575">
        <w:rPr>
          <w:rFonts w:ascii="Arial" w:hAnsi="Arial" w:cs="Arial"/>
          <w:i/>
          <w:sz w:val="24"/>
          <w:szCs w:val="24"/>
        </w:rPr>
        <w:t xml:space="preserve">that these have been undertaken in the department </w:t>
      </w:r>
      <w:r>
        <w:rPr>
          <w:rFonts w:ascii="Arial" w:hAnsi="Arial" w:cs="Arial"/>
          <w:i/>
          <w:sz w:val="24"/>
          <w:szCs w:val="24"/>
        </w:rPr>
        <w:t>being visited</w:t>
      </w:r>
      <w:r w:rsidRPr="00172575">
        <w:rPr>
          <w:rFonts w:ascii="Arial" w:hAnsi="Arial" w:cs="Arial"/>
          <w:i/>
          <w:sz w:val="24"/>
          <w:szCs w:val="24"/>
        </w:rPr>
        <w:t>:</w:t>
      </w:r>
    </w:p>
    <w:p w:rsidR="00172575" w:rsidRPr="00172575" w:rsidRDefault="00172575" w:rsidP="00172575">
      <w:pPr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172575">
        <w:rPr>
          <w:rFonts w:ascii="Arial" w:hAnsi="Arial" w:cs="Arial"/>
          <w:i/>
          <w:sz w:val="24"/>
          <w:szCs w:val="24"/>
        </w:rPr>
        <w:t>Local Induction</w:t>
      </w:r>
    </w:p>
    <w:p w:rsidR="00172575" w:rsidRPr="00172575" w:rsidRDefault="00172575" w:rsidP="00172575">
      <w:pPr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172575">
        <w:rPr>
          <w:rFonts w:ascii="Arial" w:hAnsi="Arial" w:cs="Arial"/>
          <w:i/>
          <w:sz w:val="24"/>
          <w:szCs w:val="24"/>
        </w:rPr>
        <w:t>Specific Lab Safety Induction</w:t>
      </w:r>
    </w:p>
    <w:p w:rsidR="00172575" w:rsidRDefault="00172575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D95585" w:rsidRPr="00D95585" w:rsidRDefault="00827FD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For students, it is encouraged to get </w:t>
      </w:r>
      <w:r w:rsidR="00D95585" w:rsidRPr="00D95585">
        <w:rPr>
          <w:rFonts w:ascii="Arial" w:hAnsi="Arial" w:cs="Arial"/>
          <w:i/>
          <w:sz w:val="24"/>
          <w:szCs w:val="24"/>
        </w:rPr>
        <w:t xml:space="preserve">in touch </w:t>
      </w:r>
      <w:r>
        <w:rPr>
          <w:rFonts w:ascii="Arial" w:hAnsi="Arial" w:cs="Arial"/>
          <w:i/>
          <w:sz w:val="24"/>
          <w:szCs w:val="24"/>
        </w:rPr>
        <w:t xml:space="preserve">with </w:t>
      </w:r>
      <w:hyperlink r:id="rId9" w:history="1">
        <w:r w:rsidRPr="00827FDB">
          <w:rPr>
            <w:rStyle w:val="Hyperlink"/>
            <w:rFonts w:ascii="Arial" w:hAnsi="Arial" w:cs="Arial"/>
            <w:i/>
            <w:sz w:val="24"/>
            <w:szCs w:val="24"/>
          </w:rPr>
          <w:t xml:space="preserve">UCL </w:t>
        </w:r>
        <w:r w:rsidR="00D95585" w:rsidRPr="00827FDB">
          <w:rPr>
            <w:rStyle w:val="Hyperlink"/>
            <w:rFonts w:ascii="Arial" w:hAnsi="Arial" w:cs="Arial"/>
            <w:i/>
            <w:sz w:val="24"/>
            <w:szCs w:val="24"/>
          </w:rPr>
          <w:t>Student Support and Wellbeing</w:t>
        </w:r>
      </w:hyperlink>
      <w:r w:rsidR="00D95585" w:rsidRPr="00D95585">
        <w:rPr>
          <w:rFonts w:ascii="Arial" w:hAnsi="Arial" w:cs="Arial"/>
          <w:i/>
          <w:sz w:val="24"/>
          <w:szCs w:val="24"/>
        </w:rPr>
        <w:t xml:space="preserve"> services for additional </w:t>
      </w:r>
      <w:r>
        <w:rPr>
          <w:rFonts w:ascii="Arial" w:hAnsi="Arial" w:cs="Arial"/>
          <w:i/>
          <w:sz w:val="24"/>
          <w:szCs w:val="24"/>
        </w:rPr>
        <w:t xml:space="preserve">support and </w:t>
      </w:r>
      <w:r w:rsidR="00226318">
        <w:rPr>
          <w:rFonts w:ascii="Arial" w:hAnsi="Arial" w:cs="Arial"/>
          <w:i/>
          <w:sz w:val="24"/>
          <w:szCs w:val="24"/>
        </w:rPr>
        <w:t>guidance</w:t>
      </w:r>
      <w:r w:rsidR="00D95585" w:rsidRPr="00D95585">
        <w:rPr>
          <w:rFonts w:ascii="Arial" w:hAnsi="Arial" w:cs="Arial"/>
          <w:i/>
          <w:sz w:val="24"/>
          <w:szCs w:val="24"/>
        </w:rPr>
        <w:t>.</w:t>
      </w:r>
    </w:p>
    <w:p w:rsidR="00D95585" w:rsidRPr="00D95585" w:rsidRDefault="002A7432" w:rsidP="00BD10A9">
      <w:pPr>
        <w:rPr>
          <w:rFonts w:ascii="Arial" w:hAnsi="Arial" w:cs="Arial"/>
          <w:i/>
          <w:sz w:val="24"/>
          <w:szCs w:val="24"/>
        </w:rPr>
      </w:pPr>
      <w:r w:rsidRPr="00D95585">
        <w:rPr>
          <w:rFonts w:ascii="Arial" w:hAnsi="Arial" w:cs="Arial"/>
          <w:i/>
          <w:sz w:val="24"/>
          <w:szCs w:val="24"/>
        </w:rPr>
        <w:t>Sign below if you have read, and will adhere to, all safety reg</w:t>
      </w:r>
      <w:r w:rsidR="00DD630A" w:rsidRPr="00D95585">
        <w:rPr>
          <w:rFonts w:ascii="Arial" w:hAnsi="Arial" w:cs="Arial"/>
          <w:i/>
          <w:sz w:val="24"/>
          <w:szCs w:val="24"/>
        </w:rPr>
        <w:t xml:space="preserve">ulations set by Host </w:t>
      </w:r>
      <w:r w:rsidR="00CF5E11" w:rsidRPr="00D95585">
        <w:rPr>
          <w:rFonts w:ascii="Arial" w:hAnsi="Arial" w:cs="Arial"/>
          <w:i/>
          <w:sz w:val="24"/>
          <w:szCs w:val="24"/>
        </w:rPr>
        <w:t>Institution</w:t>
      </w:r>
      <w:r w:rsidR="00DD630A" w:rsidRPr="00D95585">
        <w:rPr>
          <w:rFonts w:ascii="Arial" w:hAnsi="Arial" w:cs="Arial"/>
          <w:i/>
          <w:sz w:val="24"/>
          <w:szCs w:val="24"/>
        </w:rPr>
        <w:t xml:space="preserve"> and email to </w:t>
      </w:r>
      <w:hyperlink r:id="rId10" w:history="1">
        <w:r w:rsidR="00930B0A" w:rsidRPr="00D95585">
          <w:rPr>
            <w:rStyle w:val="Hyperlink"/>
            <w:rFonts w:ascii="Arial" w:hAnsi="Arial" w:cs="Arial"/>
            <w:i/>
            <w:sz w:val="24"/>
            <w:szCs w:val="24"/>
          </w:rPr>
          <w:t>chemeng.safety@ucl.ac.uk</w:t>
        </w:r>
      </w:hyperlink>
      <w:r w:rsidR="00930B0A" w:rsidRPr="00D95585">
        <w:rPr>
          <w:rFonts w:ascii="Arial" w:hAnsi="Arial" w:cs="Arial"/>
          <w:i/>
          <w:sz w:val="24"/>
          <w:szCs w:val="24"/>
        </w:rPr>
        <w:t xml:space="preserve">. </w:t>
      </w:r>
      <w:r w:rsidR="001010B3" w:rsidRPr="00D95585">
        <w:rPr>
          <w:rFonts w:ascii="Arial" w:hAnsi="Arial" w:cs="Arial"/>
          <w:i/>
          <w:sz w:val="24"/>
          <w:szCs w:val="24"/>
        </w:rPr>
        <w:t>This form must</w:t>
      </w:r>
      <w:r w:rsidR="00172575">
        <w:rPr>
          <w:rFonts w:ascii="Arial" w:hAnsi="Arial" w:cs="Arial"/>
          <w:i/>
          <w:sz w:val="24"/>
          <w:szCs w:val="24"/>
        </w:rPr>
        <w:t xml:space="preserve"> also</w:t>
      </w:r>
      <w:r w:rsidR="001010B3" w:rsidRPr="00D95585">
        <w:rPr>
          <w:rFonts w:ascii="Arial" w:hAnsi="Arial" w:cs="Arial"/>
          <w:i/>
          <w:sz w:val="24"/>
          <w:szCs w:val="24"/>
        </w:rPr>
        <w:t xml:space="preserve"> be signed by the individual’s supervisor in </w:t>
      </w:r>
      <w:r w:rsidR="00CF5E11" w:rsidRPr="00D95585">
        <w:rPr>
          <w:rFonts w:ascii="Arial" w:hAnsi="Arial" w:cs="Arial"/>
          <w:i/>
          <w:sz w:val="24"/>
          <w:szCs w:val="24"/>
        </w:rPr>
        <w:t>the UCL Department of Chemical Engineering in addition to the</w:t>
      </w:r>
      <w:r w:rsidR="001010B3" w:rsidRPr="00D95585">
        <w:rPr>
          <w:rFonts w:ascii="Arial" w:hAnsi="Arial" w:cs="Arial"/>
          <w:i/>
          <w:sz w:val="24"/>
          <w:szCs w:val="24"/>
        </w:rPr>
        <w:t xml:space="preserve"> </w:t>
      </w:r>
      <w:r w:rsidR="00172575">
        <w:rPr>
          <w:rFonts w:ascii="Arial" w:hAnsi="Arial" w:cs="Arial"/>
          <w:i/>
          <w:sz w:val="24"/>
          <w:szCs w:val="24"/>
        </w:rPr>
        <w:t>Supervisor at the Host Department.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B115E8" w:rsidRPr="003769F7" w:rsidTr="00080A12">
        <w:trPr>
          <w:trHeight w:val="397"/>
        </w:trPr>
        <w:tc>
          <w:tcPr>
            <w:tcW w:w="1667" w:type="pct"/>
            <w:vAlign w:val="center"/>
          </w:tcPr>
          <w:p w:rsidR="00B115E8" w:rsidRPr="003769F7" w:rsidRDefault="00B115E8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667" w:type="pct"/>
            <w:vAlign w:val="center"/>
          </w:tcPr>
          <w:p w:rsidR="00B115E8" w:rsidRPr="003769F7" w:rsidRDefault="00B115E8" w:rsidP="00080A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769F7"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1666" w:type="pct"/>
            <w:vAlign w:val="center"/>
          </w:tcPr>
          <w:p w:rsidR="00B115E8" w:rsidRPr="003769F7" w:rsidRDefault="00B115E8" w:rsidP="00080A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769F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B115E8" w:rsidRPr="003769F7" w:rsidTr="00080A12">
        <w:trPr>
          <w:trHeight w:val="907"/>
        </w:trPr>
        <w:tc>
          <w:tcPr>
            <w:tcW w:w="1667" w:type="pct"/>
            <w:vAlign w:val="center"/>
          </w:tcPr>
          <w:p w:rsidR="00B115E8" w:rsidRPr="003769F7" w:rsidRDefault="004278A6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Guest</w:t>
            </w:r>
          </w:p>
        </w:tc>
        <w:tc>
          <w:tcPr>
            <w:tcW w:w="1667" w:type="pct"/>
            <w:vAlign w:val="center"/>
          </w:tcPr>
          <w:p w:rsidR="00B115E8" w:rsidRPr="003769F7" w:rsidRDefault="00B115E8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B115E8" w:rsidRPr="003769F7" w:rsidRDefault="00B115E8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5E8" w:rsidRPr="003769F7" w:rsidTr="00080A12">
        <w:trPr>
          <w:trHeight w:val="907"/>
        </w:trPr>
        <w:tc>
          <w:tcPr>
            <w:tcW w:w="1667" w:type="pct"/>
            <w:vAlign w:val="center"/>
          </w:tcPr>
          <w:p w:rsidR="004278A6" w:rsidRPr="003769F7" w:rsidRDefault="004278A6" w:rsidP="004278A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 xml:space="preserve">Supervisor / Manager in </w:t>
            </w:r>
          </w:p>
          <w:p w:rsidR="00B115E8" w:rsidRPr="003769F7" w:rsidRDefault="004278A6" w:rsidP="004278A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Chemical Engineering</w:t>
            </w:r>
          </w:p>
        </w:tc>
        <w:tc>
          <w:tcPr>
            <w:tcW w:w="1667" w:type="pct"/>
            <w:vAlign w:val="center"/>
          </w:tcPr>
          <w:p w:rsidR="00B115E8" w:rsidRPr="003769F7" w:rsidRDefault="00B115E8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B115E8" w:rsidRPr="003769F7" w:rsidRDefault="00B115E8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5E8" w:rsidRPr="003769F7" w:rsidTr="00080A12">
        <w:trPr>
          <w:trHeight w:val="907"/>
        </w:trPr>
        <w:tc>
          <w:tcPr>
            <w:tcW w:w="1667" w:type="pct"/>
            <w:vAlign w:val="center"/>
          </w:tcPr>
          <w:p w:rsidR="004278A6" w:rsidRPr="003769F7" w:rsidRDefault="004278A6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 xml:space="preserve">Supervisor / Manager at </w:t>
            </w:r>
          </w:p>
          <w:p w:rsidR="00B115E8" w:rsidRPr="003769F7" w:rsidRDefault="004278A6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Host Institution</w:t>
            </w:r>
          </w:p>
        </w:tc>
        <w:tc>
          <w:tcPr>
            <w:tcW w:w="1667" w:type="pct"/>
            <w:vAlign w:val="center"/>
          </w:tcPr>
          <w:p w:rsidR="00B115E8" w:rsidRPr="003769F7" w:rsidRDefault="00B115E8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B115E8" w:rsidRPr="003769F7" w:rsidRDefault="00B115E8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15E8" w:rsidRPr="003769F7" w:rsidRDefault="00B115E8" w:rsidP="00172575">
      <w:pPr>
        <w:rPr>
          <w:rFonts w:ascii="Arial" w:hAnsi="Arial" w:cs="Arial"/>
          <w:sz w:val="24"/>
          <w:szCs w:val="24"/>
        </w:rPr>
      </w:pPr>
    </w:p>
    <w:sectPr w:rsidR="00B115E8" w:rsidRPr="003769F7" w:rsidSect="00766B8A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15" w:rsidRDefault="00474815" w:rsidP="004278A6">
      <w:pPr>
        <w:spacing w:after="0" w:line="240" w:lineRule="auto"/>
      </w:pPr>
      <w:r>
        <w:separator/>
      </w:r>
    </w:p>
  </w:endnote>
  <w:endnote w:type="continuationSeparator" w:id="0">
    <w:p w:rsidR="00474815" w:rsidRDefault="00474815" w:rsidP="004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A6" w:rsidRDefault="00172575">
    <w:pPr>
      <w:pStyle w:val="Footer"/>
    </w:pPr>
    <w:r>
      <w:t>Version 1 –10/03</w:t>
    </w:r>
    <w:r w:rsidR="004278A6">
      <w:t>/21 - RH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15" w:rsidRDefault="00474815" w:rsidP="004278A6">
      <w:pPr>
        <w:spacing w:after="0" w:line="240" w:lineRule="auto"/>
      </w:pPr>
      <w:r>
        <w:separator/>
      </w:r>
    </w:p>
  </w:footnote>
  <w:footnote w:type="continuationSeparator" w:id="0">
    <w:p w:rsidR="00474815" w:rsidRDefault="00474815" w:rsidP="004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DA8"/>
    <w:multiLevelType w:val="hybridMultilevel"/>
    <w:tmpl w:val="EA4C09EC"/>
    <w:lvl w:ilvl="0" w:tplc="7700A2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7042"/>
    <w:multiLevelType w:val="hybridMultilevel"/>
    <w:tmpl w:val="D6DE8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0032A"/>
    <w:multiLevelType w:val="multilevel"/>
    <w:tmpl w:val="EE780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19B024C"/>
    <w:multiLevelType w:val="multilevel"/>
    <w:tmpl w:val="D3200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0747D0"/>
    <w:multiLevelType w:val="hybridMultilevel"/>
    <w:tmpl w:val="96BA019E"/>
    <w:lvl w:ilvl="0" w:tplc="7700A2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10907"/>
    <w:multiLevelType w:val="multilevel"/>
    <w:tmpl w:val="1E0E66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43F2369"/>
    <w:multiLevelType w:val="hybridMultilevel"/>
    <w:tmpl w:val="6BF882E2"/>
    <w:lvl w:ilvl="0" w:tplc="84589B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E75C2"/>
    <w:multiLevelType w:val="hybridMultilevel"/>
    <w:tmpl w:val="640CB792"/>
    <w:lvl w:ilvl="0" w:tplc="7700A2AE">
      <w:start w:val="1"/>
      <w:numFmt w:val="bullet"/>
      <w:lvlText w:val=""/>
      <w:lvlJc w:val="left"/>
      <w:pPr>
        <w:ind w:left="1494" w:hanging="360"/>
      </w:pPr>
      <w:rPr>
        <w:rFonts w:ascii="Symbol" w:hAnsi="Symbol" w:hint="default"/>
      </w:rPr>
    </w:lvl>
    <w:lvl w:ilvl="1" w:tplc="7700A2A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02352"/>
    <w:multiLevelType w:val="multilevel"/>
    <w:tmpl w:val="538C75E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9">
    <w:nsid w:val="3B2A00F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1F876B6"/>
    <w:multiLevelType w:val="multilevel"/>
    <w:tmpl w:val="FC1A1DF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05" w:hanging="40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5" w:hanging="40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28"/>
      </w:rPr>
    </w:lvl>
  </w:abstractNum>
  <w:abstractNum w:abstractNumId="11">
    <w:nsid w:val="4FF356F3"/>
    <w:multiLevelType w:val="hybridMultilevel"/>
    <w:tmpl w:val="C4A2FD7A"/>
    <w:lvl w:ilvl="0" w:tplc="08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2">
    <w:nsid w:val="5500211D"/>
    <w:multiLevelType w:val="hybridMultilevel"/>
    <w:tmpl w:val="68A85E8E"/>
    <w:lvl w:ilvl="0" w:tplc="84589B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01CD7"/>
    <w:multiLevelType w:val="multilevel"/>
    <w:tmpl w:val="4B2C2DE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CAF4115"/>
    <w:multiLevelType w:val="multilevel"/>
    <w:tmpl w:val="D3200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66548C0"/>
    <w:multiLevelType w:val="multilevel"/>
    <w:tmpl w:val="4EF43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FEB3AA0"/>
    <w:multiLevelType w:val="hybridMultilevel"/>
    <w:tmpl w:val="BECE622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16"/>
  </w:num>
  <w:num w:numId="11">
    <w:abstractNumId w:val="1"/>
  </w:num>
  <w:num w:numId="12">
    <w:abstractNumId w:val="13"/>
  </w:num>
  <w:num w:numId="13">
    <w:abstractNumId w:val="9"/>
  </w:num>
  <w:num w:numId="14">
    <w:abstractNumId w:val="3"/>
  </w:num>
  <w:num w:numId="15">
    <w:abstractNumId w:val="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A9"/>
    <w:rsid w:val="00080A12"/>
    <w:rsid w:val="000973E9"/>
    <w:rsid w:val="000C3CE3"/>
    <w:rsid w:val="000F6E64"/>
    <w:rsid w:val="001010B3"/>
    <w:rsid w:val="00121B34"/>
    <w:rsid w:val="00172575"/>
    <w:rsid w:val="001E5CE2"/>
    <w:rsid w:val="00226318"/>
    <w:rsid w:val="002A7432"/>
    <w:rsid w:val="002C73DA"/>
    <w:rsid w:val="002F20E2"/>
    <w:rsid w:val="003769F7"/>
    <w:rsid w:val="00403C02"/>
    <w:rsid w:val="004231D1"/>
    <w:rsid w:val="004278A6"/>
    <w:rsid w:val="00474815"/>
    <w:rsid w:val="004A5FCE"/>
    <w:rsid w:val="00580F49"/>
    <w:rsid w:val="00680F72"/>
    <w:rsid w:val="006E1DA6"/>
    <w:rsid w:val="00766B8A"/>
    <w:rsid w:val="007F2BBF"/>
    <w:rsid w:val="00827FDB"/>
    <w:rsid w:val="00882A7F"/>
    <w:rsid w:val="008B03B0"/>
    <w:rsid w:val="008F447A"/>
    <w:rsid w:val="008F77AC"/>
    <w:rsid w:val="00906B6F"/>
    <w:rsid w:val="00930B0A"/>
    <w:rsid w:val="009A627A"/>
    <w:rsid w:val="009F3485"/>
    <w:rsid w:val="00A62D29"/>
    <w:rsid w:val="00B115E8"/>
    <w:rsid w:val="00B53F41"/>
    <w:rsid w:val="00B64027"/>
    <w:rsid w:val="00BD10A9"/>
    <w:rsid w:val="00BD3DBB"/>
    <w:rsid w:val="00C45E05"/>
    <w:rsid w:val="00C551ED"/>
    <w:rsid w:val="00CF5E11"/>
    <w:rsid w:val="00D37160"/>
    <w:rsid w:val="00D65131"/>
    <w:rsid w:val="00D95585"/>
    <w:rsid w:val="00D97407"/>
    <w:rsid w:val="00DD630A"/>
    <w:rsid w:val="00EE5D67"/>
    <w:rsid w:val="00EF7C81"/>
    <w:rsid w:val="00F10665"/>
    <w:rsid w:val="00F445A3"/>
    <w:rsid w:val="00F63F3F"/>
    <w:rsid w:val="00F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D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63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A6"/>
  </w:style>
  <w:style w:type="paragraph" w:styleId="Footer">
    <w:name w:val="footer"/>
    <w:basedOn w:val="Normal"/>
    <w:link w:val="FooterChar"/>
    <w:uiPriority w:val="99"/>
    <w:unhideWhenUsed/>
    <w:rsid w:val="004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A6"/>
  </w:style>
  <w:style w:type="character" w:styleId="FollowedHyperlink">
    <w:name w:val="FollowedHyperlink"/>
    <w:basedOn w:val="DefaultParagraphFont"/>
    <w:uiPriority w:val="99"/>
    <w:semiHidden/>
    <w:unhideWhenUsed/>
    <w:rsid w:val="00827F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D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63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A6"/>
  </w:style>
  <w:style w:type="paragraph" w:styleId="Footer">
    <w:name w:val="footer"/>
    <w:basedOn w:val="Normal"/>
    <w:link w:val="FooterChar"/>
    <w:uiPriority w:val="99"/>
    <w:unhideWhenUsed/>
    <w:rsid w:val="004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A6"/>
  </w:style>
  <w:style w:type="character" w:styleId="FollowedHyperlink">
    <w:name w:val="FollowedHyperlink"/>
    <w:basedOn w:val="DefaultParagraphFont"/>
    <w:uiPriority w:val="99"/>
    <w:semiHidden/>
    <w:unhideWhenUsed/>
    <w:rsid w:val="00827F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emeng.safety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students/student-support-and-wellbe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Ralph</cp:lastModifiedBy>
  <cp:revision>4</cp:revision>
  <dcterms:created xsi:type="dcterms:W3CDTF">2021-03-10T15:42:00Z</dcterms:created>
  <dcterms:modified xsi:type="dcterms:W3CDTF">2021-03-10T15:50:00Z</dcterms:modified>
</cp:coreProperties>
</file>