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C194" w14:textId="77777777" w:rsidR="00E83D2A" w:rsidRDefault="00275019">
      <w:pPr>
        <w:jc w:val="center"/>
        <w:rPr>
          <w:rFonts w:hint="eastAsia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1" locked="0" layoutInCell="1" allowOverlap="1" wp14:anchorId="60848027" wp14:editId="5635323B">
            <wp:simplePos x="0" y="0"/>
            <wp:positionH relativeFrom="column">
              <wp:posOffset>-603247</wp:posOffset>
            </wp:positionH>
            <wp:positionV relativeFrom="paragraph">
              <wp:posOffset>-2369182</wp:posOffset>
            </wp:positionV>
            <wp:extent cx="7767956" cy="1847216"/>
            <wp:effectExtent l="0" t="0" r="4444" b="634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7956" cy="18472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4E802" wp14:editId="6FD5881D">
                <wp:simplePos x="0" y="0"/>
                <wp:positionH relativeFrom="column">
                  <wp:posOffset>-311782</wp:posOffset>
                </wp:positionH>
                <wp:positionV relativeFrom="paragraph">
                  <wp:posOffset>-1622429</wp:posOffset>
                </wp:positionV>
                <wp:extent cx="3594734" cy="1310636"/>
                <wp:effectExtent l="0" t="0" r="0" b="3814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734" cy="1310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0F6376" w14:textId="77777777" w:rsidR="00E83D2A" w:rsidRDefault="00E83D2A">
                            <w:pPr>
                              <w:pStyle w:val="Heading1"/>
                            </w:pPr>
                          </w:p>
                          <w:p w14:paraId="60678E8A" w14:textId="77777777" w:rsidR="00E83D2A" w:rsidRDefault="0027501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7FD43AD1" w14:textId="77777777" w:rsidR="00E83D2A" w:rsidRDefault="002750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Honorary President:  Professor John Irving</w:t>
                            </w:r>
                          </w:p>
                          <w:p w14:paraId="0BE15958" w14:textId="77777777" w:rsidR="00E83D2A" w:rsidRDefault="00E83D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4E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55pt;margin-top:-127.75pt;width:283.05pt;height:103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" filled="f" stroked="f">
                <v:textbox>
                  <w:txbxContent>
                    <w:p w14:paraId="630F6376" w14:textId="77777777" w:rsidR="00E83D2A" w:rsidRDefault="00E83D2A">
                      <w:pPr>
                        <w:pStyle w:val="Heading1"/>
                      </w:pPr>
                    </w:p>
                    <w:p w14:paraId="60678E8A" w14:textId="77777777" w:rsidR="00E83D2A" w:rsidRDefault="00275019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 w14:paraId="7FD43AD1" w14:textId="77777777" w:rsidR="00E83D2A" w:rsidRDefault="002750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Honorary President:  Professor John Irving</w:t>
                      </w:r>
                    </w:p>
                    <w:p w14:paraId="0BE15958" w14:textId="77777777" w:rsidR="00E83D2A" w:rsidRDefault="00E83D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6DD3B63F" wp14:editId="6E037683">
            <wp:simplePos x="0" y="0"/>
            <wp:positionH relativeFrom="column">
              <wp:posOffset>-603247</wp:posOffset>
            </wp:positionH>
            <wp:positionV relativeFrom="paragraph">
              <wp:posOffset>-2369182</wp:posOffset>
            </wp:positionV>
            <wp:extent cx="7767956" cy="1847216"/>
            <wp:effectExtent l="0" t="0" r="4444" b="634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7956" cy="18472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Tuesday 7 February 2023, 5:30–6:30pm</w:t>
      </w:r>
    </w:p>
    <w:p w14:paraId="785311A5" w14:textId="77777777" w:rsidR="00E83D2A" w:rsidRDefault="00E83D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5D8E0B4" w14:textId="77777777" w:rsidR="00E83D2A" w:rsidRDefault="0027501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Haldane Room</w:t>
      </w:r>
    </w:p>
    <w:p w14:paraId="0C311350" w14:textId="77777777" w:rsidR="00E83D2A" w:rsidRDefault="0027501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North Cloisters, Wilkins Building, Main Campus</w:t>
      </w:r>
    </w:p>
    <w:p w14:paraId="51BEA733" w14:textId="77777777" w:rsidR="00E83D2A" w:rsidRDefault="00E83D2A">
      <w:pPr>
        <w:jc w:val="center"/>
        <w:rPr>
          <w:rFonts w:ascii="Arial" w:hAnsi="Arial" w:cs="Arial"/>
          <w:b/>
          <w:bCs/>
          <w:sz w:val="32"/>
        </w:rPr>
      </w:pPr>
    </w:p>
    <w:p w14:paraId="1A211FC7" w14:textId="77777777" w:rsidR="00E83D2A" w:rsidRDefault="00275019">
      <w:pPr>
        <w:spacing w:line="25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Berceuse, Bach, Concerto for Baermann and more</w:t>
      </w:r>
    </w:p>
    <w:p w14:paraId="03CCDD61" w14:textId="77777777" w:rsidR="00E83D2A" w:rsidRDefault="00E83D2A">
      <w:pPr>
        <w:jc w:val="center"/>
        <w:rPr>
          <w:rFonts w:ascii="Arial" w:hAnsi="Arial" w:cs="Arial"/>
          <w:sz w:val="32"/>
          <w:szCs w:val="32"/>
        </w:rPr>
      </w:pPr>
    </w:p>
    <w:p w14:paraId="65557BAC" w14:textId="77777777" w:rsidR="00E83D2A" w:rsidRDefault="002750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</w:t>
      </w:r>
    </w:p>
    <w:p w14:paraId="1B76607C" w14:textId="77777777" w:rsidR="00E83D2A" w:rsidRDefault="00E83D2A">
      <w:pPr>
        <w:jc w:val="center"/>
        <w:rPr>
          <w:rFonts w:ascii="Arial" w:hAnsi="Arial" w:cs="Arial"/>
          <w:sz w:val="20"/>
          <w:szCs w:val="20"/>
        </w:rPr>
      </w:pPr>
    </w:p>
    <w:p w14:paraId="27603736" w14:textId="77777777" w:rsidR="00E83D2A" w:rsidRDefault="00275019">
      <w:pPr>
        <w:jc w:val="center"/>
        <w:rPr>
          <w:rFonts w:hint="eastAsia"/>
        </w:rPr>
      </w:pPr>
      <w:r>
        <w:br/>
      </w:r>
      <w:r>
        <w:rPr>
          <w:rFonts w:ascii="Arial" w:hAnsi="Arial" w:cs="Arial"/>
          <w:b/>
          <w:bCs/>
        </w:rPr>
        <w:t>J.S. Bach (1685–1750)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Herzlich</w:t>
      </w:r>
      <w:proofErr w:type="spellEnd"/>
      <w:r>
        <w:rPr>
          <w:rFonts w:ascii="Arial" w:hAnsi="Arial" w:cs="Arial"/>
          <w:i/>
          <w:iCs/>
        </w:rPr>
        <w:t xml:space="preserve"> tut </w:t>
      </w:r>
      <w:proofErr w:type="spellStart"/>
      <w:r>
        <w:rPr>
          <w:rFonts w:ascii="Arial" w:hAnsi="Arial" w:cs="Arial"/>
          <w:i/>
          <w:iCs/>
        </w:rPr>
        <w:t>mich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verlangen</w:t>
      </w:r>
      <w:proofErr w:type="spellEnd"/>
      <w:r>
        <w:rPr>
          <w:rFonts w:ascii="Arial" w:hAnsi="Arial" w:cs="Arial"/>
        </w:rPr>
        <w:t>, BWV 727 (1708–17)</w:t>
      </w:r>
      <w:r>
        <w:br/>
      </w:r>
      <w:r>
        <w:rPr>
          <w:rFonts w:ascii="Arial" w:hAnsi="Arial" w:cs="Arial"/>
          <w:b/>
          <w:bCs/>
        </w:rPr>
        <w:t>Johannes Brahms (1833–97)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Herzlich</w:t>
      </w:r>
      <w:proofErr w:type="spellEnd"/>
      <w:r>
        <w:rPr>
          <w:rFonts w:ascii="Arial" w:hAnsi="Arial" w:cs="Arial"/>
          <w:i/>
          <w:iCs/>
        </w:rPr>
        <w:t xml:space="preserve"> tut </w:t>
      </w:r>
      <w:proofErr w:type="spellStart"/>
      <w:r>
        <w:rPr>
          <w:rFonts w:ascii="Arial" w:hAnsi="Arial" w:cs="Arial"/>
          <w:i/>
          <w:iCs/>
        </w:rPr>
        <w:t>mich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verlangen</w:t>
      </w:r>
      <w:proofErr w:type="spellEnd"/>
      <w:r>
        <w:rPr>
          <w:rFonts w:ascii="Arial" w:hAnsi="Arial" w:cs="Arial"/>
        </w:rPr>
        <w:t>, Op.122/10 (1896)</w:t>
      </w:r>
      <w:r>
        <w:br/>
      </w:r>
      <w:r>
        <w:rPr>
          <w:rFonts w:ascii="Arial" w:hAnsi="Arial" w:cs="Arial"/>
        </w:rPr>
        <w:t>Sergei Chebankov (piano)</w:t>
      </w:r>
      <w:r>
        <w:br/>
      </w:r>
      <w:r>
        <w:br/>
      </w:r>
    </w:p>
    <w:p w14:paraId="3132D501" w14:textId="77777777" w:rsidR="00E83D2A" w:rsidRDefault="00275019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Clara Schumann </w:t>
      </w:r>
      <w:r>
        <w:rPr>
          <w:rFonts w:ascii="Arial" w:hAnsi="Arial" w:cs="Arial"/>
          <w:b/>
          <w:bCs/>
        </w:rPr>
        <w:t>(1819–96)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Volkslied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WoO</w:t>
      </w:r>
      <w:proofErr w:type="spellEnd"/>
      <w:r>
        <w:rPr>
          <w:rFonts w:ascii="Arial" w:hAnsi="Arial" w:cs="Arial"/>
        </w:rPr>
        <w:t xml:space="preserve"> 16 (1840 Christmas)</w:t>
      </w:r>
      <w:r>
        <w:br/>
      </w:r>
      <w:r>
        <w:rPr>
          <w:rFonts w:ascii="Arial" w:hAnsi="Arial" w:cs="Arial"/>
          <w:b/>
          <w:bCs/>
        </w:rPr>
        <w:t>J.S. Bach (1685–1750)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Ach, </w:t>
      </w:r>
      <w:proofErr w:type="spellStart"/>
      <w:r>
        <w:rPr>
          <w:rFonts w:ascii="Arial" w:hAnsi="Arial" w:cs="Arial"/>
          <w:i/>
          <w:iCs/>
        </w:rPr>
        <w:t>schlaefrige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Seele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</w:rPr>
        <w:t>wie</w:t>
      </w:r>
      <w:proofErr w:type="spellEnd"/>
      <w:r>
        <w:rPr>
          <w:rFonts w:ascii="Arial" w:hAnsi="Arial" w:cs="Arial"/>
          <w:i/>
          <w:iCs/>
        </w:rPr>
        <w:t>?,</w:t>
      </w:r>
      <w:proofErr w:type="gramEnd"/>
      <w:r>
        <w:rPr>
          <w:rFonts w:ascii="Arial" w:hAnsi="Arial" w:cs="Arial"/>
        </w:rPr>
        <w:t xml:space="preserve"> BWV 115/2 (1724)</w:t>
      </w:r>
    </w:p>
    <w:p w14:paraId="06225EA9" w14:textId="77777777" w:rsidR="00E83D2A" w:rsidRDefault="00275019">
      <w:pPr>
        <w:jc w:val="center"/>
        <w:rPr>
          <w:rFonts w:hint="eastAsia"/>
        </w:rPr>
      </w:pPr>
      <w:r>
        <w:rPr>
          <w:rFonts w:ascii="Arial" w:hAnsi="Arial" w:cs="Arial"/>
        </w:rPr>
        <w:t>Helen Hughson (alto) and Yvonne Cheng (piano)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</w:rPr>
        <w:t xml:space="preserve">Gabriel </w:t>
      </w:r>
      <w:proofErr w:type="spellStart"/>
      <w:r>
        <w:rPr>
          <w:rFonts w:ascii="Arial" w:hAnsi="Arial" w:cs="Arial"/>
          <w:b/>
          <w:bCs/>
        </w:rPr>
        <w:t>Fauré</w:t>
      </w:r>
      <w:proofErr w:type="spellEnd"/>
      <w:r>
        <w:rPr>
          <w:rFonts w:ascii="Arial" w:hAnsi="Arial" w:cs="Arial"/>
          <w:b/>
          <w:bCs/>
        </w:rPr>
        <w:t xml:space="preserve"> (1845–1924)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Dolly Suite </w:t>
      </w:r>
      <w:r>
        <w:rPr>
          <w:rFonts w:ascii="Arial" w:hAnsi="Arial" w:cs="Arial"/>
        </w:rPr>
        <w:t>for four hands, Op.56 (1892–94)</w:t>
      </w:r>
    </w:p>
    <w:p w14:paraId="6F961DF5" w14:textId="77777777" w:rsidR="00E83D2A" w:rsidRDefault="00275019">
      <w:pPr>
        <w:jc w:val="center"/>
        <w:rPr>
          <w:rFonts w:hint="eastAsia"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  <w:i/>
          <w:iCs/>
        </w:rPr>
        <w:t xml:space="preserve">Berceuse     </w:t>
      </w:r>
      <w:r>
        <w:rPr>
          <w:rFonts w:ascii="Arial" w:hAnsi="Arial" w:cs="Arial"/>
        </w:rPr>
        <w:t xml:space="preserve">VI. </w:t>
      </w:r>
      <w:r>
        <w:rPr>
          <w:rFonts w:ascii="Arial" w:hAnsi="Arial" w:cs="Arial"/>
          <w:i/>
          <w:iCs/>
        </w:rPr>
        <w:t xml:space="preserve">Pas </w:t>
      </w:r>
      <w:proofErr w:type="spellStart"/>
      <w:r>
        <w:rPr>
          <w:rFonts w:ascii="Arial" w:hAnsi="Arial" w:cs="Arial"/>
          <w:i/>
          <w:iCs/>
        </w:rPr>
        <w:t>Espagnol</w:t>
      </w:r>
      <w:proofErr w:type="spellEnd"/>
    </w:p>
    <w:p w14:paraId="6D08326B" w14:textId="77777777" w:rsidR="00E83D2A" w:rsidRDefault="00275019">
      <w:pPr>
        <w:jc w:val="center"/>
        <w:rPr>
          <w:rFonts w:hint="eastAsia"/>
        </w:rPr>
      </w:pPr>
      <w:r>
        <w:rPr>
          <w:rFonts w:ascii="Arial" w:hAnsi="Arial" w:cs="Arial"/>
        </w:rPr>
        <w:t>Sarah Zheng and Yvonne Cheng (piano)</w:t>
      </w:r>
      <w:r>
        <w:br/>
      </w:r>
      <w:r>
        <w:br/>
      </w:r>
      <w:r>
        <w:rPr>
          <w:rFonts w:ascii="Arial" w:hAnsi="Arial" w:cs="Arial"/>
        </w:rPr>
        <w:t xml:space="preserve"> </w:t>
      </w:r>
    </w:p>
    <w:p w14:paraId="6E831ACB" w14:textId="77777777" w:rsidR="00E83D2A" w:rsidRDefault="00275019">
      <w:pPr>
        <w:spacing w:line="256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Gabriel </w:t>
      </w:r>
      <w:proofErr w:type="spellStart"/>
      <w:r>
        <w:rPr>
          <w:rFonts w:ascii="Arial" w:hAnsi="Arial" w:cs="Arial"/>
          <w:b/>
          <w:bCs/>
        </w:rPr>
        <w:t>Fauré</w:t>
      </w:r>
      <w:proofErr w:type="spellEnd"/>
      <w:r>
        <w:rPr>
          <w:rFonts w:ascii="Arial" w:hAnsi="Arial" w:cs="Arial"/>
          <w:b/>
          <w:bCs/>
        </w:rPr>
        <w:t xml:space="preserve"> (1845–1924)</w:t>
      </w:r>
      <w:r>
        <w:rPr>
          <w:rFonts w:ascii="Arial" w:hAnsi="Arial" w:cs="Arial"/>
          <w:i/>
          <w:iCs/>
        </w:rPr>
        <w:t xml:space="preserve"> Berceuse</w:t>
      </w:r>
      <w:r>
        <w:rPr>
          <w:rFonts w:ascii="Arial" w:hAnsi="Arial" w:cs="Arial"/>
        </w:rPr>
        <w:t xml:space="preserve"> for violin and piano, Op.16 (1878–79)</w:t>
      </w:r>
    </w:p>
    <w:p w14:paraId="36A7DB8D" w14:textId="77777777" w:rsidR="00E83D2A" w:rsidRDefault="00275019">
      <w:pPr>
        <w:spacing w:line="256" w:lineRule="auto"/>
        <w:jc w:val="center"/>
        <w:rPr>
          <w:rFonts w:hint="eastAsia"/>
        </w:rPr>
      </w:pPr>
      <w:r>
        <w:rPr>
          <w:rFonts w:ascii="Arial" w:hAnsi="Arial" w:cs="Arial"/>
        </w:rPr>
        <w:t>Jin Xuan (violin) and Peter Ng (piano)</w:t>
      </w:r>
      <w:r>
        <w:br/>
      </w:r>
      <w:r>
        <w:br/>
      </w:r>
    </w:p>
    <w:p w14:paraId="609E8929" w14:textId="77777777" w:rsidR="00E83D2A" w:rsidRDefault="00275019">
      <w:pPr>
        <w:spacing w:line="256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Jonathan Galton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Waves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>Canzonetta</w:t>
      </w:r>
      <w:r>
        <w:rPr>
          <w:rFonts w:ascii="Arial" w:hAnsi="Arial" w:cs="Arial"/>
        </w:rPr>
        <w:t xml:space="preserve"> (new composition)</w:t>
      </w:r>
      <w:r>
        <w:br/>
      </w:r>
      <w:r>
        <w:rPr>
          <w:rFonts w:ascii="Arial" w:hAnsi="Arial" w:cs="Arial"/>
          <w:b/>
          <w:bCs/>
        </w:rPr>
        <w:t xml:space="preserve">Sergei </w:t>
      </w:r>
      <w:proofErr w:type="spellStart"/>
      <w:r>
        <w:rPr>
          <w:rFonts w:ascii="Arial" w:hAnsi="Arial" w:cs="Arial"/>
          <w:b/>
          <w:bCs/>
        </w:rPr>
        <w:t>Rachmaninoff</w:t>
      </w:r>
      <w:proofErr w:type="spellEnd"/>
      <w:r>
        <w:rPr>
          <w:rFonts w:ascii="Arial" w:hAnsi="Arial" w:cs="Arial"/>
          <w:b/>
          <w:bCs/>
        </w:rPr>
        <w:t xml:space="preserve"> (1873–1943)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Morcea</w:t>
      </w:r>
      <w:r>
        <w:rPr>
          <w:rFonts w:ascii="Arial" w:hAnsi="Arial" w:cs="Arial"/>
          <w:i/>
          <w:iCs/>
        </w:rPr>
        <w:t xml:space="preserve">ux de </w:t>
      </w:r>
      <w:proofErr w:type="spellStart"/>
      <w:r>
        <w:rPr>
          <w:rFonts w:ascii="Arial" w:hAnsi="Arial" w:cs="Arial"/>
          <w:i/>
          <w:iCs/>
        </w:rPr>
        <w:t>fantaisie</w:t>
      </w:r>
      <w:proofErr w:type="spellEnd"/>
      <w:r>
        <w:rPr>
          <w:rFonts w:ascii="Arial" w:hAnsi="Arial" w:cs="Arial"/>
        </w:rPr>
        <w:t xml:space="preserve">, Op.3 No. 4 </w:t>
      </w:r>
      <w:proofErr w:type="spellStart"/>
      <w:r>
        <w:rPr>
          <w:rFonts w:ascii="Arial" w:hAnsi="Arial" w:cs="Arial"/>
          <w:i/>
          <w:iCs/>
        </w:rPr>
        <w:t>Polichinelle</w:t>
      </w:r>
      <w:proofErr w:type="spellEnd"/>
      <w:r>
        <w:rPr>
          <w:rFonts w:ascii="Arial" w:hAnsi="Arial" w:cs="Arial"/>
        </w:rPr>
        <w:t xml:space="preserve"> (1892)</w:t>
      </w:r>
    </w:p>
    <w:p w14:paraId="3D00DB09" w14:textId="77777777" w:rsidR="00E83D2A" w:rsidRDefault="00275019">
      <w:pPr>
        <w:jc w:val="center"/>
        <w:rPr>
          <w:rFonts w:hint="eastAsia"/>
        </w:rPr>
      </w:pPr>
      <w:r>
        <w:rPr>
          <w:rFonts w:ascii="Arial" w:hAnsi="Arial" w:cs="Arial"/>
        </w:rPr>
        <w:t>Jonathan Galton (piano)</w:t>
      </w:r>
    </w:p>
    <w:p w14:paraId="64DFCCBF" w14:textId="7DD10267" w:rsidR="00E83D2A" w:rsidRDefault="00275019">
      <w:pPr>
        <w:jc w:val="center"/>
        <w:rPr>
          <w:rFonts w:ascii="Arial" w:hAnsi="Arial" w:cs="Arial"/>
        </w:rPr>
      </w:pPr>
      <w:r>
        <w:br/>
      </w:r>
      <w:r>
        <w:br/>
      </w:r>
      <w:r>
        <w:rPr>
          <w:rFonts w:ascii="Arial" w:hAnsi="Arial" w:cs="Arial"/>
          <w:b/>
          <w:bCs/>
        </w:rPr>
        <w:t>Carl Maria von Weber (1786–1826)</w:t>
      </w:r>
      <w:r>
        <w:rPr>
          <w:rFonts w:ascii="Arial" w:hAnsi="Arial" w:cs="Arial"/>
        </w:rPr>
        <w:t xml:space="preserve"> Clarinet Concerto No.1, Op.73 (1811)</w:t>
      </w:r>
      <w:r>
        <w:br/>
      </w:r>
      <w:r>
        <w:rPr>
          <w:rFonts w:ascii="Arial" w:hAnsi="Arial" w:cs="Arial"/>
        </w:rPr>
        <w:t xml:space="preserve">I. </w:t>
      </w:r>
      <w:r>
        <w:rPr>
          <w:rFonts w:ascii="Arial" w:hAnsi="Arial" w:cs="Arial"/>
          <w:i/>
          <w:iCs/>
        </w:rPr>
        <w:t>Allegro</w:t>
      </w:r>
      <w:r>
        <w:br/>
      </w:r>
      <w:r>
        <w:rPr>
          <w:rFonts w:ascii="Arial" w:hAnsi="Arial" w:cs="Arial"/>
        </w:rPr>
        <w:t>Julia Foellmer (clarinet) and Yvonne Cheng (piano)</w:t>
      </w:r>
    </w:p>
    <w:p w14:paraId="56562234" w14:textId="77777777" w:rsidR="00275019" w:rsidRDefault="00275019">
      <w:pPr>
        <w:jc w:val="center"/>
        <w:rPr>
          <w:rFonts w:hint="eastAsia"/>
        </w:rPr>
      </w:pPr>
    </w:p>
    <w:p w14:paraId="78BEAB7A" w14:textId="77777777" w:rsidR="00E83D2A" w:rsidRDefault="00E83D2A">
      <w:pPr>
        <w:jc w:val="center"/>
        <w:rPr>
          <w:rFonts w:ascii="Arial" w:hAnsi="Arial" w:cs="Arial"/>
          <w:sz w:val="22"/>
          <w:szCs w:val="22"/>
        </w:rPr>
      </w:pPr>
    </w:p>
    <w:p w14:paraId="45C55D55" w14:textId="77777777" w:rsidR="00E83D2A" w:rsidRDefault="002750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</w:t>
      </w:r>
    </w:p>
    <w:p w14:paraId="3F9A6304" w14:textId="77777777" w:rsidR="00E83D2A" w:rsidRDefault="00E83D2A">
      <w:pPr>
        <w:jc w:val="center"/>
        <w:rPr>
          <w:rFonts w:ascii="Arial" w:hAnsi="Arial" w:cs="Arial"/>
          <w:sz w:val="22"/>
          <w:szCs w:val="22"/>
        </w:rPr>
      </w:pPr>
    </w:p>
    <w:p w14:paraId="44BEA31E" w14:textId="66D4691A" w:rsidR="00E83D2A" w:rsidRPr="00275019" w:rsidRDefault="00275019">
      <w:pPr>
        <w:jc w:val="center"/>
        <w:rPr>
          <w:rFonts w:ascii="Arial" w:hAnsi="Arial" w:cs="Arial"/>
          <w:sz w:val="20"/>
          <w:szCs w:val="20"/>
        </w:rPr>
      </w:pPr>
      <w:r w:rsidRPr="00275019">
        <w:rPr>
          <w:rFonts w:ascii="Arial" w:hAnsi="Arial" w:cs="Arial"/>
          <w:b/>
          <w:bCs/>
          <w:sz w:val="20"/>
          <w:szCs w:val="20"/>
        </w:rPr>
        <w:t>Entry is free</w:t>
      </w:r>
      <w:r w:rsidRPr="00275019">
        <w:rPr>
          <w:rFonts w:ascii="Arial" w:hAnsi="Arial" w:cs="Arial"/>
          <w:sz w:val="20"/>
          <w:szCs w:val="20"/>
        </w:rPr>
        <w:t xml:space="preserve"> and open to the general public as well as those working and studying at UCL &amp; associated institutions. </w:t>
      </w:r>
      <w:r w:rsidRPr="00275019">
        <w:rPr>
          <w:rFonts w:ascii="Arial" w:hAnsi="Arial" w:cs="Arial"/>
          <w:b/>
          <w:bCs/>
          <w:sz w:val="20"/>
          <w:szCs w:val="20"/>
        </w:rPr>
        <w:t>For full details of the Chamber Music Club’s activities and to apply for mem</w:t>
      </w:r>
      <w:r w:rsidRPr="00275019">
        <w:rPr>
          <w:rFonts w:ascii="Arial" w:hAnsi="Arial" w:cs="Arial"/>
          <w:b/>
          <w:bCs/>
          <w:sz w:val="20"/>
          <w:szCs w:val="20"/>
        </w:rPr>
        <w:t xml:space="preserve">bership please visit: </w:t>
      </w:r>
      <w:hyperlink r:id="rId7" w:history="1">
        <w:r w:rsidRPr="00275019">
          <w:rPr>
            <w:rStyle w:val="Hyperlink"/>
            <w:rFonts w:ascii="Arial" w:hAnsi="Arial" w:cs="Arial"/>
            <w:b/>
            <w:bCs/>
            <w:sz w:val="20"/>
            <w:szCs w:val="20"/>
          </w:rPr>
          <w:t>www.ucl.ac.uk/chamber-music</w:t>
        </w:r>
      </w:hyperlink>
    </w:p>
    <w:sectPr w:rsidR="00E83D2A" w:rsidRPr="00275019">
      <w:headerReference w:type="default" r:id="rId8"/>
      <w:footerReference w:type="default" r:id="rId9"/>
      <w:pgSz w:w="11907" w:h="16840"/>
      <w:pgMar w:top="2835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BFA2" w14:textId="77777777" w:rsidR="00000000" w:rsidRDefault="00275019">
      <w:pPr>
        <w:rPr>
          <w:rFonts w:hint="eastAsia"/>
        </w:rPr>
      </w:pPr>
      <w:r>
        <w:separator/>
      </w:r>
    </w:p>
  </w:endnote>
  <w:endnote w:type="continuationSeparator" w:id="0">
    <w:p w14:paraId="398EE178" w14:textId="77777777" w:rsidR="00000000" w:rsidRDefault="002750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00"/>
      <w:gridCol w:w="3400"/>
      <w:gridCol w:w="3400"/>
    </w:tblGrid>
    <w:tr w:rsidR="00540387" w14:paraId="4CEBA78F" w14:textId="77777777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34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2761FC" w14:textId="77777777" w:rsidR="00540387" w:rsidRDefault="00275019">
          <w:pPr>
            <w:pStyle w:val="Header"/>
            <w:ind w:left="-115"/>
            <w:rPr>
              <w:rFonts w:hint="eastAsia"/>
            </w:rPr>
          </w:pPr>
        </w:p>
      </w:tc>
      <w:tc>
        <w:tcPr>
          <w:tcW w:w="34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E70372" w14:textId="77777777" w:rsidR="00540387" w:rsidRDefault="00275019">
          <w:pPr>
            <w:pStyle w:val="Header"/>
            <w:jc w:val="center"/>
            <w:rPr>
              <w:rFonts w:hint="eastAsia"/>
            </w:rPr>
          </w:pPr>
        </w:p>
      </w:tc>
      <w:tc>
        <w:tcPr>
          <w:tcW w:w="34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7C12D7" w14:textId="77777777" w:rsidR="00540387" w:rsidRDefault="00275019">
          <w:pPr>
            <w:pStyle w:val="Header"/>
            <w:ind w:right="-115"/>
            <w:jc w:val="right"/>
            <w:rPr>
              <w:rFonts w:hint="eastAsia"/>
            </w:rPr>
          </w:pPr>
        </w:p>
      </w:tc>
    </w:tr>
  </w:tbl>
  <w:p w14:paraId="0787F08B" w14:textId="77777777" w:rsidR="00540387" w:rsidRDefault="0027501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6186" w14:textId="77777777" w:rsidR="00000000" w:rsidRDefault="002750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80864D" w14:textId="77777777" w:rsidR="00000000" w:rsidRDefault="002750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00"/>
      <w:gridCol w:w="3400"/>
      <w:gridCol w:w="3400"/>
    </w:tblGrid>
    <w:tr w:rsidR="00540387" w14:paraId="7F0A5E71" w14:textId="77777777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34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7D4911" w14:textId="77777777" w:rsidR="00540387" w:rsidRDefault="00275019">
          <w:pPr>
            <w:pStyle w:val="Header"/>
            <w:ind w:left="-115"/>
            <w:rPr>
              <w:rFonts w:hint="eastAsia"/>
            </w:rPr>
          </w:pPr>
        </w:p>
      </w:tc>
      <w:tc>
        <w:tcPr>
          <w:tcW w:w="34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68BB70" w14:textId="77777777" w:rsidR="00540387" w:rsidRDefault="00275019">
          <w:pPr>
            <w:pStyle w:val="Header"/>
            <w:jc w:val="center"/>
            <w:rPr>
              <w:rFonts w:hint="eastAsia"/>
            </w:rPr>
          </w:pPr>
        </w:p>
      </w:tc>
      <w:tc>
        <w:tcPr>
          <w:tcW w:w="34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EB7C3F" w14:textId="77777777" w:rsidR="00540387" w:rsidRDefault="00275019">
          <w:pPr>
            <w:pStyle w:val="Header"/>
            <w:ind w:right="-115"/>
            <w:jc w:val="right"/>
            <w:rPr>
              <w:rFonts w:hint="eastAsia"/>
            </w:rPr>
          </w:pPr>
        </w:p>
      </w:tc>
    </w:tr>
  </w:tbl>
  <w:p w14:paraId="4BD601EC" w14:textId="77777777" w:rsidR="00540387" w:rsidRDefault="00275019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3D2A"/>
    <w:rsid w:val="00275019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137FB4"/>
  <w15:docId w15:val="{5509AFE5-5D57-412E-8CC8-7CDF8B71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kern w:val="3"/>
      <w:sz w:val="32"/>
      <w:lang w:eastAsia="en-US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rFonts w:ascii="Times New Roman" w:hAnsi="Times New Roman" w:cs="Times New Roman"/>
      <w:sz w:val="24"/>
      <w:lang w:eastAsia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rPr>
      <w:rFonts w:cs="Times New Roman"/>
      <w:i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" w:hAnsi="Times"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cl.ac.uk/chamber-mu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subject/>
  <dc:creator>ucyosjg</dc:creator>
  <cp:lastModifiedBy>Mooney, Liz</cp:lastModifiedBy>
  <cp:revision>2</cp:revision>
  <cp:lastPrinted>2009-04-28T11:04:00Z</cp:lastPrinted>
  <dcterms:created xsi:type="dcterms:W3CDTF">2023-01-30T11:02:00Z</dcterms:created>
  <dcterms:modified xsi:type="dcterms:W3CDTF">2023-01-30T11:02:00Z</dcterms:modified>
</cp:coreProperties>
</file>