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44"/>
          <w:szCs w:val="44"/>
        </w:rPr>
      </w:pPr>
      <w:bookmarkStart w:id="0" w:name="_GoBack"/>
      <w:bookmarkEnd w:id="0"/>
      <w:r>
        <w:rPr>
          <w:rFonts w:ascii="Swiss721BT-Light" w:hAnsi="Swiss721BT-Light" w:cs="Swiss721BT-Light"/>
          <w:sz w:val="44"/>
          <w:szCs w:val="44"/>
        </w:rPr>
        <w:t>A Good Practice Guide for Placement</w:t>
      </w: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44"/>
          <w:szCs w:val="44"/>
        </w:rPr>
      </w:pPr>
      <w:proofErr w:type="gramStart"/>
      <w:r>
        <w:rPr>
          <w:rFonts w:ascii="Swiss721BT-Light" w:hAnsi="Swiss721BT-Light" w:cs="Swiss721BT-Light"/>
          <w:sz w:val="44"/>
          <w:szCs w:val="44"/>
        </w:rPr>
        <w:t>and</w:t>
      </w:r>
      <w:proofErr w:type="gramEnd"/>
      <w:r>
        <w:rPr>
          <w:rFonts w:ascii="Swiss721BT-Light" w:hAnsi="Swiss721BT-Light" w:cs="Swiss721BT-Light"/>
          <w:sz w:val="44"/>
          <w:szCs w:val="44"/>
        </w:rPr>
        <w:t xml:space="preserve"> Other Work-Based Learning</w:t>
      </w: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Swiss721BT-Light" w:hAnsi="Swiss721BT-Light" w:cs="Swiss721BT-Light"/>
          <w:sz w:val="44"/>
          <w:szCs w:val="44"/>
        </w:rPr>
        <w:t>Opportunities in Higher Education, ASET</w:t>
      </w: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 Good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Practice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– the Employer</w:t>
      </w: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5.1 Employers - Before Work-Based Learning</w:t>
      </w: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Employers can best contribute significantly to the smooth running of the recruitment process if they:</w:t>
      </w:r>
    </w:p>
    <w:p w:rsidR="00ED3303" w:rsidRPr="00ED3303" w:rsidRDefault="00ED3303" w:rsidP="00ED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Are clear about their motives for recruiting work-based learning students, and have realistic</w:t>
      </w:r>
    </w:p>
    <w:p w:rsidR="00ED3303" w:rsidRPr="00ED3303" w:rsidRDefault="00ED3303" w:rsidP="00ED33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expectations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of what induction/training will be needed and what students can then deliver.</w:t>
      </w:r>
    </w:p>
    <w:p w:rsidR="00ED3303" w:rsidRPr="00ED3303" w:rsidRDefault="00ED3303" w:rsidP="00ED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Are aware of the requirements and expectations of student and HEI.</w:t>
      </w:r>
    </w:p>
    <w:p w:rsidR="00ED3303" w:rsidRPr="00ED3303" w:rsidRDefault="00ED3303" w:rsidP="00ED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Recognise that recruitment will follow a natural cycle, annual or otherwise, related to the</w:t>
      </w:r>
    </w:p>
    <w:p w:rsidR="00ED3303" w:rsidRPr="00ED3303" w:rsidRDefault="00ED3303" w:rsidP="00ED33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academic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year, and where feasible adjust recruitment cycles to fit in with this.</w:t>
      </w:r>
    </w:p>
    <w:p w:rsidR="00ED3303" w:rsidRPr="00ED3303" w:rsidRDefault="00ED3303" w:rsidP="00ED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Treat the recruitment of placement or similar students in the same way and using the same</w:t>
      </w:r>
    </w:p>
    <w:p w:rsidR="00ED3303" w:rsidRPr="00ED3303" w:rsidRDefault="00ED3303" w:rsidP="00ED33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procedures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as for any other graduate level staff, e.g. in drawing up job- and person</w:t>
      </w:r>
    </w:p>
    <w:p w:rsidR="00ED3303" w:rsidRPr="00ED3303" w:rsidRDefault="00ED3303" w:rsidP="00ED33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specifications</w:t>
      </w:r>
      <w:proofErr w:type="gramEnd"/>
      <w:r w:rsidRPr="00ED3303">
        <w:rPr>
          <w:rFonts w:ascii="ArialMT" w:hAnsi="ArialMT" w:cs="ArialMT"/>
          <w:sz w:val="20"/>
          <w:szCs w:val="20"/>
        </w:rPr>
        <w:t>, thinking through appropriate remuneration packages, and complying with all</w:t>
      </w:r>
    </w:p>
    <w:p w:rsidR="00ED3303" w:rsidRPr="00ED3303" w:rsidRDefault="00ED3303" w:rsidP="00ED33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relevant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legislation including working-time directive, holiday time entitlement, payment of</w:t>
      </w:r>
    </w:p>
    <w:p w:rsidR="00ED3303" w:rsidRPr="00ED3303" w:rsidRDefault="00ED3303" w:rsidP="00ED33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national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insurance, tax, and compliance with legislation against discrimination on the grounds of</w:t>
      </w:r>
      <w:r>
        <w:rPr>
          <w:rFonts w:ascii="ArialMT" w:hAnsi="ArialMT" w:cs="ArialMT"/>
          <w:sz w:val="20"/>
          <w:szCs w:val="20"/>
        </w:rPr>
        <w:t xml:space="preserve"> </w:t>
      </w:r>
      <w:r w:rsidRPr="00ED3303">
        <w:rPr>
          <w:rFonts w:ascii="ArialMT" w:hAnsi="ArialMT" w:cs="ArialMT"/>
          <w:sz w:val="20"/>
          <w:szCs w:val="20"/>
        </w:rPr>
        <w:t>disability, ethnic origin, gender, and good practice in respect of non-discrimination on the</w:t>
      </w:r>
    </w:p>
    <w:p w:rsidR="00ED3303" w:rsidRPr="00ED3303" w:rsidRDefault="00ED3303" w:rsidP="00ED33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grounds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of age.</w:t>
      </w:r>
    </w:p>
    <w:p w:rsidR="00ED3303" w:rsidRPr="00ED3303" w:rsidRDefault="00ED3303" w:rsidP="00ED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Advise the HEI of whom they are interviewing, and where, to minimise clashes.</w:t>
      </w:r>
    </w:p>
    <w:p w:rsidR="00ED3303" w:rsidRPr="00ED3303" w:rsidRDefault="00ED3303" w:rsidP="00ED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Promptly pay students out-of-pocket expenses when they attend interview/testing, regardless of</w:t>
      </w:r>
      <w:r>
        <w:rPr>
          <w:rFonts w:ascii="ArialMT" w:hAnsi="ArialMT" w:cs="ArialMT"/>
          <w:sz w:val="20"/>
          <w:szCs w:val="20"/>
        </w:rPr>
        <w:t xml:space="preserve"> </w:t>
      </w:r>
      <w:r w:rsidRPr="00ED3303">
        <w:rPr>
          <w:rFonts w:ascii="ArialMT" w:hAnsi="ArialMT" w:cs="ArialMT"/>
          <w:sz w:val="20"/>
          <w:szCs w:val="20"/>
        </w:rPr>
        <w:t>the outcome.</w:t>
      </w:r>
    </w:p>
    <w:p w:rsidR="00ED3303" w:rsidRPr="00ED3303" w:rsidRDefault="00ED3303" w:rsidP="00ED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Make employment offers as soon as reasonably possible after interview/testing, in view of the</w:t>
      </w:r>
    </w:p>
    <w:p w:rsidR="00ED3303" w:rsidRPr="00ED3303" w:rsidRDefault="00ED3303" w:rsidP="00ED330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fact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that students frequently need to juggle with several offers or potential offers, and it is in the</w:t>
      </w:r>
      <w:r>
        <w:rPr>
          <w:rFonts w:ascii="ArialMT" w:hAnsi="ArialMT" w:cs="ArialMT"/>
          <w:sz w:val="20"/>
          <w:szCs w:val="20"/>
        </w:rPr>
        <w:t xml:space="preserve"> </w:t>
      </w:r>
      <w:r w:rsidRPr="00ED3303">
        <w:rPr>
          <w:rFonts w:ascii="ArialMT" w:hAnsi="ArialMT" w:cs="ArialMT"/>
          <w:sz w:val="20"/>
          <w:szCs w:val="20"/>
        </w:rPr>
        <w:t>interests of all parties that arrangements be confirmed as soon as possible.</w:t>
      </w:r>
    </w:p>
    <w:p w:rsidR="00ED3303" w:rsidRPr="00ED3303" w:rsidRDefault="00ED3303" w:rsidP="00ED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Note that the work-based learning employment may in some cases be the first time that the</w:t>
      </w:r>
    </w:p>
    <w:p w:rsidR="00ED3303" w:rsidRPr="00ED3303" w:rsidRDefault="00ED3303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student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has lived away from home, and giving support where appropriate in the finding or</w:t>
      </w:r>
    </w:p>
    <w:p w:rsidR="00ED3303" w:rsidRPr="00ED3303" w:rsidRDefault="00ED3303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provision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of accommodation.</w:t>
      </w:r>
    </w:p>
    <w:p w:rsidR="00ED3303" w:rsidRPr="00ED3303" w:rsidRDefault="00ED3303" w:rsidP="00ED3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Co-operate with the HEI in all procedural matters including confirmation of appropriate legal</w:t>
      </w:r>
    </w:p>
    <w:p w:rsidR="00ED3303" w:rsidRPr="00ED3303" w:rsidRDefault="00ED3303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Health and Safety provision.</w:t>
      </w:r>
      <w:proofErr w:type="gramEnd"/>
    </w:p>
    <w:p w:rsidR="00296A2A" w:rsidRDefault="00296A2A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5.2 Employers - During Work-Based Learning</w:t>
      </w:r>
    </w:p>
    <w:p w:rsidR="00296A2A" w:rsidRDefault="00296A2A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Employers should: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Note that in the UK they have full legal liability for students as employees (or visitors, for very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296A2A">
        <w:rPr>
          <w:rFonts w:ascii="ArialMT" w:hAnsi="ArialMT" w:cs="ArialMT"/>
          <w:sz w:val="20"/>
          <w:szCs w:val="20"/>
        </w:rPr>
        <w:t>short</w:t>
      </w:r>
      <w:proofErr w:type="gramEnd"/>
      <w:r w:rsidRPr="00296A2A">
        <w:rPr>
          <w:rFonts w:ascii="ArialMT" w:hAnsi="ArialMT" w:cs="ArialMT"/>
          <w:sz w:val="20"/>
          <w:szCs w:val="20"/>
        </w:rPr>
        <w:t xml:space="preserve"> periods).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Provide induction and training including Health and Safety issues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Wherever possible involve them in staff appraisal schemes, since this is a valuable way of</w:t>
      </w:r>
    </w:p>
    <w:p w:rsidR="00ED3303" w:rsidRPr="00296A2A" w:rsidRDefault="00ED3303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296A2A">
        <w:rPr>
          <w:rFonts w:ascii="ArialMT" w:hAnsi="ArialMT" w:cs="ArialMT"/>
          <w:sz w:val="20"/>
          <w:szCs w:val="20"/>
        </w:rPr>
        <w:t>learning</w:t>
      </w:r>
      <w:proofErr w:type="gramEnd"/>
      <w:r w:rsidRPr="00296A2A">
        <w:rPr>
          <w:rFonts w:ascii="ArialMT" w:hAnsi="ArialMT" w:cs="ArialMT"/>
          <w:sz w:val="20"/>
          <w:szCs w:val="20"/>
        </w:rPr>
        <w:t xml:space="preserve"> about employment norms.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Consider appointing a mentor for each student, distinct from the line manager and possibly from</w:t>
      </w:r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another department, to oversee the training, development and general learning processes of the</w:t>
      </w:r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student.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Ensure that the immediate supervisor or manager has access to the HEI contact, placement</w:t>
      </w:r>
    </w:p>
    <w:p w:rsidR="00ED3303" w:rsidRPr="00296A2A" w:rsidRDefault="00ED3303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296A2A">
        <w:rPr>
          <w:rFonts w:ascii="ArialMT" w:hAnsi="ArialMT" w:cs="ArialMT"/>
          <w:sz w:val="20"/>
          <w:szCs w:val="20"/>
        </w:rPr>
        <w:t>tutor</w:t>
      </w:r>
      <w:proofErr w:type="gramEnd"/>
      <w:r w:rsidRPr="00296A2A">
        <w:rPr>
          <w:rFonts w:ascii="ArialMT" w:hAnsi="ArialMT" w:cs="ArialMT"/>
          <w:sz w:val="20"/>
          <w:szCs w:val="20"/>
        </w:rPr>
        <w:t xml:space="preserve"> or officer.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Make appropriate provision for the student to be visited at a mutually convenient time and place,</w:t>
      </w:r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providing a meeting room and ensuring availability of the student’s manager.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Co-operate with the HEI in all course requirements such as the need for the student to</w:t>
      </w:r>
    </w:p>
    <w:p w:rsidR="00ED3303" w:rsidRPr="00296A2A" w:rsidRDefault="00ED3303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undertake assessed work while on work-based learning, possibly involving some procedure for</w:t>
      </w:r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dealing with sensitive/confidential data, and to attend any appropriate event at the HEI during</w:t>
      </w:r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the work-based learning e.g. a residential or briefing day.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lastRenderedPageBreak/>
        <w:t>If anything goes seriously amiss with the work-based-learning experience or the student, involve</w:t>
      </w:r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the HEI immediately and jointly seek ways to resolve the situation, and if necessary involve the</w:t>
      </w:r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HEI in any disciplinary action.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Provide, on request, an appropriate statement on the student’s conduct and performance.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 xml:space="preserve">Provide the student with a debrief session and receive suggestions as to how to make the </w:t>
      </w:r>
      <w:proofErr w:type="spellStart"/>
      <w:r w:rsidRPr="00296A2A">
        <w:rPr>
          <w:rFonts w:ascii="ArialMT" w:hAnsi="ArialMT" w:cs="ArialMT"/>
          <w:sz w:val="20"/>
          <w:szCs w:val="20"/>
        </w:rPr>
        <w:t>workbased</w:t>
      </w:r>
      <w:proofErr w:type="spellEnd"/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learning experience even more rewarding for all parties.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Where a student is required for the following year, involve the existing student in the recruitment</w:t>
      </w:r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process (e.g. drawing up the job- and person specifications) and ideally in the handover and</w:t>
      </w:r>
      <w:r w:rsidR="00296A2A">
        <w:rPr>
          <w:rFonts w:ascii="ArialMT" w:hAnsi="ArialMT" w:cs="ArialMT"/>
          <w:sz w:val="20"/>
          <w:szCs w:val="20"/>
        </w:rPr>
        <w:t xml:space="preserve"> </w:t>
      </w:r>
      <w:r w:rsidRPr="00296A2A">
        <w:rPr>
          <w:rFonts w:ascii="ArialMT" w:hAnsi="ArialMT" w:cs="ArialMT"/>
          <w:sz w:val="20"/>
          <w:szCs w:val="20"/>
        </w:rPr>
        <w:t>induction of the new recruit.</w:t>
      </w:r>
    </w:p>
    <w:p w:rsidR="00ED3303" w:rsidRPr="00296A2A" w:rsidRDefault="00ED3303" w:rsidP="00296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96A2A">
        <w:rPr>
          <w:rFonts w:ascii="ArialMT" w:hAnsi="ArialMT" w:cs="ArialMT"/>
          <w:sz w:val="20"/>
          <w:szCs w:val="20"/>
        </w:rPr>
        <w:t>Recognise that after a period of work-based learning the student’s priority is to complete an</w:t>
      </w:r>
    </w:p>
    <w:p w:rsidR="00ED3303" w:rsidRPr="00296A2A" w:rsidRDefault="00ED3303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296A2A">
        <w:rPr>
          <w:rFonts w:ascii="ArialMT" w:hAnsi="ArialMT" w:cs="ArialMT"/>
          <w:sz w:val="20"/>
          <w:szCs w:val="20"/>
        </w:rPr>
        <w:t>academic</w:t>
      </w:r>
      <w:proofErr w:type="gramEnd"/>
      <w:r w:rsidRPr="00296A2A">
        <w:rPr>
          <w:rFonts w:ascii="ArialMT" w:hAnsi="ArialMT" w:cs="ArialMT"/>
          <w:sz w:val="20"/>
          <w:szCs w:val="20"/>
        </w:rPr>
        <w:t xml:space="preserve"> course, and to encourage that process by means such as keeping in contact</w:t>
      </w:r>
    </w:p>
    <w:p w:rsidR="00ED3303" w:rsidRPr="00296A2A" w:rsidRDefault="00ED3303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296A2A">
        <w:rPr>
          <w:rFonts w:ascii="ArialMT" w:hAnsi="ArialMT" w:cs="ArialMT"/>
          <w:sz w:val="20"/>
          <w:szCs w:val="20"/>
        </w:rPr>
        <w:t>throughout</w:t>
      </w:r>
      <w:proofErr w:type="gramEnd"/>
      <w:r w:rsidRPr="00296A2A">
        <w:rPr>
          <w:rFonts w:ascii="ArialMT" w:hAnsi="ArialMT" w:cs="ArialMT"/>
          <w:sz w:val="20"/>
          <w:szCs w:val="20"/>
        </w:rPr>
        <w:t xml:space="preserve"> the student’s subsequent studies; where appropriate a bursary or opportunity of</w:t>
      </w:r>
    </w:p>
    <w:p w:rsidR="00ED3303" w:rsidRDefault="00ED3303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296A2A">
        <w:rPr>
          <w:rFonts w:ascii="ArialMT" w:hAnsi="ArialMT" w:cs="ArialMT"/>
          <w:sz w:val="20"/>
          <w:szCs w:val="20"/>
        </w:rPr>
        <w:t>subsequent</w:t>
      </w:r>
      <w:proofErr w:type="gramEnd"/>
      <w:r w:rsidRPr="00296A2A">
        <w:rPr>
          <w:rFonts w:ascii="ArialMT" w:hAnsi="ArialMT" w:cs="ArialMT"/>
          <w:sz w:val="20"/>
          <w:szCs w:val="20"/>
        </w:rPr>
        <w:t xml:space="preserve"> employment may be offered.</w:t>
      </w:r>
    </w:p>
    <w:p w:rsidR="00296A2A" w:rsidRPr="00296A2A" w:rsidRDefault="00296A2A" w:rsidP="00296A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5.3 Employers - After Work-Based Learning</w:t>
      </w:r>
    </w:p>
    <w:p w:rsidR="00296A2A" w:rsidRDefault="00296A2A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After work-based learning, most activity is carried on by the student and HEI. However the employer can usefully:</w:t>
      </w:r>
    </w:p>
    <w:p w:rsidR="00ED3303" w:rsidRPr="00ED3303" w:rsidRDefault="00ED3303" w:rsidP="00ED3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Provide the student with an appropriate testimonial, or agreement to provide a reference on</w:t>
      </w:r>
    </w:p>
    <w:p w:rsidR="00ED3303" w:rsidRPr="00ED3303" w:rsidRDefault="00ED3303" w:rsidP="00ED33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D3303">
        <w:rPr>
          <w:rFonts w:ascii="ArialMT" w:hAnsi="ArialMT" w:cs="ArialMT"/>
          <w:sz w:val="20"/>
          <w:szCs w:val="20"/>
        </w:rPr>
        <w:t>request</w:t>
      </w:r>
      <w:proofErr w:type="gramEnd"/>
      <w:r w:rsidRPr="00ED3303">
        <w:rPr>
          <w:rFonts w:ascii="ArialMT" w:hAnsi="ArialMT" w:cs="ArialMT"/>
          <w:sz w:val="20"/>
          <w:szCs w:val="20"/>
        </w:rPr>
        <w:t xml:space="preserve"> from a future potential employer.</w:t>
      </w:r>
    </w:p>
    <w:p w:rsidR="00ED3303" w:rsidRPr="00ED3303" w:rsidRDefault="00ED3303" w:rsidP="00ED3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If not already implemented, consider a further student from a later cohort.</w:t>
      </w:r>
    </w:p>
    <w:p w:rsidR="00ED3303" w:rsidRPr="00ED3303" w:rsidRDefault="00ED3303" w:rsidP="00ED3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D3303">
        <w:rPr>
          <w:rFonts w:ascii="ArialMT" w:hAnsi="ArialMT" w:cs="ArialMT"/>
          <w:sz w:val="20"/>
          <w:szCs w:val="20"/>
        </w:rPr>
        <w:t>Research and where appropriate implement the suggestions identified in discussions between</w:t>
      </w:r>
      <w:r>
        <w:rPr>
          <w:rFonts w:ascii="ArialMT" w:hAnsi="ArialMT" w:cs="ArialMT"/>
          <w:sz w:val="20"/>
          <w:szCs w:val="20"/>
        </w:rPr>
        <w:t xml:space="preserve"> </w:t>
      </w:r>
      <w:r w:rsidRPr="00ED3303">
        <w:rPr>
          <w:rFonts w:ascii="ArialMT" w:hAnsi="ArialMT" w:cs="ArialMT"/>
          <w:sz w:val="20"/>
          <w:szCs w:val="20"/>
        </w:rPr>
        <w:t>company and student during the debrief session.</w:t>
      </w: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6 Acknowledgements</w:t>
      </w:r>
    </w:p>
    <w:p w:rsidR="00ED3303" w:rsidRDefault="00ED3303" w:rsidP="00ED33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This Code of Practice draws heavily on previous work, produced both by individual institutions and at course level, and by co-ordinating bodies such as ASET, NCWE, and </w:t>
      </w:r>
      <w:proofErr w:type="spellStart"/>
      <w:r>
        <w:rPr>
          <w:rFonts w:ascii="ArialMT" w:hAnsi="ArialMT" w:cs="ArialMT"/>
          <w:sz w:val="20"/>
          <w:szCs w:val="20"/>
        </w:rPr>
        <w:t>PlaceNet</w:t>
      </w:r>
      <w:proofErr w:type="spellEnd"/>
      <w:r>
        <w:rPr>
          <w:rFonts w:ascii="ArialMT" w:hAnsi="ArialMT" w:cs="ArialMT"/>
          <w:sz w:val="20"/>
          <w:szCs w:val="20"/>
        </w:rPr>
        <w:t>, as well as government bodies and their agents, particularly QAA for the 2007 update of Section 9 of its Code of Practice. All these contributions are gratefully acknowledged, and specific sources are listed in Section 7.</w:t>
      </w:r>
    </w:p>
    <w:p w:rsidR="00ED3303" w:rsidRDefault="00ED3303" w:rsidP="00ED3303">
      <w:pPr>
        <w:rPr>
          <w:rFonts w:ascii="ArialMT" w:hAnsi="ArialMT" w:cs="ArialMT"/>
        </w:rPr>
      </w:pPr>
    </w:p>
    <w:p w:rsidR="006765F7" w:rsidRDefault="00ED3303" w:rsidP="00ED3303">
      <w:r>
        <w:rPr>
          <w:rFonts w:ascii="ArialMT" w:hAnsi="ArialMT" w:cs="ArialMT"/>
        </w:rPr>
        <w:t>Version 2.1 March 2009 Page 11 of 12</w:t>
      </w:r>
    </w:p>
    <w:sectPr w:rsidR="00676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s721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E1"/>
    <w:multiLevelType w:val="hybridMultilevel"/>
    <w:tmpl w:val="E954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73F"/>
    <w:multiLevelType w:val="hybridMultilevel"/>
    <w:tmpl w:val="6698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03"/>
    <w:rsid w:val="0000588D"/>
    <w:rsid w:val="0001539C"/>
    <w:rsid w:val="00031230"/>
    <w:rsid w:val="00035BB7"/>
    <w:rsid w:val="00052339"/>
    <w:rsid w:val="00052912"/>
    <w:rsid w:val="00065CD8"/>
    <w:rsid w:val="0006615B"/>
    <w:rsid w:val="00094FAF"/>
    <w:rsid w:val="000A340E"/>
    <w:rsid w:val="000C5F48"/>
    <w:rsid w:val="000D519B"/>
    <w:rsid w:val="000D7BF0"/>
    <w:rsid w:val="000E4BA2"/>
    <w:rsid w:val="000F6FFD"/>
    <w:rsid w:val="00105B7C"/>
    <w:rsid w:val="00111D27"/>
    <w:rsid w:val="0011256E"/>
    <w:rsid w:val="0013411F"/>
    <w:rsid w:val="00137FDE"/>
    <w:rsid w:val="0017257A"/>
    <w:rsid w:val="001C59EF"/>
    <w:rsid w:val="001F2C9E"/>
    <w:rsid w:val="001F2E4F"/>
    <w:rsid w:val="001F485C"/>
    <w:rsid w:val="001F5DAF"/>
    <w:rsid w:val="002117CB"/>
    <w:rsid w:val="00212B38"/>
    <w:rsid w:val="00231E95"/>
    <w:rsid w:val="002405D4"/>
    <w:rsid w:val="00245853"/>
    <w:rsid w:val="002513E7"/>
    <w:rsid w:val="00251866"/>
    <w:rsid w:val="00273A6A"/>
    <w:rsid w:val="0028584A"/>
    <w:rsid w:val="00287B05"/>
    <w:rsid w:val="0029293D"/>
    <w:rsid w:val="00296A2A"/>
    <w:rsid w:val="002D1EB1"/>
    <w:rsid w:val="002E2148"/>
    <w:rsid w:val="002F2218"/>
    <w:rsid w:val="0031233D"/>
    <w:rsid w:val="00312987"/>
    <w:rsid w:val="003167FA"/>
    <w:rsid w:val="00316FDE"/>
    <w:rsid w:val="003461FA"/>
    <w:rsid w:val="00347E68"/>
    <w:rsid w:val="0036198C"/>
    <w:rsid w:val="00371326"/>
    <w:rsid w:val="003733ED"/>
    <w:rsid w:val="003807F2"/>
    <w:rsid w:val="00385E60"/>
    <w:rsid w:val="00396DDA"/>
    <w:rsid w:val="003A168B"/>
    <w:rsid w:val="003A6B4C"/>
    <w:rsid w:val="003A6D9C"/>
    <w:rsid w:val="003B7449"/>
    <w:rsid w:val="003D02A3"/>
    <w:rsid w:val="003D422D"/>
    <w:rsid w:val="003E3D70"/>
    <w:rsid w:val="00401531"/>
    <w:rsid w:val="0040204E"/>
    <w:rsid w:val="00404509"/>
    <w:rsid w:val="0040506D"/>
    <w:rsid w:val="004110F1"/>
    <w:rsid w:val="00414062"/>
    <w:rsid w:val="00416A7F"/>
    <w:rsid w:val="00441D29"/>
    <w:rsid w:val="00442FE4"/>
    <w:rsid w:val="00454766"/>
    <w:rsid w:val="00471042"/>
    <w:rsid w:val="00476A08"/>
    <w:rsid w:val="004836BC"/>
    <w:rsid w:val="00484E62"/>
    <w:rsid w:val="0049724B"/>
    <w:rsid w:val="004976C1"/>
    <w:rsid w:val="004C3508"/>
    <w:rsid w:val="004E4935"/>
    <w:rsid w:val="004F2014"/>
    <w:rsid w:val="004F51B7"/>
    <w:rsid w:val="004F7E23"/>
    <w:rsid w:val="00500A65"/>
    <w:rsid w:val="005145F4"/>
    <w:rsid w:val="00516119"/>
    <w:rsid w:val="005221BD"/>
    <w:rsid w:val="005353A7"/>
    <w:rsid w:val="005460D2"/>
    <w:rsid w:val="00556813"/>
    <w:rsid w:val="00571BAD"/>
    <w:rsid w:val="0057333F"/>
    <w:rsid w:val="00596CE6"/>
    <w:rsid w:val="005A48DE"/>
    <w:rsid w:val="005A5ABD"/>
    <w:rsid w:val="005B5DA8"/>
    <w:rsid w:val="005C23FF"/>
    <w:rsid w:val="005D0134"/>
    <w:rsid w:val="005D0327"/>
    <w:rsid w:val="005D17DE"/>
    <w:rsid w:val="005D645F"/>
    <w:rsid w:val="005E3633"/>
    <w:rsid w:val="00601CDC"/>
    <w:rsid w:val="00606564"/>
    <w:rsid w:val="00614B28"/>
    <w:rsid w:val="00647296"/>
    <w:rsid w:val="006626DE"/>
    <w:rsid w:val="006765F7"/>
    <w:rsid w:val="00680CB3"/>
    <w:rsid w:val="00687FDC"/>
    <w:rsid w:val="006A3C50"/>
    <w:rsid w:val="006B7DC1"/>
    <w:rsid w:val="006C46C6"/>
    <w:rsid w:val="006E320F"/>
    <w:rsid w:val="006E6A20"/>
    <w:rsid w:val="006F4AA5"/>
    <w:rsid w:val="00736D54"/>
    <w:rsid w:val="00744A03"/>
    <w:rsid w:val="00755661"/>
    <w:rsid w:val="007562FC"/>
    <w:rsid w:val="00757EE2"/>
    <w:rsid w:val="0076468F"/>
    <w:rsid w:val="0077467D"/>
    <w:rsid w:val="00785A61"/>
    <w:rsid w:val="007A5649"/>
    <w:rsid w:val="007A746D"/>
    <w:rsid w:val="007B37B7"/>
    <w:rsid w:val="007B48C0"/>
    <w:rsid w:val="007D15C9"/>
    <w:rsid w:val="007D51E5"/>
    <w:rsid w:val="007D76C4"/>
    <w:rsid w:val="007F7D0E"/>
    <w:rsid w:val="008148CA"/>
    <w:rsid w:val="00835E2F"/>
    <w:rsid w:val="00854778"/>
    <w:rsid w:val="00857BC3"/>
    <w:rsid w:val="0086347E"/>
    <w:rsid w:val="008635EC"/>
    <w:rsid w:val="00863E1C"/>
    <w:rsid w:val="00873D5A"/>
    <w:rsid w:val="008846F1"/>
    <w:rsid w:val="00884907"/>
    <w:rsid w:val="00890416"/>
    <w:rsid w:val="00891ECA"/>
    <w:rsid w:val="0089353A"/>
    <w:rsid w:val="00897AD5"/>
    <w:rsid w:val="008A024A"/>
    <w:rsid w:val="008A0D5B"/>
    <w:rsid w:val="008B3988"/>
    <w:rsid w:val="008C0796"/>
    <w:rsid w:val="008C2BC6"/>
    <w:rsid w:val="008D6643"/>
    <w:rsid w:val="008E2990"/>
    <w:rsid w:val="008E3F32"/>
    <w:rsid w:val="008F2720"/>
    <w:rsid w:val="008F4A1B"/>
    <w:rsid w:val="0090562D"/>
    <w:rsid w:val="00912FF7"/>
    <w:rsid w:val="009273E5"/>
    <w:rsid w:val="00936473"/>
    <w:rsid w:val="009379C2"/>
    <w:rsid w:val="00941FB9"/>
    <w:rsid w:val="00957E61"/>
    <w:rsid w:val="00977AB5"/>
    <w:rsid w:val="00980FE9"/>
    <w:rsid w:val="00986B47"/>
    <w:rsid w:val="0099079F"/>
    <w:rsid w:val="009928F7"/>
    <w:rsid w:val="009963D7"/>
    <w:rsid w:val="009B5B71"/>
    <w:rsid w:val="009C40E3"/>
    <w:rsid w:val="009C6036"/>
    <w:rsid w:val="009C6064"/>
    <w:rsid w:val="009D46A9"/>
    <w:rsid w:val="009D53F5"/>
    <w:rsid w:val="009E1198"/>
    <w:rsid w:val="009E35A0"/>
    <w:rsid w:val="009E6C6E"/>
    <w:rsid w:val="00A20AAB"/>
    <w:rsid w:val="00A24832"/>
    <w:rsid w:val="00A27224"/>
    <w:rsid w:val="00A2752B"/>
    <w:rsid w:val="00A35175"/>
    <w:rsid w:val="00A36460"/>
    <w:rsid w:val="00A41EC7"/>
    <w:rsid w:val="00A55AC9"/>
    <w:rsid w:val="00A633BF"/>
    <w:rsid w:val="00A92D43"/>
    <w:rsid w:val="00A9432A"/>
    <w:rsid w:val="00AA044F"/>
    <w:rsid w:val="00AA1BF6"/>
    <w:rsid w:val="00AB0AD1"/>
    <w:rsid w:val="00AC0136"/>
    <w:rsid w:val="00AC1652"/>
    <w:rsid w:val="00AC27EE"/>
    <w:rsid w:val="00AD1BA3"/>
    <w:rsid w:val="00AD7380"/>
    <w:rsid w:val="00AD7BA7"/>
    <w:rsid w:val="00AE2D63"/>
    <w:rsid w:val="00B05955"/>
    <w:rsid w:val="00B06F40"/>
    <w:rsid w:val="00B12EDE"/>
    <w:rsid w:val="00B13DA4"/>
    <w:rsid w:val="00B22F86"/>
    <w:rsid w:val="00B243D7"/>
    <w:rsid w:val="00B27A70"/>
    <w:rsid w:val="00B43F49"/>
    <w:rsid w:val="00B61E7E"/>
    <w:rsid w:val="00B636FA"/>
    <w:rsid w:val="00B6640B"/>
    <w:rsid w:val="00B72BC9"/>
    <w:rsid w:val="00B94E6D"/>
    <w:rsid w:val="00BA76CB"/>
    <w:rsid w:val="00BB2263"/>
    <w:rsid w:val="00BB29F9"/>
    <w:rsid w:val="00BB5EE4"/>
    <w:rsid w:val="00BD1A61"/>
    <w:rsid w:val="00BD3663"/>
    <w:rsid w:val="00BD73BD"/>
    <w:rsid w:val="00BE67BE"/>
    <w:rsid w:val="00C01B08"/>
    <w:rsid w:val="00C05D68"/>
    <w:rsid w:val="00C134C4"/>
    <w:rsid w:val="00C1588D"/>
    <w:rsid w:val="00C21935"/>
    <w:rsid w:val="00C2691A"/>
    <w:rsid w:val="00C31635"/>
    <w:rsid w:val="00C531C5"/>
    <w:rsid w:val="00C65D8C"/>
    <w:rsid w:val="00C733EA"/>
    <w:rsid w:val="00C81A2A"/>
    <w:rsid w:val="00C84941"/>
    <w:rsid w:val="00C92CC5"/>
    <w:rsid w:val="00CA2279"/>
    <w:rsid w:val="00CC69AC"/>
    <w:rsid w:val="00CC74D8"/>
    <w:rsid w:val="00CD0A09"/>
    <w:rsid w:val="00CD16F4"/>
    <w:rsid w:val="00CE04DA"/>
    <w:rsid w:val="00CE1649"/>
    <w:rsid w:val="00CE7FAD"/>
    <w:rsid w:val="00CF0F77"/>
    <w:rsid w:val="00CF3D3E"/>
    <w:rsid w:val="00CF486A"/>
    <w:rsid w:val="00CF5E86"/>
    <w:rsid w:val="00D0587A"/>
    <w:rsid w:val="00D25B8B"/>
    <w:rsid w:val="00D31387"/>
    <w:rsid w:val="00D53E44"/>
    <w:rsid w:val="00D60F9F"/>
    <w:rsid w:val="00D740CB"/>
    <w:rsid w:val="00D96114"/>
    <w:rsid w:val="00DA1642"/>
    <w:rsid w:val="00DB6894"/>
    <w:rsid w:val="00DC3454"/>
    <w:rsid w:val="00DD23ED"/>
    <w:rsid w:val="00DE10F3"/>
    <w:rsid w:val="00DF7206"/>
    <w:rsid w:val="00E001BA"/>
    <w:rsid w:val="00E10FA4"/>
    <w:rsid w:val="00E13F69"/>
    <w:rsid w:val="00E26859"/>
    <w:rsid w:val="00E340C1"/>
    <w:rsid w:val="00E41B4E"/>
    <w:rsid w:val="00E536F4"/>
    <w:rsid w:val="00E5611C"/>
    <w:rsid w:val="00E61397"/>
    <w:rsid w:val="00E664D3"/>
    <w:rsid w:val="00E81347"/>
    <w:rsid w:val="00E83945"/>
    <w:rsid w:val="00E91B64"/>
    <w:rsid w:val="00E936EF"/>
    <w:rsid w:val="00E937D9"/>
    <w:rsid w:val="00E95138"/>
    <w:rsid w:val="00EA1A03"/>
    <w:rsid w:val="00EA2A81"/>
    <w:rsid w:val="00EB1900"/>
    <w:rsid w:val="00EC0A63"/>
    <w:rsid w:val="00EC5D30"/>
    <w:rsid w:val="00ED3303"/>
    <w:rsid w:val="00ED700B"/>
    <w:rsid w:val="00EE6852"/>
    <w:rsid w:val="00EF7195"/>
    <w:rsid w:val="00F32E04"/>
    <w:rsid w:val="00F33CBB"/>
    <w:rsid w:val="00F4257A"/>
    <w:rsid w:val="00F651E1"/>
    <w:rsid w:val="00F81A59"/>
    <w:rsid w:val="00F86E0A"/>
    <w:rsid w:val="00FC4068"/>
    <w:rsid w:val="00FD5F50"/>
    <w:rsid w:val="00FD729A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 Symons</dc:creator>
  <cp:lastModifiedBy>Rochelle S Symons</cp:lastModifiedBy>
  <cp:revision>2</cp:revision>
  <dcterms:created xsi:type="dcterms:W3CDTF">2015-06-18T17:54:00Z</dcterms:created>
  <dcterms:modified xsi:type="dcterms:W3CDTF">2015-06-18T17:54:00Z</dcterms:modified>
</cp:coreProperties>
</file>