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567" w:vertAnchor="text" w:horzAnchor="page" w:tblpX="568" w:tblpY="205"/>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40652D" w:rsidTr="00804351">
        <w:trPr>
          <w:trHeight w:val="988"/>
        </w:trPr>
        <w:tc>
          <w:tcPr>
            <w:tcW w:w="5605" w:type="dxa"/>
          </w:tcPr>
          <w:p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39" w:type="dxa"/>
          </w:tcPr>
          <w:p w:rsidR="00520F98" w:rsidRDefault="00520F98" w:rsidP="008105B7">
            <w:pPr>
              <w:pStyle w:val="Heading1"/>
            </w:pPr>
          </w:p>
        </w:tc>
      </w:tr>
      <w:tr w:rsidR="0040652D" w:rsidTr="00804351">
        <w:trPr>
          <w:trHeight w:val="388"/>
        </w:trPr>
        <w:tc>
          <w:tcPr>
            <w:tcW w:w="5605" w:type="dxa"/>
          </w:tcPr>
          <w:p w:rsidR="00520F98" w:rsidRPr="00B925BD" w:rsidRDefault="00CD5E77" w:rsidP="00320FEA">
            <w:pPr>
              <w:pStyle w:val="Heading2"/>
              <w:rPr>
                <w:rFonts w:cs="Arial"/>
                <w:szCs w:val="28"/>
              </w:rPr>
            </w:pPr>
            <w:r w:rsidRPr="00B925BD">
              <w:rPr>
                <w:rFonts w:cs="Arial"/>
                <w:spacing w:val="-2"/>
                <w:szCs w:val="28"/>
              </w:rPr>
              <w:t>Research Fellow/Senior Research Fellow in Behavioural Science</w:t>
            </w:r>
          </w:p>
        </w:tc>
        <w:tc>
          <w:tcPr>
            <w:tcW w:w="5139" w:type="dxa"/>
          </w:tcPr>
          <w:p w:rsidR="00520F98" w:rsidRDefault="00807790" w:rsidP="008105B7">
            <w:pPr>
              <w:pStyle w:val="Heading3"/>
            </w:pPr>
            <w:r>
              <w:t xml:space="preserve">Grade: </w:t>
            </w:r>
            <w:r w:rsidR="00B925BD">
              <w:t>Grade 7/Grade 8</w:t>
            </w:r>
          </w:p>
        </w:tc>
      </w:tr>
      <w:tr w:rsidR="0040652D" w:rsidTr="00804351">
        <w:trPr>
          <w:trHeight w:val="388"/>
        </w:trPr>
        <w:tc>
          <w:tcPr>
            <w:tcW w:w="5605" w:type="dxa"/>
          </w:tcPr>
          <w:p w:rsidR="00520F98" w:rsidRDefault="00520F98" w:rsidP="00320FEA">
            <w:pPr>
              <w:pStyle w:val="Heading3"/>
            </w:pPr>
            <w:r>
              <w:t>Department</w:t>
            </w:r>
            <w:r w:rsidR="00320FEA">
              <w:t xml:space="preserve">: </w:t>
            </w:r>
            <w:r w:rsidR="00B925BD" w:rsidRPr="00B925BD">
              <w:t>Research Department of Clinical, Educational and Health Ps</w:t>
            </w:r>
            <w:bookmarkStart w:id="3" w:name="_GoBack"/>
            <w:bookmarkEnd w:id="3"/>
            <w:r w:rsidR="00B925BD" w:rsidRPr="00B925BD">
              <w:t>ychology</w:t>
            </w:r>
          </w:p>
        </w:tc>
        <w:tc>
          <w:tcPr>
            <w:tcW w:w="5139" w:type="dxa"/>
          </w:tcPr>
          <w:p w:rsidR="00520F98" w:rsidRDefault="00572A8E" w:rsidP="00807790">
            <w:pPr>
              <w:pStyle w:val="Heading3"/>
            </w:pPr>
            <w:r>
              <w:t xml:space="preserve">Location: </w:t>
            </w:r>
            <w:r w:rsidR="00B925BD" w:rsidRPr="00B925BD">
              <w:t>Centre for Behavioural Change</w:t>
            </w:r>
            <w:r w:rsidR="00B925BD">
              <w:t xml:space="preserve"> (CBC)</w:t>
            </w:r>
          </w:p>
        </w:tc>
      </w:tr>
    </w:tbl>
    <w:p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5B4A90C5" wp14:editId="56A0AB22">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rsidR="00A95297" w:rsidRPr="00130559" w:rsidRDefault="00A95297" w:rsidP="00E3153F">
                            <w:pPr>
                              <w:ind w:left="-142"/>
                              <w:rPr>
                                <w:rFonts w:ascii="Arial MT Std" w:hAnsi="Arial MT Std"/>
                                <w:b/>
                                <w:sz w:val="18"/>
                                <w:szCs w:val="18"/>
                              </w:rPr>
                            </w:pPr>
                            <w:r>
                              <w:rPr>
                                <w:rFonts w:ascii="Arial MT Std" w:hAnsi="Arial MT Std"/>
                                <w:b/>
                                <w:sz w:val="18"/>
                                <w:szCs w:val="18"/>
                              </w:rPr>
                              <w:t>UCL PROFESSIONAL SERVICES</w:t>
                            </w:r>
                            <w:r w:rsidR="00BD2593">
                              <w:rPr>
                                <w:rFonts w:ascii="Arial MT Std" w:hAnsi="Arial MT Std"/>
                                <w:b/>
                                <w:sz w:val="18"/>
                                <w:szCs w:val="18"/>
                              </w:rPr>
                              <w:t xml:space="preserve">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90C5"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rsidR="00A95297" w:rsidRPr="00130559" w:rsidRDefault="00A95297" w:rsidP="00E3153F">
                      <w:pPr>
                        <w:ind w:left="-142"/>
                        <w:rPr>
                          <w:rFonts w:ascii="Arial MT Std" w:hAnsi="Arial MT Std"/>
                          <w:b/>
                          <w:sz w:val="18"/>
                          <w:szCs w:val="18"/>
                        </w:rPr>
                      </w:pPr>
                      <w:r>
                        <w:rPr>
                          <w:rFonts w:ascii="Arial MT Std" w:hAnsi="Arial MT Std"/>
                          <w:b/>
                          <w:sz w:val="18"/>
                          <w:szCs w:val="18"/>
                        </w:rPr>
                        <w:t>UCL PROFESSIONAL SERVICES</w:t>
                      </w:r>
                      <w:r w:rsidR="00BD2593">
                        <w:rPr>
                          <w:rFonts w:ascii="Arial MT Std" w:hAnsi="Arial MT Std"/>
                          <w:b/>
                          <w:sz w:val="18"/>
                          <w:szCs w:val="18"/>
                        </w:rPr>
                        <w:t xml:space="preserve"> ROLES</w:t>
                      </w:r>
                    </w:p>
                  </w:txbxContent>
                </v:textbox>
                <w10:wrap type="through" anchorx="page" anchory="page"/>
              </v:shape>
            </w:pict>
          </mc:Fallback>
        </mc:AlternateContent>
      </w:r>
      <w:bookmarkEnd w:id="0"/>
      <w:bookmarkEnd w:id="1"/>
      <w:bookmarkEnd w:id="2"/>
      <w:r w:rsidR="00223D88">
        <w:t>Reports to</w:t>
      </w:r>
    </w:p>
    <w:p w:rsidR="007C7FF1" w:rsidRPr="005B0F27" w:rsidRDefault="00B925BD" w:rsidP="007C7FF1">
      <w:r w:rsidRPr="00B925BD">
        <w:t>Professor Susan Michie, Director, Centre for Behaviour Change (CBC</w:t>
      </w:r>
      <w:r>
        <w:t>)</w:t>
      </w:r>
      <w:r w:rsidRPr="00B925BD">
        <w:t>, and Associate Professor Angel Chater, Co-Director</w:t>
      </w:r>
      <w:r w:rsidR="00FD6F3D">
        <w:t>.</w:t>
      </w:r>
    </w:p>
    <w:p w:rsidR="00820FCA" w:rsidRDefault="00820FCA" w:rsidP="007C7FF1">
      <w:pPr>
        <w:pStyle w:val="Heading4"/>
        <w:rPr>
          <w:lang w:val="en-US" w:eastAsia="en-US"/>
        </w:rPr>
      </w:pPr>
      <w:r>
        <w:rPr>
          <w:lang w:val="en-US" w:eastAsia="en-US"/>
        </w:rPr>
        <w:t>Context</w:t>
      </w:r>
    </w:p>
    <w:p w:rsidR="00A86048" w:rsidRDefault="00B925BD" w:rsidP="00B925BD">
      <w:pPr>
        <w:kinsoku w:val="0"/>
        <w:overflowPunct w:val="0"/>
        <w:spacing w:before="5" w:line="360" w:lineRule="auto"/>
        <w:jc w:val="both"/>
        <w:textAlignment w:val="baseline"/>
        <w:rPr>
          <w:rFonts w:cs="Arial"/>
          <w:spacing w:val="-6"/>
          <w:szCs w:val="20"/>
        </w:rPr>
      </w:pPr>
      <w:r w:rsidRPr="00B925BD">
        <w:rPr>
          <w:rFonts w:cs="Arial"/>
          <w:spacing w:val="-6"/>
          <w:szCs w:val="20"/>
        </w:rPr>
        <w:t xml:space="preserve">An exciting opening exists for an experienced researcher to contribute to the behavioural science work-streams of the Department of Health and Social Care’s Behavioural Science Policy Research Unit (PRU), co-directed by Professor </w:t>
      </w:r>
      <w:proofErr w:type="spellStart"/>
      <w:r w:rsidRPr="00B925BD">
        <w:rPr>
          <w:rFonts w:cs="Arial"/>
          <w:spacing w:val="-6"/>
          <w:szCs w:val="20"/>
        </w:rPr>
        <w:t>Falko</w:t>
      </w:r>
      <w:proofErr w:type="spellEnd"/>
      <w:r w:rsidRPr="00B925BD">
        <w:rPr>
          <w:rFonts w:cs="Arial"/>
          <w:spacing w:val="-6"/>
          <w:szCs w:val="20"/>
        </w:rPr>
        <w:t xml:space="preserve"> </w:t>
      </w:r>
      <w:proofErr w:type="spellStart"/>
      <w:r w:rsidRPr="00B925BD">
        <w:rPr>
          <w:rFonts w:cs="Arial"/>
          <w:spacing w:val="-6"/>
          <w:szCs w:val="20"/>
        </w:rPr>
        <w:t>Sniehotta</w:t>
      </w:r>
      <w:proofErr w:type="spellEnd"/>
      <w:r w:rsidRPr="00B925BD">
        <w:rPr>
          <w:rFonts w:cs="Arial"/>
          <w:spacing w:val="-6"/>
          <w:szCs w:val="20"/>
        </w:rPr>
        <w:t xml:space="preserve"> (Newcastle University), Associate Professor Angel Chater (UCL), Professor Mike Kelly (Cambridge University), and Professor Ivo </w:t>
      </w:r>
      <w:proofErr w:type="spellStart"/>
      <w:r w:rsidRPr="00B925BD">
        <w:rPr>
          <w:rFonts w:cs="Arial"/>
          <w:spacing w:val="-6"/>
          <w:szCs w:val="20"/>
        </w:rPr>
        <w:t>Vlaev</w:t>
      </w:r>
      <w:proofErr w:type="spellEnd"/>
      <w:r w:rsidRPr="00B925BD">
        <w:rPr>
          <w:rFonts w:cs="Arial"/>
          <w:spacing w:val="-6"/>
          <w:szCs w:val="20"/>
        </w:rPr>
        <w:t xml:space="preserve"> (Warwick University).</w:t>
      </w:r>
    </w:p>
    <w:p w:rsidR="00B925BD" w:rsidRPr="00B925BD" w:rsidRDefault="00B925BD" w:rsidP="00B925BD">
      <w:pPr>
        <w:kinsoku w:val="0"/>
        <w:overflowPunct w:val="0"/>
        <w:spacing w:before="5" w:line="360" w:lineRule="auto"/>
        <w:jc w:val="both"/>
        <w:textAlignment w:val="baseline"/>
        <w:rPr>
          <w:rFonts w:cs="Arial"/>
          <w:spacing w:val="-6"/>
          <w:szCs w:val="20"/>
        </w:rPr>
      </w:pPr>
      <w:r w:rsidRPr="00B925BD">
        <w:rPr>
          <w:rFonts w:cs="Arial"/>
          <w:spacing w:val="-6"/>
          <w:szCs w:val="20"/>
        </w:rPr>
        <w:t>The post-holder will be appointed as a researcher working as part of the large multi-disciplinary, multi-site PRU team, and will need to adapt to the needs and demands of the unit as appropriate. They will be one of two PRU researchers based at the Centre for Behaviour Change.</w:t>
      </w:r>
    </w:p>
    <w:p w:rsidR="00B925BD" w:rsidRPr="00B925BD" w:rsidRDefault="00B925BD" w:rsidP="00B925BD">
      <w:pPr>
        <w:kinsoku w:val="0"/>
        <w:overflowPunct w:val="0"/>
        <w:spacing w:before="5" w:line="360" w:lineRule="auto"/>
        <w:jc w:val="both"/>
        <w:textAlignment w:val="baseline"/>
        <w:rPr>
          <w:rFonts w:cs="Arial"/>
          <w:spacing w:val="-6"/>
          <w:szCs w:val="20"/>
        </w:rPr>
      </w:pPr>
      <w:r w:rsidRPr="00B925BD">
        <w:rPr>
          <w:rFonts w:cs="Arial"/>
          <w:spacing w:val="-6"/>
          <w:szCs w:val="20"/>
        </w:rPr>
        <w:t xml:space="preserve">We are seeking expertise in advanced research skills in areas such as quantitative surveys, qualitative methods and conducting systematic literature reviews and behavioural analyses. The post will require </w:t>
      </w:r>
      <w:r w:rsidRPr="00B925BD">
        <w:rPr>
          <w:rFonts w:cs="Arial"/>
          <w:szCs w:val="20"/>
        </w:rPr>
        <w:t xml:space="preserve">leadership for initiating, conducting and reporting the work in collaboration with multidisciplinary research teams and policy-makers. Experience in engaging with key non-academic stakeholders such as policy makers, health service providers, and patient groups is essential. </w:t>
      </w:r>
    </w:p>
    <w:p w:rsidR="007C7FF1" w:rsidRPr="0062791E" w:rsidRDefault="007C7FF1" w:rsidP="00B925BD">
      <w:pPr>
        <w:pStyle w:val="Heading4"/>
        <w:rPr>
          <w:color w:val="auto"/>
          <w:lang w:val="en-US" w:eastAsia="en-US"/>
        </w:rPr>
      </w:pPr>
      <w:r w:rsidRPr="0062791E">
        <w:rPr>
          <w:color w:val="auto"/>
          <w:lang w:val="en-US" w:eastAsia="en-US"/>
        </w:rPr>
        <w:t>Main purpose of the job</w:t>
      </w:r>
    </w:p>
    <w:p w:rsidR="00A86048" w:rsidRPr="00A86048" w:rsidRDefault="00A86048" w:rsidP="00A86048">
      <w:pPr>
        <w:kinsoku w:val="0"/>
        <w:overflowPunct w:val="0"/>
        <w:spacing w:before="5" w:line="360" w:lineRule="auto"/>
        <w:textAlignment w:val="baseline"/>
        <w:rPr>
          <w:rFonts w:cs="Arial"/>
          <w:szCs w:val="20"/>
        </w:rPr>
      </w:pPr>
      <w:r w:rsidRPr="00A86048">
        <w:rPr>
          <w:rFonts w:cs="Arial"/>
          <w:spacing w:val="-6"/>
          <w:szCs w:val="20"/>
        </w:rPr>
        <w:t xml:space="preserve">The post-holder will contribute to a variety of PRU research projects as agreed by the Department of Health and Social Care and will ensure its research </w:t>
      </w:r>
      <w:r w:rsidRPr="00A86048">
        <w:rPr>
          <w:rFonts w:cs="Arial"/>
          <w:szCs w:val="20"/>
        </w:rPr>
        <w:t>is informed by policy contexts and directions. The post-holde</w:t>
      </w:r>
      <w:r>
        <w:rPr>
          <w:rFonts w:cs="Arial"/>
          <w:szCs w:val="20"/>
        </w:rPr>
        <w:t>r</w:t>
      </w:r>
      <w:r w:rsidRPr="00A86048">
        <w:rPr>
          <w:rFonts w:cs="Arial"/>
          <w:szCs w:val="20"/>
        </w:rPr>
        <w:t xml:space="preserve"> will contribute to the following:</w:t>
      </w:r>
    </w:p>
    <w:p w:rsidR="00A86048" w:rsidRPr="00A86048" w:rsidRDefault="00A86048" w:rsidP="00A86048">
      <w:pPr>
        <w:pStyle w:val="ListParagraph"/>
        <w:widowControl w:val="0"/>
        <w:numPr>
          <w:ilvl w:val="0"/>
          <w:numId w:val="6"/>
        </w:numPr>
        <w:autoSpaceDE w:val="0"/>
        <w:autoSpaceDN w:val="0"/>
        <w:adjustRightInd w:val="0"/>
        <w:spacing w:before="120" w:after="0" w:line="360" w:lineRule="auto"/>
        <w:rPr>
          <w:rFonts w:cs="Arial"/>
          <w:szCs w:val="20"/>
        </w:rPr>
      </w:pPr>
      <w:r w:rsidRPr="00A86048">
        <w:rPr>
          <w:rFonts w:cs="Arial"/>
          <w:szCs w:val="20"/>
        </w:rPr>
        <w:t>Co-production approaches to defining policy problems for projects to address;</w:t>
      </w:r>
    </w:p>
    <w:p w:rsidR="00A86048" w:rsidRPr="00A86048" w:rsidRDefault="00A86048" w:rsidP="00A86048">
      <w:pPr>
        <w:pStyle w:val="ListParagraph"/>
        <w:widowControl w:val="0"/>
        <w:numPr>
          <w:ilvl w:val="0"/>
          <w:numId w:val="6"/>
        </w:numPr>
        <w:autoSpaceDE w:val="0"/>
        <w:autoSpaceDN w:val="0"/>
        <w:adjustRightInd w:val="0"/>
        <w:spacing w:before="120" w:after="0" w:line="360" w:lineRule="auto"/>
        <w:rPr>
          <w:rFonts w:cs="Arial"/>
          <w:szCs w:val="20"/>
        </w:rPr>
      </w:pPr>
      <w:r w:rsidRPr="00A86048">
        <w:rPr>
          <w:rFonts w:cs="Arial"/>
          <w:szCs w:val="20"/>
        </w:rPr>
        <w:t xml:space="preserve">Helping to organise and deliver knowledge exchange and engagement events, including developing and leading workshops for the Department of Health and Social Care; within the PRU; </w:t>
      </w:r>
    </w:p>
    <w:p w:rsidR="00A86048" w:rsidRPr="00A86048" w:rsidRDefault="00A86048" w:rsidP="00A86048">
      <w:pPr>
        <w:pStyle w:val="ListParagraph"/>
        <w:widowControl w:val="0"/>
        <w:numPr>
          <w:ilvl w:val="0"/>
          <w:numId w:val="6"/>
        </w:numPr>
        <w:autoSpaceDE w:val="0"/>
        <w:autoSpaceDN w:val="0"/>
        <w:adjustRightInd w:val="0"/>
        <w:spacing w:before="120" w:after="0" w:line="360" w:lineRule="auto"/>
        <w:rPr>
          <w:rFonts w:cs="Arial"/>
          <w:szCs w:val="20"/>
        </w:rPr>
      </w:pPr>
      <w:r w:rsidRPr="00A86048">
        <w:rPr>
          <w:rFonts w:cs="Arial"/>
          <w:szCs w:val="20"/>
        </w:rPr>
        <w:t>Dissemination and briefings;</w:t>
      </w:r>
    </w:p>
    <w:p w:rsidR="00804351" w:rsidRPr="00A86048" w:rsidRDefault="00A86048" w:rsidP="00A86048">
      <w:pPr>
        <w:pStyle w:val="ListParagraph"/>
        <w:widowControl w:val="0"/>
        <w:numPr>
          <w:ilvl w:val="0"/>
          <w:numId w:val="6"/>
        </w:numPr>
        <w:autoSpaceDE w:val="0"/>
        <w:autoSpaceDN w:val="0"/>
        <w:adjustRightInd w:val="0"/>
        <w:spacing w:before="120" w:after="0" w:line="360" w:lineRule="auto"/>
        <w:rPr>
          <w:rFonts w:cs="Arial"/>
          <w:szCs w:val="20"/>
        </w:rPr>
      </w:pPr>
      <w:r w:rsidRPr="00A86048">
        <w:rPr>
          <w:rFonts w:cs="Arial"/>
          <w:szCs w:val="20"/>
        </w:rPr>
        <w:t xml:space="preserve">Rapid-response facility.  An example of this approach is </w:t>
      </w:r>
      <w:proofErr w:type="spellStart"/>
      <w:r w:rsidRPr="00A86048">
        <w:rPr>
          <w:rFonts w:cs="Arial"/>
          <w:szCs w:val="20"/>
        </w:rPr>
        <w:t>Askfuse</w:t>
      </w:r>
      <w:proofErr w:type="spellEnd"/>
      <w:r w:rsidRPr="00A86048">
        <w:rPr>
          <w:rFonts w:cs="Arial"/>
          <w:szCs w:val="20"/>
        </w:rPr>
        <w:t xml:space="preserve"> (</w:t>
      </w:r>
      <w:hyperlink r:id="rId8" w:history="1">
        <w:r w:rsidRPr="00A86048">
          <w:rPr>
            <w:rStyle w:val="Hyperlink"/>
            <w:rFonts w:cs="Arial"/>
            <w:szCs w:val="20"/>
          </w:rPr>
          <w:t>http://www.fuse.ac.uk/askfuse/</w:t>
        </w:r>
      </w:hyperlink>
      <w:r w:rsidRPr="00A86048">
        <w:rPr>
          <w:rFonts w:cs="Arial"/>
          <w:szCs w:val="20"/>
        </w:rPr>
        <w:t>).</w:t>
      </w:r>
    </w:p>
    <w:p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rsidR="00A86048" w:rsidRPr="00A86048" w:rsidRDefault="00A86048" w:rsidP="00A86048">
      <w:pPr>
        <w:pStyle w:val="ListParagraph"/>
        <w:numPr>
          <w:ilvl w:val="0"/>
          <w:numId w:val="5"/>
        </w:numPr>
        <w:kinsoku w:val="0"/>
        <w:overflowPunct w:val="0"/>
        <w:spacing w:before="294" w:line="360" w:lineRule="auto"/>
        <w:jc w:val="both"/>
        <w:textAlignment w:val="baseline"/>
        <w:rPr>
          <w:rFonts w:cs="Arial"/>
          <w:szCs w:val="20"/>
        </w:rPr>
      </w:pPr>
      <w:r w:rsidRPr="00A86048">
        <w:rPr>
          <w:rFonts w:cs="Arial"/>
          <w:szCs w:val="20"/>
        </w:rPr>
        <w:t>To apply behavioural science knowledge, theory and methods to all stages of the research process;</w:t>
      </w:r>
    </w:p>
    <w:p w:rsidR="00A86048" w:rsidRPr="00A86048" w:rsidRDefault="00A86048" w:rsidP="00A86048">
      <w:pPr>
        <w:pStyle w:val="ListParagraph"/>
        <w:numPr>
          <w:ilvl w:val="0"/>
          <w:numId w:val="5"/>
        </w:numPr>
        <w:kinsoku w:val="0"/>
        <w:overflowPunct w:val="0"/>
        <w:spacing w:before="294" w:line="360" w:lineRule="auto"/>
        <w:jc w:val="both"/>
        <w:textAlignment w:val="baseline"/>
        <w:rPr>
          <w:rFonts w:cs="Arial"/>
          <w:szCs w:val="20"/>
        </w:rPr>
      </w:pPr>
      <w:r w:rsidRPr="00A86048">
        <w:rPr>
          <w:rFonts w:cs="Arial"/>
          <w:szCs w:val="20"/>
        </w:rPr>
        <w:t>To develop research protocols, gain ethics approvals, set up and manage effective study procedures;</w:t>
      </w:r>
    </w:p>
    <w:p w:rsidR="00A86048" w:rsidRPr="00A86048" w:rsidRDefault="00A86048" w:rsidP="00A86048">
      <w:pPr>
        <w:pStyle w:val="ListParagraph"/>
        <w:numPr>
          <w:ilvl w:val="0"/>
          <w:numId w:val="5"/>
        </w:numPr>
        <w:kinsoku w:val="0"/>
        <w:overflowPunct w:val="0"/>
        <w:spacing w:before="345" w:line="360" w:lineRule="auto"/>
        <w:jc w:val="both"/>
        <w:textAlignment w:val="baseline"/>
        <w:rPr>
          <w:rFonts w:cs="Arial"/>
          <w:szCs w:val="20"/>
        </w:rPr>
      </w:pPr>
      <w:r w:rsidRPr="00A86048">
        <w:rPr>
          <w:rFonts w:cs="Arial"/>
          <w:szCs w:val="20"/>
        </w:rPr>
        <w:lastRenderedPageBreak/>
        <w:t>To undertake large-scale, high standard, systematic reviews, in particular, using behavioural theory and frameworks to synthesise evidence and identify the active components of interventions;</w:t>
      </w:r>
    </w:p>
    <w:p w:rsidR="00A86048" w:rsidRPr="00A86048" w:rsidRDefault="00A86048" w:rsidP="00A86048">
      <w:pPr>
        <w:pStyle w:val="ListParagraph"/>
        <w:numPr>
          <w:ilvl w:val="0"/>
          <w:numId w:val="5"/>
        </w:numPr>
        <w:kinsoku w:val="0"/>
        <w:overflowPunct w:val="0"/>
        <w:spacing w:before="294" w:line="360" w:lineRule="auto"/>
        <w:jc w:val="both"/>
        <w:textAlignment w:val="baseline"/>
        <w:rPr>
          <w:rFonts w:cs="Arial"/>
          <w:szCs w:val="20"/>
        </w:rPr>
      </w:pPr>
      <w:r w:rsidRPr="00A86048">
        <w:rPr>
          <w:rFonts w:cs="Arial"/>
          <w:szCs w:val="20"/>
        </w:rPr>
        <w:t>To collect data using interviews, focus groups and observation, and analyse qualitative interview data using theoretical frameworks;</w:t>
      </w:r>
    </w:p>
    <w:p w:rsidR="00A86048" w:rsidRPr="00A86048" w:rsidRDefault="00A86048" w:rsidP="00A86048">
      <w:pPr>
        <w:pStyle w:val="ListParagraph"/>
        <w:numPr>
          <w:ilvl w:val="0"/>
          <w:numId w:val="5"/>
        </w:numPr>
        <w:kinsoku w:val="0"/>
        <w:overflowPunct w:val="0"/>
        <w:spacing w:before="336" w:line="360" w:lineRule="auto"/>
        <w:jc w:val="both"/>
        <w:textAlignment w:val="baseline"/>
        <w:rPr>
          <w:rFonts w:cs="Arial"/>
          <w:spacing w:val="-3"/>
          <w:szCs w:val="20"/>
        </w:rPr>
      </w:pPr>
      <w:r w:rsidRPr="00A86048">
        <w:rPr>
          <w:rFonts w:cs="Arial"/>
          <w:spacing w:val="-3"/>
          <w:szCs w:val="20"/>
        </w:rPr>
        <w:t>To conduct quantitative surveys and experimental studies, and conduct and report multivariant statistical analyses on individual level and summary data;</w:t>
      </w:r>
    </w:p>
    <w:p w:rsidR="00A86048" w:rsidRPr="00A86048" w:rsidRDefault="00A86048" w:rsidP="00A86048">
      <w:pPr>
        <w:pStyle w:val="ListParagraph"/>
        <w:numPr>
          <w:ilvl w:val="0"/>
          <w:numId w:val="5"/>
        </w:numPr>
        <w:kinsoku w:val="0"/>
        <w:overflowPunct w:val="0"/>
        <w:spacing w:before="333" w:line="360" w:lineRule="auto"/>
        <w:jc w:val="both"/>
        <w:textAlignment w:val="baseline"/>
        <w:rPr>
          <w:rFonts w:cs="Arial"/>
          <w:spacing w:val="-3"/>
          <w:szCs w:val="20"/>
        </w:rPr>
      </w:pPr>
      <w:r w:rsidRPr="00A86048">
        <w:rPr>
          <w:rFonts w:cs="Arial"/>
          <w:spacing w:val="-3"/>
          <w:szCs w:val="20"/>
        </w:rPr>
        <w:t xml:space="preserve">To manage multiple projects and datasets, and plan and coordinate meetings associated with the research; </w:t>
      </w:r>
    </w:p>
    <w:p w:rsidR="00A86048" w:rsidRPr="00A86048" w:rsidRDefault="00A86048" w:rsidP="00A86048">
      <w:pPr>
        <w:pStyle w:val="ListParagraph"/>
        <w:numPr>
          <w:ilvl w:val="0"/>
          <w:numId w:val="5"/>
        </w:numPr>
        <w:kinsoku w:val="0"/>
        <w:overflowPunct w:val="0"/>
        <w:spacing w:before="294" w:line="360" w:lineRule="auto"/>
        <w:jc w:val="both"/>
        <w:textAlignment w:val="baseline"/>
        <w:rPr>
          <w:rFonts w:cs="Arial"/>
          <w:szCs w:val="20"/>
        </w:rPr>
      </w:pPr>
      <w:r w:rsidRPr="00A86048">
        <w:rPr>
          <w:rFonts w:cs="Arial"/>
          <w:szCs w:val="20"/>
        </w:rPr>
        <w:t>To contribute to rapid response mode projects as required;</w:t>
      </w:r>
    </w:p>
    <w:p w:rsidR="00A86048" w:rsidRPr="00A86048" w:rsidRDefault="00A86048" w:rsidP="00A86048">
      <w:pPr>
        <w:pStyle w:val="ListParagraph"/>
        <w:numPr>
          <w:ilvl w:val="0"/>
          <w:numId w:val="5"/>
        </w:numPr>
        <w:kinsoku w:val="0"/>
        <w:overflowPunct w:val="0"/>
        <w:spacing w:before="294" w:line="360" w:lineRule="auto"/>
        <w:jc w:val="both"/>
        <w:textAlignment w:val="baseline"/>
        <w:rPr>
          <w:rFonts w:cs="Arial"/>
          <w:szCs w:val="20"/>
        </w:rPr>
      </w:pPr>
      <w:r w:rsidRPr="00A86048">
        <w:rPr>
          <w:rFonts w:cs="Arial"/>
          <w:szCs w:val="20"/>
        </w:rPr>
        <w:t>To prepare progress reports and policy briefs as required and identify research priorities for the PRU behavioural science work packages;</w:t>
      </w:r>
    </w:p>
    <w:p w:rsidR="00A86048" w:rsidRPr="00A86048" w:rsidRDefault="00A86048" w:rsidP="00A86048">
      <w:pPr>
        <w:pStyle w:val="ListParagraph"/>
        <w:numPr>
          <w:ilvl w:val="0"/>
          <w:numId w:val="5"/>
        </w:numPr>
        <w:kinsoku w:val="0"/>
        <w:overflowPunct w:val="0"/>
        <w:spacing w:before="295" w:line="360" w:lineRule="auto"/>
        <w:jc w:val="both"/>
        <w:textAlignment w:val="baseline"/>
        <w:rPr>
          <w:rFonts w:cs="Arial"/>
          <w:szCs w:val="20"/>
        </w:rPr>
      </w:pPr>
      <w:r w:rsidRPr="00A86048">
        <w:rPr>
          <w:rFonts w:cs="Arial"/>
          <w:szCs w:val="20"/>
        </w:rPr>
        <w:t xml:space="preserve">To write journal articles for publication in high quality, peer review journals; </w:t>
      </w:r>
    </w:p>
    <w:p w:rsidR="00A86048" w:rsidRPr="00A86048" w:rsidRDefault="00A86048" w:rsidP="00A86048">
      <w:pPr>
        <w:pStyle w:val="ListParagraph"/>
        <w:numPr>
          <w:ilvl w:val="0"/>
          <w:numId w:val="5"/>
        </w:numPr>
        <w:kinsoku w:val="0"/>
        <w:overflowPunct w:val="0"/>
        <w:spacing w:line="360" w:lineRule="auto"/>
        <w:jc w:val="both"/>
        <w:textAlignment w:val="baseline"/>
        <w:rPr>
          <w:rFonts w:cs="Arial"/>
          <w:szCs w:val="20"/>
        </w:rPr>
      </w:pPr>
      <w:r w:rsidRPr="00A86048">
        <w:rPr>
          <w:rFonts w:cs="Arial"/>
          <w:szCs w:val="20"/>
        </w:rPr>
        <w:t>To give presentations to policy makers, other stakeholders and to scientific audiences;</w:t>
      </w:r>
    </w:p>
    <w:p w:rsidR="00A86048" w:rsidRPr="00A86048" w:rsidRDefault="00A86048" w:rsidP="00A86048">
      <w:pPr>
        <w:pStyle w:val="ListParagraph"/>
        <w:numPr>
          <w:ilvl w:val="0"/>
          <w:numId w:val="5"/>
        </w:numPr>
        <w:kinsoku w:val="0"/>
        <w:overflowPunct w:val="0"/>
        <w:spacing w:line="360" w:lineRule="auto"/>
        <w:jc w:val="both"/>
        <w:textAlignment w:val="baseline"/>
        <w:rPr>
          <w:rFonts w:cs="Arial"/>
          <w:szCs w:val="20"/>
        </w:rPr>
      </w:pPr>
      <w:r w:rsidRPr="00A86048">
        <w:rPr>
          <w:rFonts w:cs="Arial"/>
          <w:szCs w:val="20"/>
        </w:rPr>
        <w:t>To contribute to the general running of the PRU, and any other additional duties as may reasonably be required within the general scope and level of the post.</w:t>
      </w:r>
    </w:p>
    <w:p w:rsidR="00820FCA" w:rsidRPr="00320FEA" w:rsidRDefault="00820FCA" w:rsidP="00320FEA">
      <w:pPr>
        <w:rPr>
          <w:color w:val="auto"/>
          <w:lang w:val="en-US"/>
        </w:rPr>
        <w:sectPr w:rsidR="00820FCA" w:rsidRPr="00320FEA" w:rsidSect="005136DA">
          <w:headerReference w:type="first" r:id="rId9"/>
          <w:type w:val="continuous"/>
          <w:pgSz w:w="11900" w:h="16840"/>
          <w:pgMar w:top="2268" w:right="567" w:bottom="1134" w:left="567" w:header="680" w:footer="709" w:gutter="0"/>
          <w:cols w:num="2" w:space="708"/>
          <w:titlePg/>
          <w:docGrid w:linePitch="326"/>
        </w:sectPr>
      </w:pPr>
    </w:p>
    <w:p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6"/>
        <w:gridCol w:w="1395"/>
        <w:gridCol w:w="2361"/>
      </w:tblGrid>
      <w:tr w:rsidR="00D0281E" w:rsidRPr="009D0075" w:rsidTr="000750E0">
        <w:trPr>
          <w:trHeight w:val="395"/>
          <w:tblHeader/>
        </w:trPr>
        <w:tc>
          <w:tcPr>
            <w:tcW w:w="6876" w:type="dxa"/>
          </w:tcPr>
          <w:p w:rsidR="00D0281E" w:rsidRPr="009D0075" w:rsidRDefault="00D0281E" w:rsidP="0051405E">
            <w:pPr>
              <w:spacing w:after="0"/>
              <w:rPr>
                <w:rFonts w:eastAsiaTheme="majorEastAsia" w:cstheme="majorBidi"/>
                <w:b/>
                <w:iCs/>
                <w:color w:val="auto"/>
                <w:sz w:val="24"/>
                <w:lang w:val="en-US" w:eastAsia="en-US"/>
              </w:rPr>
            </w:pPr>
            <w:r w:rsidRPr="009D0075">
              <w:rPr>
                <w:rFonts w:eastAsiaTheme="majorEastAsia" w:cstheme="majorBidi"/>
                <w:b/>
                <w:iCs/>
                <w:color w:val="auto"/>
                <w:lang w:val="en-US" w:eastAsia="en-US"/>
              </w:rPr>
              <w:t>Criteria</w:t>
            </w:r>
          </w:p>
        </w:tc>
        <w:tc>
          <w:tcPr>
            <w:tcW w:w="1395" w:type="dxa"/>
          </w:tcPr>
          <w:p w:rsidR="00D0281E" w:rsidRPr="009D0075" w:rsidRDefault="00D0281E" w:rsidP="0021291D">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Essential or Desirable</w:t>
            </w:r>
          </w:p>
        </w:tc>
        <w:tc>
          <w:tcPr>
            <w:tcW w:w="2361" w:type="dxa"/>
          </w:tcPr>
          <w:p w:rsidR="00D0281E" w:rsidRPr="009D0075" w:rsidRDefault="00223D88" w:rsidP="0021291D">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As</w:t>
            </w:r>
            <w:r w:rsidR="00D0281E" w:rsidRPr="009D0075">
              <w:rPr>
                <w:rFonts w:eastAsiaTheme="majorEastAsia" w:cstheme="majorBidi"/>
                <w:b/>
                <w:iCs/>
                <w:color w:val="auto"/>
                <w:szCs w:val="20"/>
                <w:lang w:val="en-US" w:eastAsia="en-US"/>
              </w:rPr>
              <w:t>se</w:t>
            </w:r>
            <w:r w:rsidRPr="009D0075">
              <w:rPr>
                <w:rFonts w:eastAsiaTheme="majorEastAsia" w:cstheme="majorBidi"/>
                <w:b/>
                <w:iCs/>
                <w:color w:val="auto"/>
                <w:szCs w:val="20"/>
                <w:lang w:val="en-US" w:eastAsia="en-US"/>
              </w:rPr>
              <w:t>s</w:t>
            </w:r>
            <w:r w:rsidR="00D0281E" w:rsidRPr="009D0075">
              <w:rPr>
                <w:rFonts w:eastAsiaTheme="majorEastAsia" w:cstheme="majorBidi"/>
                <w:b/>
                <w:iCs/>
                <w:color w:val="auto"/>
                <w:szCs w:val="20"/>
                <w:lang w:val="en-US" w:eastAsia="en-US"/>
              </w:rPr>
              <w:t>sment method</w:t>
            </w:r>
          </w:p>
          <w:p w:rsidR="00D0281E" w:rsidRPr="009D0075" w:rsidRDefault="00D0281E" w:rsidP="0021291D">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(Application/Interview)</w:t>
            </w:r>
          </w:p>
        </w:tc>
      </w:tr>
      <w:tr w:rsidR="00D0281E" w:rsidTr="000750E0">
        <w:trPr>
          <w:trHeight w:val="377"/>
        </w:trPr>
        <w:tc>
          <w:tcPr>
            <w:tcW w:w="6876" w:type="dxa"/>
            <w:shd w:val="clear" w:color="auto" w:fill="D9D9D9" w:themeFill="background1" w:themeFillShade="D9"/>
          </w:tcPr>
          <w:p w:rsidR="00D0281E" w:rsidRPr="001A3B52" w:rsidRDefault="00D0281E" w:rsidP="0051405E">
            <w:pPr>
              <w:rPr>
                <w:b/>
              </w:rPr>
            </w:pPr>
            <w:r>
              <w:rPr>
                <w:b/>
              </w:rPr>
              <w:t>Qualifications, experience and k</w:t>
            </w:r>
            <w:r w:rsidRPr="001A3B52">
              <w:rPr>
                <w:b/>
              </w:rPr>
              <w:t>nowledge</w:t>
            </w:r>
          </w:p>
        </w:tc>
        <w:tc>
          <w:tcPr>
            <w:tcW w:w="1395" w:type="dxa"/>
            <w:shd w:val="clear" w:color="auto" w:fill="D9D9D9" w:themeFill="background1" w:themeFillShade="D9"/>
          </w:tcPr>
          <w:p w:rsidR="00D0281E" w:rsidRDefault="00D0281E" w:rsidP="0051405E"/>
        </w:tc>
        <w:tc>
          <w:tcPr>
            <w:tcW w:w="2361" w:type="dxa"/>
            <w:shd w:val="clear" w:color="auto" w:fill="D9D9D9" w:themeFill="background1" w:themeFillShade="D9"/>
          </w:tcPr>
          <w:p w:rsidR="00D0281E" w:rsidRDefault="00D0281E" w:rsidP="0051405E"/>
        </w:tc>
      </w:tr>
      <w:tr w:rsidR="00D0281E" w:rsidTr="000750E0">
        <w:trPr>
          <w:trHeight w:val="377"/>
        </w:trPr>
        <w:tc>
          <w:tcPr>
            <w:tcW w:w="6876" w:type="dxa"/>
          </w:tcPr>
          <w:p w:rsidR="0023741F" w:rsidRPr="00FC5D76" w:rsidRDefault="002F73A2" w:rsidP="0051405E">
            <w:pPr>
              <w:rPr>
                <w:rFonts w:cs="Arial"/>
                <w:szCs w:val="20"/>
              </w:rPr>
            </w:pPr>
            <w:r w:rsidRPr="00FC5D76">
              <w:rPr>
                <w:rFonts w:cs="Arial"/>
                <w:szCs w:val="20"/>
              </w:rPr>
              <w:t>Degree (2:1 or higher) in a behavioural science (e.g. psychology, economics, anthropology, sociology, law, human geography)</w:t>
            </w:r>
          </w:p>
        </w:tc>
        <w:tc>
          <w:tcPr>
            <w:tcW w:w="1395" w:type="dxa"/>
          </w:tcPr>
          <w:p w:rsidR="00D0281E" w:rsidRPr="00FC5D76" w:rsidRDefault="002F73A2" w:rsidP="0021291D">
            <w:pPr>
              <w:jc w:val="center"/>
              <w:rPr>
                <w:rFonts w:cs="Arial"/>
                <w:szCs w:val="20"/>
              </w:rPr>
            </w:pPr>
            <w:r w:rsidRPr="00FC5D76">
              <w:rPr>
                <w:rFonts w:cs="Arial"/>
                <w:szCs w:val="20"/>
              </w:rPr>
              <w:t>E (7/8)</w:t>
            </w:r>
          </w:p>
        </w:tc>
        <w:tc>
          <w:tcPr>
            <w:tcW w:w="2361" w:type="dxa"/>
          </w:tcPr>
          <w:p w:rsidR="00D0281E" w:rsidRPr="00FC5D76" w:rsidRDefault="002F73A2" w:rsidP="0021291D">
            <w:pPr>
              <w:jc w:val="center"/>
              <w:rPr>
                <w:rFonts w:cs="Arial"/>
                <w:szCs w:val="20"/>
              </w:rPr>
            </w:pPr>
            <w:r w:rsidRPr="00FC5D76">
              <w:rPr>
                <w:rFonts w:cs="Arial"/>
                <w:szCs w:val="20"/>
              </w:rPr>
              <w:t>A</w:t>
            </w:r>
          </w:p>
        </w:tc>
      </w:tr>
      <w:tr w:rsidR="00D0281E" w:rsidTr="000750E0">
        <w:trPr>
          <w:trHeight w:val="377"/>
        </w:trPr>
        <w:tc>
          <w:tcPr>
            <w:tcW w:w="6876" w:type="dxa"/>
          </w:tcPr>
          <w:p w:rsidR="00D0281E" w:rsidRPr="00FC5D76" w:rsidRDefault="002F73A2" w:rsidP="0051405E">
            <w:pPr>
              <w:rPr>
                <w:rFonts w:cs="Arial"/>
                <w:szCs w:val="20"/>
              </w:rPr>
            </w:pPr>
            <w:r w:rsidRPr="00FC5D76">
              <w:rPr>
                <w:rFonts w:cs="Arial"/>
                <w:szCs w:val="20"/>
              </w:rPr>
              <w:t>PhD in a behavioural science</w:t>
            </w:r>
          </w:p>
        </w:tc>
        <w:tc>
          <w:tcPr>
            <w:tcW w:w="1395" w:type="dxa"/>
          </w:tcPr>
          <w:p w:rsidR="00D0281E" w:rsidRPr="00FC5D76" w:rsidRDefault="002F73A2" w:rsidP="0021291D">
            <w:pPr>
              <w:jc w:val="center"/>
              <w:rPr>
                <w:rFonts w:cs="Arial"/>
                <w:szCs w:val="20"/>
              </w:rPr>
            </w:pPr>
            <w:r w:rsidRPr="00FC5D76">
              <w:rPr>
                <w:rFonts w:cs="Arial"/>
                <w:szCs w:val="20"/>
              </w:rPr>
              <w:t>E (7/8)</w:t>
            </w:r>
          </w:p>
        </w:tc>
        <w:tc>
          <w:tcPr>
            <w:tcW w:w="2361" w:type="dxa"/>
          </w:tcPr>
          <w:p w:rsidR="00D0281E" w:rsidRPr="00FC5D76" w:rsidRDefault="002F73A2" w:rsidP="0021291D">
            <w:pPr>
              <w:jc w:val="center"/>
              <w:rPr>
                <w:rFonts w:cs="Arial"/>
                <w:szCs w:val="20"/>
              </w:rPr>
            </w:pPr>
            <w:r w:rsidRPr="00FC5D76">
              <w:rPr>
                <w:rFonts w:cs="Arial"/>
                <w:szCs w:val="20"/>
              </w:rPr>
              <w:t>A</w:t>
            </w:r>
          </w:p>
        </w:tc>
      </w:tr>
      <w:tr w:rsidR="00D0281E" w:rsidTr="000750E0">
        <w:trPr>
          <w:trHeight w:val="377"/>
        </w:trPr>
        <w:tc>
          <w:tcPr>
            <w:tcW w:w="6876" w:type="dxa"/>
          </w:tcPr>
          <w:p w:rsidR="00D0281E" w:rsidRPr="00FC5D76" w:rsidRDefault="002F73A2" w:rsidP="0051405E">
            <w:pPr>
              <w:rPr>
                <w:rFonts w:cs="Arial"/>
                <w:szCs w:val="20"/>
              </w:rPr>
            </w:pPr>
            <w:r w:rsidRPr="00FC5D76">
              <w:rPr>
                <w:rFonts w:cs="Arial"/>
                <w:szCs w:val="20"/>
              </w:rPr>
              <w:t>Managing multiple research projects</w:t>
            </w:r>
          </w:p>
        </w:tc>
        <w:tc>
          <w:tcPr>
            <w:tcW w:w="1395" w:type="dxa"/>
          </w:tcPr>
          <w:p w:rsidR="00D0281E" w:rsidRPr="00FC5D76" w:rsidRDefault="002F73A2" w:rsidP="0021291D">
            <w:pPr>
              <w:jc w:val="center"/>
              <w:rPr>
                <w:rFonts w:cs="Arial"/>
                <w:szCs w:val="20"/>
              </w:rPr>
            </w:pPr>
            <w:r w:rsidRPr="00FC5D76">
              <w:rPr>
                <w:rFonts w:cs="Arial"/>
                <w:szCs w:val="20"/>
              </w:rPr>
              <w:t>E (7/8)</w:t>
            </w:r>
          </w:p>
        </w:tc>
        <w:tc>
          <w:tcPr>
            <w:tcW w:w="2361" w:type="dxa"/>
          </w:tcPr>
          <w:p w:rsidR="00D0281E" w:rsidRPr="00FC5D76" w:rsidRDefault="002F73A2" w:rsidP="0021291D">
            <w:pPr>
              <w:jc w:val="center"/>
              <w:rPr>
                <w:rFonts w:cs="Arial"/>
                <w:szCs w:val="20"/>
              </w:rPr>
            </w:pPr>
            <w:r w:rsidRPr="00FC5D76">
              <w:rPr>
                <w:rFonts w:cs="Arial"/>
                <w:szCs w:val="20"/>
              </w:rPr>
              <w:t>I</w:t>
            </w:r>
          </w:p>
        </w:tc>
      </w:tr>
      <w:tr w:rsidR="00D0281E" w:rsidTr="000750E0">
        <w:trPr>
          <w:trHeight w:val="377"/>
        </w:trPr>
        <w:tc>
          <w:tcPr>
            <w:tcW w:w="6876" w:type="dxa"/>
          </w:tcPr>
          <w:p w:rsidR="00D0281E" w:rsidRPr="00FC5D76" w:rsidRDefault="002F73A2" w:rsidP="0051405E">
            <w:pPr>
              <w:rPr>
                <w:rFonts w:cs="Arial"/>
                <w:szCs w:val="20"/>
              </w:rPr>
            </w:pPr>
            <w:r w:rsidRPr="00FC5D76">
              <w:rPr>
                <w:rFonts w:cs="Arial"/>
                <w:szCs w:val="20"/>
              </w:rPr>
              <w:t xml:space="preserve">Experience of conducting at least two of the following: theory-based qualitative and/or quantitative research, experimental studies, and systematic reviews    </w:t>
            </w:r>
          </w:p>
        </w:tc>
        <w:tc>
          <w:tcPr>
            <w:tcW w:w="1395" w:type="dxa"/>
          </w:tcPr>
          <w:p w:rsidR="00D0281E" w:rsidRPr="00FC5D76" w:rsidRDefault="002F73A2" w:rsidP="0021291D">
            <w:pPr>
              <w:jc w:val="center"/>
              <w:rPr>
                <w:rFonts w:cs="Arial"/>
                <w:szCs w:val="20"/>
              </w:rPr>
            </w:pPr>
            <w:r w:rsidRPr="00FC5D76">
              <w:rPr>
                <w:rFonts w:cs="Arial"/>
                <w:szCs w:val="20"/>
              </w:rPr>
              <w:t>E (7/8)</w:t>
            </w:r>
          </w:p>
        </w:tc>
        <w:tc>
          <w:tcPr>
            <w:tcW w:w="2361" w:type="dxa"/>
          </w:tcPr>
          <w:p w:rsidR="00D0281E" w:rsidRPr="00FC5D76" w:rsidRDefault="002F73A2" w:rsidP="0021291D">
            <w:pPr>
              <w:jc w:val="center"/>
              <w:rPr>
                <w:rFonts w:cs="Arial"/>
                <w:szCs w:val="20"/>
              </w:rPr>
            </w:pPr>
            <w:r w:rsidRPr="00FC5D76">
              <w:rPr>
                <w:rFonts w:cs="Arial"/>
                <w:szCs w:val="20"/>
              </w:rPr>
              <w:t>A/I</w:t>
            </w:r>
          </w:p>
        </w:tc>
      </w:tr>
      <w:tr w:rsidR="00D0281E" w:rsidTr="000750E0">
        <w:trPr>
          <w:trHeight w:val="377"/>
        </w:trPr>
        <w:tc>
          <w:tcPr>
            <w:tcW w:w="6876" w:type="dxa"/>
          </w:tcPr>
          <w:p w:rsidR="00D0281E" w:rsidRPr="00FC5D76" w:rsidRDefault="002F73A2" w:rsidP="0051405E">
            <w:pPr>
              <w:rPr>
                <w:rFonts w:cs="Arial"/>
                <w:szCs w:val="20"/>
              </w:rPr>
            </w:pPr>
            <w:r w:rsidRPr="00FC5D76">
              <w:rPr>
                <w:rFonts w:cs="Arial"/>
                <w:color w:val="000000"/>
                <w:szCs w:val="20"/>
              </w:rPr>
              <w:t>Experience of applying behavioural science theories and frameworks to research on human behaviour</w:t>
            </w:r>
          </w:p>
        </w:tc>
        <w:tc>
          <w:tcPr>
            <w:tcW w:w="1395" w:type="dxa"/>
          </w:tcPr>
          <w:p w:rsidR="00D0281E" w:rsidRPr="00FC5D76" w:rsidRDefault="002F73A2" w:rsidP="0021291D">
            <w:pPr>
              <w:jc w:val="center"/>
              <w:rPr>
                <w:rFonts w:cs="Arial"/>
                <w:szCs w:val="20"/>
              </w:rPr>
            </w:pPr>
            <w:r w:rsidRPr="00FC5D76">
              <w:rPr>
                <w:rFonts w:cs="Arial"/>
                <w:szCs w:val="20"/>
              </w:rPr>
              <w:t>E (7/8)</w:t>
            </w:r>
          </w:p>
        </w:tc>
        <w:tc>
          <w:tcPr>
            <w:tcW w:w="2361" w:type="dxa"/>
          </w:tcPr>
          <w:p w:rsidR="00D0281E" w:rsidRPr="00FC5D76" w:rsidRDefault="002F73A2" w:rsidP="0021291D">
            <w:pPr>
              <w:jc w:val="center"/>
              <w:rPr>
                <w:rFonts w:cs="Arial"/>
                <w:szCs w:val="20"/>
              </w:rPr>
            </w:pPr>
            <w:r w:rsidRPr="00FC5D76">
              <w:rPr>
                <w:rFonts w:cs="Arial"/>
                <w:szCs w:val="20"/>
              </w:rPr>
              <w:t>I</w:t>
            </w:r>
          </w:p>
        </w:tc>
      </w:tr>
      <w:tr w:rsidR="00D0281E" w:rsidTr="000750E0">
        <w:trPr>
          <w:trHeight w:val="377"/>
        </w:trPr>
        <w:tc>
          <w:tcPr>
            <w:tcW w:w="6876" w:type="dxa"/>
          </w:tcPr>
          <w:p w:rsidR="00D0281E" w:rsidRPr="00FC5D76" w:rsidRDefault="002F73A2" w:rsidP="0051405E">
            <w:pPr>
              <w:rPr>
                <w:rFonts w:cs="Arial"/>
                <w:szCs w:val="20"/>
              </w:rPr>
            </w:pPr>
            <w:r w:rsidRPr="00FC5D76">
              <w:rPr>
                <w:rFonts w:cs="Arial"/>
                <w:szCs w:val="20"/>
              </w:rPr>
              <w:t>Experience of successful multidisciplinary collaborative research, including with non-academic stakeholders</w:t>
            </w:r>
          </w:p>
        </w:tc>
        <w:tc>
          <w:tcPr>
            <w:tcW w:w="1395" w:type="dxa"/>
          </w:tcPr>
          <w:p w:rsidR="00D0281E" w:rsidRPr="00FC5D76" w:rsidRDefault="002F73A2" w:rsidP="0021291D">
            <w:pPr>
              <w:jc w:val="center"/>
              <w:rPr>
                <w:rFonts w:cs="Arial"/>
                <w:szCs w:val="20"/>
              </w:rPr>
            </w:pPr>
            <w:r w:rsidRPr="00FC5D76">
              <w:rPr>
                <w:rFonts w:cs="Arial"/>
                <w:szCs w:val="20"/>
              </w:rPr>
              <w:t>E (7/8)</w:t>
            </w:r>
          </w:p>
        </w:tc>
        <w:tc>
          <w:tcPr>
            <w:tcW w:w="2361" w:type="dxa"/>
          </w:tcPr>
          <w:p w:rsidR="00D0281E" w:rsidRPr="00FC5D76" w:rsidRDefault="002F73A2" w:rsidP="0021291D">
            <w:pPr>
              <w:jc w:val="center"/>
              <w:rPr>
                <w:rFonts w:cs="Arial"/>
                <w:szCs w:val="20"/>
              </w:rPr>
            </w:pPr>
            <w:r w:rsidRPr="00FC5D76">
              <w:rPr>
                <w:rFonts w:cs="Arial"/>
                <w:szCs w:val="20"/>
              </w:rPr>
              <w:t>A/I</w:t>
            </w:r>
          </w:p>
        </w:tc>
      </w:tr>
      <w:tr w:rsidR="00D0281E" w:rsidTr="000750E0">
        <w:trPr>
          <w:trHeight w:val="377"/>
        </w:trPr>
        <w:tc>
          <w:tcPr>
            <w:tcW w:w="6876" w:type="dxa"/>
          </w:tcPr>
          <w:p w:rsidR="00D0281E" w:rsidRPr="00FC5D76" w:rsidRDefault="002F73A2" w:rsidP="0051405E">
            <w:pPr>
              <w:rPr>
                <w:rFonts w:cs="Arial"/>
                <w:szCs w:val="20"/>
              </w:rPr>
            </w:pPr>
            <w:r w:rsidRPr="00FC5D76">
              <w:rPr>
                <w:rFonts w:cs="Arial"/>
                <w:szCs w:val="20"/>
              </w:rPr>
              <w:t>Experience of applied health services research</w:t>
            </w:r>
          </w:p>
        </w:tc>
        <w:tc>
          <w:tcPr>
            <w:tcW w:w="1395" w:type="dxa"/>
          </w:tcPr>
          <w:p w:rsidR="00D0281E" w:rsidRPr="00FC5D76" w:rsidRDefault="002F73A2" w:rsidP="0021291D">
            <w:pPr>
              <w:jc w:val="center"/>
              <w:rPr>
                <w:rFonts w:cs="Arial"/>
                <w:szCs w:val="20"/>
              </w:rPr>
            </w:pPr>
            <w:r w:rsidRPr="00FC5D76">
              <w:rPr>
                <w:rFonts w:cs="Arial"/>
                <w:szCs w:val="20"/>
              </w:rPr>
              <w:t>D (7)</w:t>
            </w:r>
          </w:p>
          <w:p w:rsidR="002F73A2" w:rsidRPr="00FC5D76" w:rsidRDefault="002F73A2" w:rsidP="0021291D">
            <w:pPr>
              <w:jc w:val="center"/>
              <w:rPr>
                <w:rFonts w:cs="Arial"/>
                <w:szCs w:val="20"/>
              </w:rPr>
            </w:pPr>
            <w:proofErr w:type="gramStart"/>
            <w:r w:rsidRPr="00FC5D76">
              <w:rPr>
                <w:rFonts w:cs="Arial"/>
                <w:szCs w:val="20"/>
              </w:rPr>
              <w:t>E(</w:t>
            </w:r>
            <w:proofErr w:type="gramEnd"/>
            <w:r w:rsidRPr="00FC5D76">
              <w:rPr>
                <w:rFonts w:cs="Arial"/>
                <w:szCs w:val="20"/>
              </w:rPr>
              <w:t>8)</w:t>
            </w:r>
          </w:p>
        </w:tc>
        <w:tc>
          <w:tcPr>
            <w:tcW w:w="2361" w:type="dxa"/>
          </w:tcPr>
          <w:p w:rsidR="00D0281E" w:rsidRPr="00FC5D76" w:rsidRDefault="002F73A2" w:rsidP="0021291D">
            <w:pPr>
              <w:jc w:val="center"/>
              <w:rPr>
                <w:rFonts w:cs="Arial"/>
                <w:szCs w:val="20"/>
              </w:rPr>
            </w:pPr>
            <w:r w:rsidRPr="00FC5D76">
              <w:rPr>
                <w:rFonts w:cs="Arial"/>
                <w:szCs w:val="20"/>
              </w:rPr>
              <w:t>A/I</w:t>
            </w:r>
          </w:p>
        </w:tc>
      </w:tr>
      <w:tr w:rsidR="002F73A2" w:rsidTr="000750E0">
        <w:trPr>
          <w:trHeight w:val="377"/>
        </w:trPr>
        <w:tc>
          <w:tcPr>
            <w:tcW w:w="6876" w:type="dxa"/>
          </w:tcPr>
          <w:p w:rsidR="002F73A2" w:rsidRPr="00FC5D76" w:rsidRDefault="008B7E41" w:rsidP="0051405E">
            <w:pPr>
              <w:rPr>
                <w:rFonts w:cs="Arial"/>
                <w:szCs w:val="20"/>
              </w:rPr>
            </w:pPr>
            <w:r w:rsidRPr="00FC5D76">
              <w:rPr>
                <w:rFonts w:cs="Arial"/>
                <w:szCs w:val="20"/>
              </w:rPr>
              <w:t>Developing and evaluating interventions to change behaviour</w:t>
            </w:r>
          </w:p>
        </w:tc>
        <w:tc>
          <w:tcPr>
            <w:tcW w:w="1395" w:type="dxa"/>
          </w:tcPr>
          <w:p w:rsidR="008B7E41" w:rsidRPr="00FC5D76" w:rsidRDefault="008B7E41" w:rsidP="008B7E41">
            <w:pPr>
              <w:jc w:val="center"/>
              <w:rPr>
                <w:rFonts w:cs="Arial"/>
                <w:szCs w:val="20"/>
              </w:rPr>
            </w:pPr>
            <w:r w:rsidRPr="00FC5D76">
              <w:rPr>
                <w:rFonts w:cs="Arial"/>
                <w:szCs w:val="20"/>
              </w:rPr>
              <w:t>D (7)</w:t>
            </w:r>
          </w:p>
          <w:p w:rsidR="002F73A2" w:rsidRPr="00FC5D76" w:rsidRDefault="008B7E41" w:rsidP="008B7E41">
            <w:pPr>
              <w:jc w:val="center"/>
              <w:rPr>
                <w:rFonts w:cs="Arial"/>
                <w:szCs w:val="20"/>
              </w:rPr>
            </w:pPr>
            <w:proofErr w:type="gramStart"/>
            <w:r w:rsidRPr="00FC5D76">
              <w:rPr>
                <w:rFonts w:cs="Arial"/>
                <w:szCs w:val="20"/>
              </w:rPr>
              <w:t>E(</w:t>
            </w:r>
            <w:proofErr w:type="gramEnd"/>
            <w:r w:rsidRPr="00FC5D76">
              <w:rPr>
                <w:rFonts w:cs="Arial"/>
                <w:szCs w:val="20"/>
              </w:rPr>
              <w:t>8)</w:t>
            </w:r>
          </w:p>
        </w:tc>
        <w:tc>
          <w:tcPr>
            <w:tcW w:w="2361" w:type="dxa"/>
          </w:tcPr>
          <w:p w:rsidR="002F73A2" w:rsidRPr="00FC5D76" w:rsidRDefault="008B7E41" w:rsidP="0021291D">
            <w:pPr>
              <w:jc w:val="center"/>
              <w:rPr>
                <w:rFonts w:cs="Arial"/>
                <w:szCs w:val="20"/>
              </w:rPr>
            </w:pPr>
            <w:r w:rsidRPr="00FC5D76">
              <w:rPr>
                <w:rFonts w:cs="Arial"/>
                <w:szCs w:val="20"/>
              </w:rPr>
              <w:t>A/I</w:t>
            </w:r>
          </w:p>
        </w:tc>
      </w:tr>
      <w:tr w:rsidR="002F73A2" w:rsidTr="000750E0">
        <w:trPr>
          <w:trHeight w:val="377"/>
        </w:trPr>
        <w:tc>
          <w:tcPr>
            <w:tcW w:w="6876" w:type="dxa"/>
          </w:tcPr>
          <w:p w:rsidR="002F73A2" w:rsidRPr="00FC5D76" w:rsidRDefault="008B7E41" w:rsidP="0051405E">
            <w:pPr>
              <w:rPr>
                <w:rFonts w:cs="Arial"/>
                <w:szCs w:val="20"/>
              </w:rPr>
            </w:pPr>
            <w:r w:rsidRPr="00FC5D76">
              <w:rPr>
                <w:rFonts w:cs="Arial"/>
                <w:szCs w:val="20"/>
              </w:rPr>
              <w:t>Seeking external grant funding</w:t>
            </w:r>
          </w:p>
        </w:tc>
        <w:tc>
          <w:tcPr>
            <w:tcW w:w="1395" w:type="dxa"/>
          </w:tcPr>
          <w:p w:rsidR="008B7E41" w:rsidRPr="00FC5D76" w:rsidRDefault="008B7E41" w:rsidP="008B7E41">
            <w:pPr>
              <w:jc w:val="center"/>
              <w:rPr>
                <w:rFonts w:cs="Arial"/>
                <w:szCs w:val="20"/>
              </w:rPr>
            </w:pPr>
            <w:r w:rsidRPr="00FC5D76">
              <w:rPr>
                <w:rFonts w:cs="Arial"/>
                <w:szCs w:val="20"/>
              </w:rPr>
              <w:t>D (7)</w:t>
            </w:r>
          </w:p>
          <w:p w:rsidR="002F73A2" w:rsidRPr="00FC5D76" w:rsidRDefault="008B7E41" w:rsidP="008B7E41">
            <w:pPr>
              <w:jc w:val="center"/>
              <w:rPr>
                <w:rFonts w:cs="Arial"/>
                <w:szCs w:val="20"/>
              </w:rPr>
            </w:pPr>
            <w:proofErr w:type="gramStart"/>
            <w:r w:rsidRPr="00FC5D76">
              <w:rPr>
                <w:rFonts w:cs="Arial"/>
                <w:szCs w:val="20"/>
              </w:rPr>
              <w:t>E(</w:t>
            </w:r>
            <w:proofErr w:type="gramEnd"/>
            <w:r w:rsidRPr="00FC5D76">
              <w:rPr>
                <w:rFonts w:cs="Arial"/>
                <w:szCs w:val="20"/>
              </w:rPr>
              <w:t>8)</w:t>
            </w:r>
          </w:p>
        </w:tc>
        <w:tc>
          <w:tcPr>
            <w:tcW w:w="2361" w:type="dxa"/>
          </w:tcPr>
          <w:p w:rsidR="002F73A2" w:rsidRPr="00FC5D76" w:rsidRDefault="008B7E41" w:rsidP="0021291D">
            <w:pPr>
              <w:jc w:val="center"/>
              <w:rPr>
                <w:rFonts w:cs="Arial"/>
                <w:szCs w:val="20"/>
              </w:rPr>
            </w:pPr>
            <w:r w:rsidRPr="00FC5D76">
              <w:rPr>
                <w:rFonts w:cs="Arial"/>
                <w:szCs w:val="20"/>
              </w:rPr>
              <w:t>A/I</w:t>
            </w:r>
          </w:p>
        </w:tc>
      </w:tr>
      <w:tr w:rsidR="002F73A2" w:rsidTr="000750E0">
        <w:trPr>
          <w:trHeight w:val="377"/>
        </w:trPr>
        <w:tc>
          <w:tcPr>
            <w:tcW w:w="6876" w:type="dxa"/>
          </w:tcPr>
          <w:p w:rsidR="002F73A2" w:rsidRPr="00FC5D76" w:rsidRDefault="000750E0" w:rsidP="0051405E">
            <w:pPr>
              <w:rPr>
                <w:rFonts w:cs="Arial"/>
                <w:szCs w:val="20"/>
              </w:rPr>
            </w:pPr>
            <w:r w:rsidRPr="00FC5D76">
              <w:rPr>
                <w:rFonts w:cs="Arial"/>
                <w:spacing w:val="-1"/>
                <w:szCs w:val="20"/>
              </w:rPr>
              <w:t>Good knowledge of behavioural science methods, techniques and theory and the ability to provide this to a wide range of topics</w:t>
            </w:r>
          </w:p>
        </w:tc>
        <w:tc>
          <w:tcPr>
            <w:tcW w:w="1395" w:type="dxa"/>
          </w:tcPr>
          <w:p w:rsidR="002F73A2" w:rsidRPr="00FC5D76" w:rsidRDefault="000750E0" w:rsidP="0021291D">
            <w:pPr>
              <w:jc w:val="center"/>
              <w:rPr>
                <w:rFonts w:cs="Arial"/>
                <w:szCs w:val="20"/>
              </w:rPr>
            </w:pPr>
            <w:r w:rsidRPr="00FC5D76">
              <w:rPr>
                <w:rFonts w:cs="Arial"/>
                <w:szCs w:val="20"/>
              </w:rPr>
              <w:t>E (7/8)</w:t>
            </w:r>
          </w:p>
        </w:tc>
        <w:tc>
          <w:tcPr>
            <w:tcW w:w="2361" w:type="dxa"/>
          </w:tcPr>
          <w:p w:rsidR="002F73A2" w:rsidRPr="00FC5D76" w:rsidRDefault="000750E0" w:rsidP="0021291D">
            <w:pPr>
              <w:jc w:val="center"/>
              <w:rPr>
                <w:rFonts w:cs="Arial"/>
                <w:szCs w:val="20"/>
              </w:rPr>
            </w:pPr>
            <w:r w:rsidRPr="00FC5D76">
              <w:rPr>
                <w:rFonts w:cs="Arial"/>
                <w:szCs w:val="20"/>
              </w:rPr>
              <w:t>A/I</w:t>
            </w:r>
          </w:p>
        </w:tc>
      </w:tr>
      <w:tr w:rsidR="002F73A2" w:rsidTr="000750E0">
        <w:trPr>
          <w:trHeight w:val="377"/>
        </w:trPr>
        <w:tc>
          <w:tcPr>
            <w:tcW w:w="6876" w:type="dxa"/>
          </w:tcPr>
          <w:p w:rsidR="002F73A2" w:rsidRPr="00FC5D76" w:rsidRDefault="000750E0" w:rsidP="0051405E">
            <w:pPr>
              <w:rPr>
                <w:rFonts w:cs="Arial"/>
                <w:szCs w:val="20"/>
              </w:rPr>
            </w:pPr>
            <w:r w:rsidRPr="00FC5D76">
              <w:rPr>
                <w:rFonts w:cs="Arial"/>
                <w:spacing w:val="-1"/>
                <w:szCs w:val="20"/>
              </w:rPr>
              <w:t>Knowledge and experience of behavioural economics</w:t>
            </w:r>
          </w:p>
        </w:tc>
        <w:tc>
          <w:tcPr>
            <w:tcW w:w="1395" w:type="dxa"/>
          </w:tcPr>
          <w:p w:rsidR="002F73A2" w:rsidRPr="00FC5D76" w:rsidRDefault="000750E0" w:rsidP="0021291D">
            <w:pPr>
              <w:jc w:val="center"/>
              <w:rPr>
                <w:rFonts w:cs="Arial"/>
                <w:szCs w:val="20"/>
              </w:rPr>
            </w:pPr>
            <w:r w:rsidRPr="00FC5D76">
              <w:rPr>
                <w:rFonts w:cs="Arial"/>
                <w:szCs w:val="20"/>
              </w:rPr>
              <w:t>D (7/8)</w:t>
            </w:r>
          </w:p>
        </w:tc>
        <w:tc>
          <w:tcPr>
            <w:tcW w:w="2361" w:type="dxa"/>
          </w:tcPr>
          <w:p w:rsidR="002F73A2" w:rsidRPr="00FC5D76" w:rsidRDefault="000750E0" w:rsidP="0021291D">
            <w:pPr>
              <w:jc w:val="center"/>
              <w:rPr>
                <w:rFonts w:cs="Arial"/>
                <w:szCs w:val="20"/>
              </w:rPr>
            </w:pPr>
            <w:r w:rsidRPr="00FC5D76">
              <w:rPr>
                <w:rFonts w:cs="Arial"/>
                <w:szCs w:val="20"/>
              </w:rPr>
              <w:t>A/I</w:t>
            </w:r>
          </w:p>
        </w:tc>
      </w:tr>
      <w:tr w:rsidR="00D0281E" w:rsidTr="000750E0">
        <w:trPr>
          <w:trHeight w:val="377"/>
        </w:trPr>
        <w:tc>
          <w:tcPr>
            <w:tcW w:w="6876" w:type="dxa"/>
            <w:shd w:val="clear" w:color="auto" w:fill="D9D9D9" w:themeFill="background1" w:themeFillShade="D9"/>
          </w:tcPr>
          <w:p w:rsidR="00D0281E" w:rsidRPr="00FC5D76" w:rsidRDefault="00D0281E" w:rsidP="0051405E">
            <w:pPr>
              <w:rPr>
                <w:rFonts w:cs="Arial"/>
                <w:b/>
                <w:szCs w:val="20"/>
              </w:rPr>
            </w:pPr>
            <w:r w:rsidRPr="00FC5D76">
              <w:rPr>
                <w:rFonts w:cs="Arial"/>
                <w:b/>
                <w:szCs w:val="20"/>
              </w:rPr>
              <w:t>Skills and abilities</w:t>
            </w:r>
          </w:p>
        </w:tc>
        <w:tc>
          <w:tcPr>
            <w:tcW w:w="1395" w:type="dxa"/>
            <w:shd w:val="clear" w:color="auto" w:fill="D9D9D9" w:themeFill="background1" w:themeFillShade="D9"/>
          </w:tcPr>
          <w:p w:rsidR="00D0281E" w:rsidRPr="00FC5D76" w:rsidRDefault="00D0281E" w:rsidP="0051405E">
            <w:pPr>
              <w:rPr>
                <w:rFonts w:cs="Arial"/>
                <w:szCs w:val="20"/>
              </w:rPr>
            </w:pPr>
          </w:p>
        </w:tc>
        <w:tc>
          <w:tcPr>
            <w:tcW w:w="2361" w:type="dxa"/>
            <w:shd w:val="clear" w:color="auto" w:fill="D9D9D9" w:themeFill="background1" w:themeFillShade="D9"/>
          </w:tcPr>
          <w:p w:rsidR="00D0281E" w:rsidRPr="00FC5D76" w:rsidRDefault="00D0281E" w:rsidP="0051405E">
            <w:pPr>
              <w:rPr>
                <w:rFonts w:cs="Arial"/>
                <w:szCs w:val="20"/>
              </w:rPr>
            </w:pPr>
          </w:p>
        </w:tc>
      </w:tr>
      <w:tr w:rsidR="00D0281E" w:rsidTr="000750E0">
        <w:trPr>
          <w:trHeight w:val="377"/>
        </w:trPr>
        <w:tc>
          <w:tcPr>
            <w:tcW w:w="6876" w:type="dxa"/>
          </w:tcPr>
          <w:p w:rsidR="00D0281E" w:rsidRPr="00FC5D76" w:rsidRDefault="00527485" w:rsidP="0051405E">
            <w:pPr>
              <w:rPr>
                <w:rFonts w:cs="Arial"/>
                <w:szCs w:val="20"/>
              </w:rPr>
            </w:pPr>
            <w:r w:rsidRPr="00FC5D76">
              <w:rPr>
                <w:rFonts w:cs="Arial"/>
                <w:szCs w:val="20"/>
              </w:rPr>
              <w:t>Able to organise own and team’s activities efficiently and</w:t>
            </w:r>
            <w:r w:rsidRPr="00FC5D76">
              <w:rPr>
                <w:rFonts w:cs="Arial"/>
                <w:szCs w:val="20"/>
              </w:rPr>
              <w:t xml:space="preserve"> </w:t>
            </w:r>
            <w:r w:rsidRPr="00FC5D76">
              <w:rPr>
                <w:rFonts w:cs="Arial"/>
                <w:szCs w:val="20"/>
              </w:rPr>
              <w:t>to a high standard</w:t>
            </w:r>
          </w:p>
        </w:tc>
        <w:tc>
          <w:tcPr>
            <w:tcW w:w="1395" w:type="dxa"/>
          </w:tcPr>
          <w:p w:rsidR="00D0281E" w:rsidRPr="00FC5D76" w:rsidRDefault="00527485" w:rsidP="0021291D">
            <w:pPr>
              <w:jc w:val="center"/>
              <w:rPr>
                <w:rFonts w:cs="Arial"/>
                <w:szCs w:val="20"/>
              </w:rPr>
            </w:pPr>
            <w:r w:rsidRPr="00FC5D76">
              <w:rPr>
                <w:rFonts w:cs="Arial"/>
                <w:szCs w:val="20"/>
              </w:rPr>
              <w:t>E (7/8)</w:t>
            </w:r>
          </w:p>
        </w:tc>
        <w:tc>
          <w:tcPr>
            <w:tcW w:w="2361" w:type="dxa"/>
          </w:tcPr>
          <w:p w:rsidR="00D0281E" w:rsidRPr="00FC5D76" w:rsidRDefault="00527485" w:rsidP="0021291D">
            <w:pPr>
              <w:jc w:val="center"/>
              <w:rPr>
                <w:rFonts w:cs="Arial"/>
                <w:szCs w:val="20"/>
              </w:rPr>
            </w:pPr>
            <w:r w:rsidRPr="00FC5D76">
              <w:rPr>
                <w:rFonts w:cs="Arial"/>
                <w:szCs w:val="20"/>
              </w:rPr>
              <w:t>I</w:t>
            </w:r>
          </w:p>
        </w:tc>
      </w:tr>
      <w:tr w:rsidR="00D0281E" w:rsidTr="000750E0">
        <w:trPr>
          <w:trHeight w:val="377"/>
        </w:trPr>
        <w:tc>
          <w:tcPr>
            <w:tcW w:w="6876" w:type="dxa"/>
          </w:tcPr>
          <w:p w:rsidR="00D0281E" w:rsidRPr="00FC5D76" w:rsidRDefault="00527485" w:rsidP="0051405E">
            <w:pPr>
              <w:rPr>
                <w:rFonts w:cs="Arial"/>
                <w:szCs w:val="20"/>
              </w:rPr>
            </w:pPr>
            <w:r w:rsidRPr="00FC5D76">
              <w:rPr>
                <w:rFonts w:cs="Arial"/>
                <w:szCs w:val="20"/>
              </w:rPr>
              <w:t>Attention to detail in following procedures and day-to-day coordination of projects</w:t>
            </w:r>
          </w:p>
        </w:tc>
        <w:tc>
          <w:tcPr>
            <w:tcW w:w="1395" w:type="dxa"/>
          </w:tcPr>
          <w:p w:rsidR="00D0281E" w:rsidRPr="00FC5D76" w:rsidRDefault="003B5AE2" w:rsidP="0021291D">
            <w:pPr>
              <w:jc w:val="center"/>
              <w:rPr>
                <w:rFonts w:cs="Arial"/>
                <w:szCs w:val="20"/>
              </w:rPr>
            </w:pPr>
            <w:r w:rsidRPr="00FC5D76">
              <w:rPr>
                <w:rFonts w:cs="Arial"/>
                <w:szCs w:val="20"/>
              </w:rPr>
              <w:t>E (7/8)</w:t>
            </w:r>
          </w:p>
        </w:tc>
        <w:tc>
          <w:tcPr>
            <w:tcW w:w="2361" w:type="dxa"/>
          </w:tcPr>
          <w:p w:rsidR="00D0281E" w:rsidRPr="00FC5D76" w:rsidRDefault="003B5AE2" w:rsidP="0021291D">
            <w:pPr>
              <w:jc w:val="center"/>
              <w:rPr>
                <w:rFonts w:cs="Arial"/>
                <w:szCs w:val="20"/>
              </w:rPr>
            </w:pPr>
            <w:r w:rsidRPr="00FC5D76">
              <w:rPr>
                <w:rFonts w:cs="Arial"/>
                <w:szCs w:val="20"/>
              </w:rPr>
              <w:t>I</w:t>
            </w:r>
          </w:p>
        </w:tc>
      </w:tr>
      <w:tr w:rsidR="00D0281E" w:rsidTr="000750E0">
        <w:trPr>
          <w:trHeight w:val="377"/>
        </w:trPr>
        <w:tc>
          <w:tcPr>
            <w:tcW w:w="6876" w:type="dxa"/>
          </w:tcPr>
          <w:p w:rsidR="00D0281E" w:rsidRPr="00FC5D76" w:rsidRDefault="003B5AE2" w:rsidP="0051405E">
            <w:pPr>
              <w:rPr>
                <w:rFonts w:cs="Arial"/>
                <w:szCs w:val="20"/>
              </w:rPr>
            </w:pPr>
            <w:r w:rsidRPr="00FC5D76">
              <w:rPr>
                <w:rFonts w:cs="Arial"/>
                <w:szCs w:val="20"/>
              </w:rPr>
              <w:t>Able to take the initiative to ensure the efficient and timely completion of projects and to identify relevant theoretical and methodological issues that need to be addressed</w:t>
            </w:r>
          </w:p>
        </w:tc>
        <w:tc>
          <w:tcPr>
            <w:tcW w:w="1395" w:type="dxa"/>
          </w:tcPr>
          <w:p w:rsidR="00D0281E" w:rsidRPr="00FC5D76" w:rsidRDefault="003B5AE2" w:rsidP="0021291D">
            <w:pPr>
              <w:jc w:val="center"/>
              <w:rPr>
                <w:rFonts w:cs="Arial"/>
                <w:szCs w:val="20"/>
              </w:rPr>
            </w:pPr>
            <w:r w:rsidRPr="00FC5D76">
              <w:rPr>
                <w:rFonts w:cs="Arial"/>
                <w:szCs w:val="20"/>
              </w:rPr>
              <w:t>E (7/8)</w:t>
            </w:r>
          </w:p>
        </w:tc>
        <w:tc>
          <w:tcPr>
            <w:tcW w:w="2361" w:type="dxa"/>
          </w:tcPr>
          <w:p w:rsidR="00D0281E" w:rsidRPr="00FC5D76" w:rsidRDefault="003B5AE2" w:rsidP="0021291D">
            <w:pPr>
              <w:jc w:val="center"/>
              <w:rPr>
                <w:rFonts w:cs="Arial"/>
                <w:szCs w:val="20"/>
              </w:rPr>
            </w:pPr>
            <w:r w:rsidRPr="00FC5D76">
              <w:rPr>
                <w:rFonts w:cs="Arial"/>
                <w:szCs w:val="20"/>
              </w:rPr>
              <w:t>I</w:t>
            </w:r>
          </w:p>
        </w:tc>
      </w:tr>
      <w:tr w:rsidR="00D0281E" w:rsidTr="000750E0">
        <w:trPr>
          <w:trHeight w:val="377"/>
        </w:trPr>
        <w:tc>
          <w:tcPr>
            <w:tcW w:w="6876" w:type="dxa"/>
          </w:tcPr>
          <w:p w:rsidR="00D0281E" w:rsidRPr="00FC5D76" w:rsidRDefault="00954FB7" w:rsidP="0051405E">
            <w:pPr>
              <w:rPr>
                <w:rFonts w:cs="Arial"/>
                <w:szCs w:val="20"/>
              </w:rPr>
            </w:pPr>
            <w:r w:rsidRPr="00FC5D76">
              <w:rPr>
                <w:rFonts w:cs="Arial"/>
                <w:szCs w:val="20"/>
              </w:rPr>
              <w:t>Advanced qualitative data analysis skills and/or statistical analysis skills</w:t>
            </w:r>
          </w:p>
        </w:tc>
        <w:tc>
          <w:tcPr>
            <w:tcW w:w="1395" w:type="dxa"/>
          </w:tcPr>
          <w:p w:rsidR="00D0281E" w:rsidRPr="00FC5D76" w:rsidRDefault="00954FB7" w:rsidP="0021291D">
            <w:pPr>
              <w:jc w:val="center"/>
              <w:rPr>
                <w:rFonts w:cs="Arial"/>
                <w:szCs w:val="20"/>
              </w:rPr>
            </w:pPr>
            <w:r w:rsidRPr="00FC5D76">
              <w:rPr>
                <w:rFonts w:cs="Arial"/>
                <w:szCs w:val="20"/>
              </w:rPr>
              <w:t>E (7/8)</w:t>
            </w:r>
          </w:p>
        </w:tc>
        <w:tc>
          <w:tcPr>
            <w:tcW w:w="2361" w:type="dxa"/>
          </w:tcPr>
          <w:p w:rsidR="00D0281E" w:rsidRPr="00FC5D76" w:rsidRDefault="00954FB7" w:rsidP="0021291D">
            <w:pPr>
              <w:jc w:val="center"/>
              <w:rPr>
                <w:rFonts w:cs="Arial"/>
                <w:szCs w:val="20"/>
              </w:rPr>
            </w:pPr>
            <w:r w:rsidRPr="00FC5D76">
              <w:rPr>
                <w:rFonts w:cs="Arial"/>
                <w:szCs w:val="20"/>
              </w:rPr>
              <w:t>A/I</w:t>
            </w:r>
          </w:p>
        </w:tc>
      </w:tr>
      <w:tr w:rsidR="00D0281E" w:rsidTr="000750E0">
        <w:trPr>
          <w:trHeight w:val="377"/>
        </w:trPr>
        <w:tc>
          <w:tcPr>
            <w:tcW w:w="6876" w:type="dxa"/>
          </w:tcPr>
          <w:p w:rsidR="00D0281E" w:rsidRPr="00FC5D76" w:rsidRDefault="00FC5D76" w:rsidP="0051405E">
            <w:pPr>
              <w:rPr>
                <w:rFonts w:cs="Arial"/>
                <w:szCs w:val="20"/>
              </w:rPr>
            </w:pPr>
            <w:r w:rsidRPr="00FC5D76">
              <w:rPr>
                <w:rFonts w:cs="Arial"/>
                <w:szCs w:val="20"/>
              </w:rPr>
              <w:t>Evidence synthesis</w:t>
            </w:r>
          </w:p>
        </w:tc>
        <w:tc>
          <w:tcPr>
            <w:tcW w:w="1395" w:type="dxa"/>
          </w:tcPr>
          <w:p w:rsidR="00D0281E" w:rsidRPr="00FC5D76" w:rsidRDefault="00FC5D76" w:rsidP="0021291D">
            <w:pPr>
              <w:jc w:val="center"/>
              <w:rPr>
                <w:rFonts w:cs="Arial"/>
                <w:szCs w:val="20"/>
              </w:rPr>
            </w:pPr>
            <w:r w:rsidRPr="00FC5D76">
              <w:rPr>
                <w:rFonts w:cs="Arial"/>
                <w:szCs w:val="20"/>
              </w:rPr>
              <w:t>D (7)</w:t>
            </w:r>
          </w:p>
          <w:p w:rsidR="00FC5D76" w:rsidRPr="00FC5D76" w:rsidRDefault="00FC5D76" w:rsidP="0021291D">
            <w:pPr>
              <w:jc w:val="center"/>
              <w:rPr>
                <w:rFonts w:cs="Arial"/>
                <w:szCs w:val="20"/>
              </w:rPr>
            </w:pPr>
            <w:r w:rsidRPr="00FC5D76">
              <w:rPr>
                <w:rFonts w:cs="Arial"/>
                <w:szCs w:val="20"/>
              </w:rPr>
              <w:lastRenderedPageBreak/>
              <w:t>E (8)</w:t>
            </w:r>
          </w:p>
        </w:tc>
        <w:tc>
          <w:tcPr>
            <w:tcW w:w="2361" w:type="dxa"/>
          </w:tcPr>
          <w:p w:rsidR="00D0281E" w:rsidRPr="00FC5D76" w:rsidRDefault="00FC5D76" w:rsidP="0021291D">
            <w:pPr>
              <w:jc w:val="center"/>
              <w:rPr>
                <w:rFonts w:cs="Arial"/>
                <w:szCs w:val="20"/>
              </w:rPr>
            </w:pPr>
            <w:r w:rsidRPr="00FC5D76">
              <w:rPr>
                <w:rFonts w:cs="Arial"/>
                <w:szCs w:val="20"/>
              </w:rPr>
              <w:lastRenderedPageBreak/>
              <w:t>A/I</w:t>
            </w:r>
          </w:p>
        </w:tc>
      </w:tr>
      <w:tr w:rsidR="00FC5D76" w:rsidTr="000750E0">
        <w:trPr>
          <w:trHeight w:val="377"/>
        </w:trPr>
        <w:tc>
          <w:tcPr>
            <w:tcW w:w="6876" w:type="dxa"/>
          </w:tcPr>
          <w:p w:rsidR="00FC5D76" w:rsidRPr="00FC5D76" w:rsidRDefault="00FC5D76" w:rsidP="0051405E">
            <w:pPr>
              <w:rPr>
                <w:rFonts w:cs="Arial"/>
                <w:szCs w:val="20"/>
              </w:rPr>
            </w:pPr>
            <w:r w:rsidRPr="00FC5D76">
              <w:rPr>
                <w:rFonts w:cs="Arial"/>
                <w:spacing w:val="-1"/>
                <w:szCs w:val="20"/>
              </w:rPr>
              <w:t>Able to work well with academic and non-academic colleagues as required in person and remotely across sites</w:t>
            </w:r>
          </w:p>
        </w:tc>
        <w:tc>
          <w:tcPr>
            <w:tcW w:w="1395" w:type="dxa"/>
          </w:tcPr>
          <w:p w:rsidR="00FC5D76" w:rsidRPr="00FC5D76" w:rsidRDefault="00FC5D76" w:rsidP="0021291D">
            <w:pPr>
              <w:jc w:val="center"/>
              <w:rPr>
                <w:rFonts w:cs="Arial"/>
                <w:szCs w:val="20"/>
              </w:rPr>
            </w:pPr>
            <w:r w:rsidRPr="00FC5D76">
              <w:rPr>
                <w:rFonts w:cs="Arial"/>
                <w:szCs w:val="20"/>
              </w:rPr>
              <w:t>E (7/8)</w:t>
            </w:r>
          </w:p>
        </w:tc>
        <w:tc>
          <w:tcPr>
            <w:tcW w:w="2361" w:type="dxa"/>
          </w:tcPr>
          <w:p w:rsidR="00FC5D76" w:rsidRPr="00FC5D76" w:rsidRDefault="00FC5D76" w:rsidP="0021291D">
            <w:pPr>
              <w:jc w:val="center"/>
              <w:rPr>
                <w:rFonts w:cs="Arial"/>
                <w:szCs w:val="20"/>
              </w:rPr>
            </w:pPr>
            <w:r w:rsidRPr="00FC5D76">
              <w:rPr>
                <w:rFonts w:cs="Arial"/>
                <w:szCs w:val="20"/>
              </w:rPr>
              <w:t>I</w:t>
            </w:r>
          </w:p>
        </w:tc>
      </w:tr>
      <w:tr w:rsidR="00FC5D76" w:rsidTr="000750E0">
        <w:trPr>
          <w:trHeight w:val="377"/>
        </w:trPr>
        <w:tc>
          <w:tcPr>
            <w:tcW w:w="6876" w:type="dxa"/>
          </w:tcPr>
          <w:p w:rsidR="00FC5D76" w:rsidRPr="00FC5D76" w:rsidRDefault="00FC5D76" w:rsidP="0051405E">
            <w:pPr>
              <w:rPr>
                <w:rFonts w:cs="Arial"/>
                <w:szCs w:val="20"/>
              </w:rPr>
            </w:pPr>
            <w:r w:rsidRPr="00FC5D76">
              <w:rPr>
                <w:rFonts w:cs="Arial"/>
                <w:spacing w:val="-1"/>
                <w:szCs w:val="20"/>
              </w:rPr>
              <w:t>Management of small team</w:t>
            </w:r>
          </w:p>
        </w:tc>
        <w:tc>
          <w:tcPr>
            <w:tcW w:w="1395" w:type="dxa"/>
          </w:tcPr>
          <w:p w:rsidR="00FC5D76" w:rsidRPr="00FC5D76" w:rsidRDefault="00FC5D76" w:rsidP="0021291D">
            <w:pPr>
              <w:jc w:val="center"/>
              <w:rPr>
                <w:rFonts w:cs="Arial"/>
                <w:szCs w:val="20"/>
              </w:rPr>
            </w:pPr>
            <w:r w:rsidRPr="00FC5D76">
              <w:rPr>
                <w:rFonts w:cs="Arial"/>
                <w:szCs w:val="20"/>
              </w:rPr>
              <w:t>D (7)</w:t>
            </w:r>
          </w:p>
          <w:p w:rsidR="00FC5D76" w:rsidRPr="00FC5D76" w:rsidRDefault="00FC5D76" w:rsidP="0021291D">
            <w:pPr>
              <w:jc w:val="center"/>
              <w:rPr>
                <w:rFonts w:cs="Arial"/>
                <w:szCs w:val="20"/>
              </w:rPr>
            </w:pPr>
            <w:r w:rsidRPr="00FC5D76">
              <w:rPr>
                <w:rFonts w:cs="Arial"/>
                <w:szCs w:val="20"/>
              </w:rPr>
              <w:t>E (8)</w:t>
            </w:r>
          </w:p>
        </w:tc>
        <w:tc>
          <w:tcPr>
            <w:tcW w:w="2361" w:type="dxa"/>
          </w:tcPr>
          <w:p w:rsidR="00FC5D76" w:rsidRPr="00FC5D76" w:rsidRDefault="00FC5D76" w:rsidP="0021291D">
            <w:pPr>
              <w:jc w:val="center"/>
              <w:rPr>
                <w:rFonts w:cs="Arial"/>
                <w:szCs w:val="20"/>
              </w:rPr>
            </w:pPr>
            <w:r w:rsidRPr="00FC5D76">
              <w:rPr>
                <w:rFonts w:cs="Arial"/>
                <w:szCs w:val="20"/>
              </w:rPr>
              <w:t>A/I</w:t>
            </w:r>
          </w:p>
        </w:tc>
      </w:tr>
      <w:tr w:rsidR="00FC5D76" w:rsidTr="000750E0">
        <w:trPr>
          <w:trHeight w:val="377"/>
        </w:trPr>
        <w:tc>
          <w:tcPr>
            <w:tcW w:w="6876" w:type="dxa"/>
          </w:tcPr>
          <w:p w:rsidR="00FC5D76" w:rsidRPr="00FC5D76" w:rsidRDefault="00FC5D76" w:rsidP="00FC5D76">
            <w:pPr>
              <w:kinsoku w:val="0"/>
              <w:overflowPunct w:val="0"/>
              <w:spacing w:line="360" w:lineRule="auto"/>
              <w:ind w:right="396"/>
              <w:jc w:val="both"/>
              <w:textAlignment w:val="baseline"/>
              <w:rPr>
                <w:rFonts w:cs="Arial"/>
                <w:spacing w:val="-4"/>
                <w:szCs w:val="20"/>
              </w:rPr>
            </w:pPr>
            <w:r w:rsidRPr="00FC5D76">
              <w:rPr>
                <w:rFonts w:cs="Arial"/>
                <w:spacing w:val="-4"/>
                <w:szCs w:val="20"/>
              </w:rPr>
              <w:t>Excellent written and verbal communication skills</w:t>
            </w:r>
          </w:p>
        </w:tc>
        <w:tc>
          <w:tcPr>
            <w:tcW w:w="1395" w:type="dxa"/>
          </w:tcPr>
          <w:p w:rsidR="00FC5D76" w:rsidRPr="00FC5D76" w:rsidRDefault="00FC5D76" w:rsidP="00FC5D76">
            <w:pPr>
              <w:jc w:val="center"/>
              <w:rPr>
                <w:rFonts w:cs="Arial"/>
                <w:szCs w:val="20"/>
              </w:rPr>
            </w:pPr>
            <w:r w:rsidRPr="00FC5D76">
              <w:rPr>
                <w:rFonts w:cs="Arial"/>
                <w:szCs w:val="20"/>
              </w:rPr>
              <w:t>E (7/8)</w:t>
            </w:r>
          </w:p>
        </w:tc>
        <w:tc>
          <w:tcPr>
            <w:tcW w:w="2361" w:type="dxa"/>
          </w:tcPr>
          <w:p w:rsidR="00FC5D76" w:rsidRPr="00FC5D76" w:rsidRDefault="00FC5D76" w:rsidP="00FC5D76">
            <w:pPr>
              <w:jc w:val="center"/>
              <w:rPr>
                <w:rFonts w:cs="Arial"/>
                <w:szCs w:val="20"/>
              </w:rPr>
            </w:pPr>
            <w:r w:rsidRPr="00FC5D76">
              <w:rPr>
                <w:rFonts w:cs="Arial"/>
                <w:szCs w:val="20"/>
              </w:rPr>
              <w:t>A/I</w:t>
            </w:r>
          </w:p>
        </w:tc>
      </w:tr>
      <w:tr w:rsidR="00FC5D76" w:rsidTr="000750E0">
        <w:trPr>
          <w:trHeight w:val="377"/>
        </w:trPr>
        <w:tc>
          <w:tcPr>
            <w:tcW w:w="6876" w:type="dxa"/>
          </w:tcPr>
          <w:p w:rsidR="00FC5D76" w:rsidRPr="00FC5D76" w:rsidRDefault="00FC5D76" w:rsidP="00FC5D76">
            <w:pPr>
              <w:rPr>
                <w:rFonts w:cs="Arial"/>
                <w:szCs w:val="20"/>
              </w:rPr>
            </w:pPr>
            <w:r w:rsidRPr="00FC5D76">
              <w:rPr>
                <w:rFonts w:cs="Arial"/>
                <w:spacing w:val="-3"/>
                <w:szCs w:val="20"/>
              </w:rPr>
              <w:t>A proven record of peer-reviewed outputs</w:t>
            </w:r>
          </w:p>
        </w:tc>
        <w:tc>
          <w:tcPr>
            <w:tcW w:w="1395" w:type="dxa"/>
          </w:tcPr>
          <w:p w:rsidR="00FC5D76" w:rsidRPr="00FC5D76" w:rsidRDefault="00FC5D76" w:rsidP="00FC5D76">
            <w:pPr>
              <w:jc w:val="center"/>
              <w:rPr>
                <w:rFonts w:cs="Arial"/>
                <w:szCs w:val="20"/>
              </w:rPr>
            </w:pPr>
            <w:r w:rsidRPr="00FC5D76">
              <w:rPr>
                <w:rFonts w:cs="Arial"/>
                <w:szCs w:val="20"/>
              </w:rPr>
              <w:t>E (7/8)</w:t>
            </w:r>
          </w:p>
        </w:tc>
        <w:tc>
          <w:tcPr>
            <w:tcW w:w="2361" w:type="dxa"/>
          </w:tcPr>
          <w:p w:rsidR="00FC5D76" w:rsidRPr="00FC5D76" w:rsidRDefault="00FC5D76" w:rsidP="00FC5D76">
            <w:pPr>
              <w:jc w:val="center"/>
              <w:rPr>
                <w:rFonts w:cs="Arial"/>
                <w:szCs w:val="20"/>
              </w:rPr>
            </w:pPr>
            <w:r w:rsidRPr="00FC5D76">
              <w:rPr>
                <w:rFonts w:cs="Arial"/>
                <w:szCs w:val="20"/>
              </w:rPr>
              <w:t>A</w:t>
            </w:r>
          </w:p>
        </w:tc>
      </w:tr>
      <w:tr w:rsidR="00FC5D76" w:rsidTr="000750E0">
        <w:trPr>
          <w:trHeight w:val="377"/>
        </w:trPr>
        <w:tc>
          <w:tcPr>
            <w:tcW w:w="6876" w:type="dxa"/>
          </w:tcPr>
          <w:p w:rsidR="00FC5D76" w:rsidRPr="00FC5D76" w:rsidRDefault="00FC5D76" w:rsidP="00FC5D76">
            <w:pPr>
              <w:rPr>
                <w:rFonts w:cs="Arial"/>
                <w:b/>
                <w:szCs w:val="20"/>
              </w:rPr>
            </w:pPr>
            <w:r w:rsidRPr="00FC5D76">
              <w:rPr>
                <w:rFonts w:cs="Arial"/>
                <w:szCs w:val="20"/>
              </w:rPr>
              <w:t>Experience of presenting and communicating research to non-academic audiences</w:t>
            </w:r>
          </w:p>
        </w:tc>
        <w:tc>
          <w:tcPr>
            <w:tcW w:w="1395" w:type="dxa"/>
          </w:tcPr>
          <w:p w:rsidR="00FC5D76" w:rsidRPr="00FC5D76" w:rsidRDefault="00FC5D76" w:rsidP="00FC5D76">
            <w:pPr>
              <w:jc w:val="center"/>
              <w:rPr>
                <w:rFonts w:cs="Arial"/>
                <w:szCs w:val="20"/>
              </w:rPr>
            </w:pPr>
            <w:r w:rsidRPr="00FC5D76">
              <w:rPr>
                <w:rFonts w:cs="Arial"/>
                <w:szCs w:val="20"/>
              </w:rPr>
              <w:t>D (7)</w:t>
            </w:r>
          </w:p>
          <w:p w:rsidR="00FC5D76" w:rsidRPr="00FC5D76" w:rsidRDefault="00FC5D76" w:rsidP="00FC5D76">
            <w:pPr>
              <w:jc w:val="center"/>
              <w:rPr>
                <w:rFonts w:cs="Arial"/>
                <w:szCs w:val="20"/>
              </w:rPr>
            </w:pPr>
            <w:r w:rsidRPr="00FC5D76">
              <w:rPr>
                <w:rFonts w:cs="Arial"/>
                <w:szCs w:val="20"/>
              </w:rPr>
              <w:t>E (8)</w:t>
            </w:r>
          </w:p>
        </w:tc>
        <w:tc>
          <w:tcPr>
            <w:tcW w:w="2361" w:type="dxa"/>
          </w:tcPr>
          <w:p w:rsidR="00FC5D76" w:rsidRPr="00FC5D76" w:rsidRDefault="00FC5D76" w:rsidP="00FC5D76">
            <w:pPr>
              <w:jc w:val="center"/>
              <w:rPr>
                <w:rFonts w:cs="Arial"/>
                <w:szCs w:val="20"/>
              </w:rPr>
            </w:pPr>
            <w:r w:rsidRPr="00FC5D76">
              <w:rPr>
                <w:rFonts w:cs="Arial"/>
                <w:szCs w:val="20"/>
              </w:rPr>
              <w:t>A</w:t>
            </w:r>
          </w:p>
        </w:tc>
      </w:tr>
      <w:tr w:rsidR="00FC5D76" w:rsidTr="000750E0">
        <w:trPr>
          <w:trHeight w:val="377"/>
        </w:trPr>
        <w:tc>
          <w:tcPr>
            <w:tcW w:w="6876" w:type="dxa"/>
          </w:tcPr>
          <w:p w:rsidR="00FC5D76" w:rsidRPr="00FC5D76" w:rsidRDefault="00FC5D76" w:rsidP="00FC5D76">
            <w:pPr>
              <w:rPr>
                <w:rFonts w:cs="Arial"/>
                <w:szCs w:val="20"/>
              </w:rPr>
            </w:pPr>
            <w:r w:rsidRPr="00FC5D76">
              <w:rPr>
                <w:rFonts w:cs="Arial"/>
                <w:szCs w:val="20"/>
              </w:rPr>
              <w:t>Commitment to integrating research and practice</w:t>
            </w:r>
          </w:p>
        </w:tc>
        <w:tc>
          <w:tcPr>
            <w:tcW w:w="1395" w:type="dxa"/>
          </w:tcPr>
          <w:p w:rsidR="00FC5D76" w:rsidRPr="00FC5D76" w:rsidRDefault="00FC5D76" w:rsidP="00FC5D76">
            <w:pPr>
              <w:jc w:val="center"/>
              <w:rPr>
                <w:rFonts w:cs="Arial"/>
                <w:szCs w:val="20"/>
              </w:rPr>
            </w:pPr>
            <w:r w:rsidRPr="00FC5D76">
              <w:rPr>
                <w:rFonts w:cs="Arial"/>
                <w:szCs w:val="20"/>
              </w:rPr>
              <w:t>E (7/8)</w:t>
            </w:r>
          </w:p>
        </w:tc>
        <w:tc>
          <w:tcPr>
            <w:tcW w:w="2361" w:type="dxa"/>
          </w:tcPr>
          <w:p w:rsidR="00FC5D76" w:rsidRPr="00FC5D76" w:rsidRDefault="00FC5D76" w:rsidP="00FC5D76">
            <w:pPr>
              <w:jc w:val="center"/>
              <w:rPr>
                <w:rFonts w:cs="Arial"/>
                <w:szCs w:val="20"/>
              </w:rPr>
            </w:pPr>
            <w:r w:rsidRPr="00FC5D76">
              <w:rPr>
                <w:rFonts w:cs="Arial"/>
                <w:szCs w:val="20"/>
              </w:rPr>
              <w:t>I</w:t>
            </w:r>
          </w:p>
        </w:tc>
      </w:tr>
      <w:tr w:rsidR="00FC5D76" w:rsidTr="000750E0">
        <w:trPr>
          <w:trHeight w:val="377"/>
        </w:trPr>
        <w:tc>
          <w:tcPr>
            <w:tcW w:w="6876" w:type="dxa"/>
          </w:tcPr>
          <w:p w:rsidR="00FC5D76" w:rsidRPr="00FC5D76" w:rsidRDefault="00FC5D76" w:rsidP="00FC5D76">
            <w:pPr>
              <w:rPr>
                <w:rFonts w:cs="Arial"/>
                <w:szCs w:val="20"/>
              </w:rPr>
            </w:pPr>
          </w:p>
        </w:tc>
        <w:tc>
          <w:tcPr>
            <w:tcW w:w="1395" w:type="dxa"/>
          </w:tcPr>
          <w:p w:rsidR="00FC5D76" w:rsidRPr="00FC5D76" w:rsidRDefault="00FC5D76" w:rsidP="00FC5D76">
            <w:pPr>
              <w:jc w:val="center"/>
              <w:rPr>
                <w:rFonts w:cs="Arial"/>
                <w:szCs w:val="20"/>
              </w:rPr>
            </w:pPr>
          </w:p>
        </w:tc>
        <w:tc>
          <w:tcPr>
            <w:tcW w:w="2361" w:type="dxa"/>
          </w:tcPr>
          <w:p w:rsidR="00FC5D76" w:rsidRPr="00FC5D76" w:rsidRDefault="00FC5D76" w:rsidP="00FC5D76">
            <w:pPr>
              <w:jc w:val="center"/>
              <w:rPr>
                <w:rFonts w:cs="Arial"/>
                <w:szCs w:val="20"/>
              </w:rPr>
            </w:pPr>
          </w:p>
        </w:tc>
      </w:tr>
      <w:tr w:rsidR="00FC5D76" w:rsidTr="000750E0">
        <w:trPr>
          <w:trHeight w:val="377"/>
        </w:trPr>
        <w:tc>
          <w:tcPr>
            <w:tcW w:w="6876" w:type="dxa"/>
          </w:tcPr>
          <w:p w:rsidR="00FC5D76" w:rsidRPr="00FC5D76" w:rsidRDefault="00FC5D76" w:rsidP="00FC5D76">
            <w:pPr>
              <w:rPr>
                <w:rFonts w:cs="Arial"/>
                <w:szCs w:val="20"/>
              </w:rPr>
            </w:pPr>
          </w:p>
        </w:tc>
        <w:tc>
          <w:tcPr>
            <w:tcW w:w="1395" w:type="dxa"/>
          </w:tcPr>
          <w:p w:rsidR="00FC5D76" w:rsidRPr="00FC5D76" w:rsidRDefault="00FC5D76" w:rsidP="00FC5D76">
            <w:pPr>
              <w:jc w:val="center"/>
              <w:rPr>
                <w:rFonts w:cs="Arial"/>
                <w:szCs w:val="20"/>
              </w:rPr>
            </w:pPr>
          </w:p>
        </w:tc>
        <w:tc>
          <w:tcPr>
            <w:tcW w:w="2361" w:type="dxa"/>
          </w:tcPr>
          <w:p w:rsidR="00FC5D76" w:rsidRPr="00FC5D76" w:rsidRDefault="00FC5D76" w:rsidP="00FC5D76">
            <w:pPr>
              <w:jc w:val="center"/>
              <w:rPr>
                <w:rFonts w:cs="Arial"/>
                <w:szCs w:val="20"/>
              </w:rPr>
            </w:pPr>
          </w:p>
        </w:tc>
      </w:tr>
      <w:tr w:rsidR="00FC5D76" w:rsidTr="000750E0">
        <w:trPr>
          <w:trHeight w:val="377"/>
        </w:trPr>
        <w:tc>
          <w:tcPr>
            <w:tcW w:w="6876" w:type="dxa"/>
            <w:shd w:val="clear" w:color="auto" w:fill="D9D9D9" w:themeFill="background1" w:themeFillShade="D9"/>
          </w:tcPr>
          <w:p w:rsidR="00FC5D76" w:rsidRPr="00FC5D76" w:rsidRDefault="00FC5D76" w:rsidP="00FC5D76">
            <w:pPr>
              <w:rPr>
                <w:rFonts w:cs="Arial"/>
                <w:b/>
                <w:szCs w:val="20"/>
              </w:rPr>
            </w:pPr>
            <w:r w:rsidRPr="00FC5D76">
              <w:rPr>
                <w:rFonts w:cs="Arial"/>
                <w:b/>
                <w:szCs w:val="20"/>
              </w:rPr>
              <w:t>UCL Ways of Working for professional services</w:t>
            </w:r>
          </w:p>
        </w:tc>
        <w:tc>
          <w:tcPr>
            <w:tcW w:w="1395" w:type="dxa"/>
            <w:shd w:val="clear" w:color="auto" w:fill="D9D9D9" w:themeFill="background1" w:themeFillShade="D9"/>
          </w:tcPr>
          <w:p w:rsidR="00FC5D76" w:rsidRPr="00FC5D76" w:rsidRDefault="00FC5D76" w:rsidP="00FC5D76">
            <w:pPr>
              <w:rPr>
                <w:rFonts w:cs="Arial"/>
                <w:szCs w:val="20"/>
              </w:rPr>
            </w:pPr>
          </w:p>
        </w:tc>
        <w:tc>
          <w:tcPr>
            <w:tcW w:w="2361" w:type="dxa"/>
            <w:shd w:val="clear" w:color="auto" w:fill="D9D9D9" w:themeFill="background1" w:themeFillShade="D9"/>
          </w:tcPr>
          <w:p w:rsidR="00FC5D76" w:rsidRPr="00FC5D76" w:rsidRDefault="00FC5D76" w:rsidP="00FC5D76">
            <w:pPr>
              <w:rPr>
                <w:rFonts w:cs="Arial"/>
                <w:szCs w:val="20"/>
              </w:rPr>
            </w:pPr>
          </w:p>
        </w:tc>
      </w:tr>
      <w:tr w:rsidR="00FC5D76" w:rsidTr="000750E0">
        <w:trPr>
          <w:trHeight w:val="377"/>
        </w:trPr>
        <w:tc>
          <w:tcPr>
            <w:tcW w:w="6876" w:type="dxa"/>
          </w:tcPr>
          <w:p w:rsidR="00FC5D76" w:rsidRPr="00FC5D76" w:rsidRDefault="00FC5D76" w:rsidP="00FC5D76">
            <w:pPr>
              <w:rPr>
                <w:rFonts w:cs="Arial"/>
                <w:i/>
                <w:kern w:val="24"/>
                <w:szCs w:val="20"/>
                <w:lang w:eastAsia="en-GB"/>
              </w:rPr>
            </w:pPr>
            <w:r w:rsidRPr="00FC5D76">
              <w:rPr>
                <w:rFonts w:cs="Arial"/>
                <w:i/>
                <w:kern w:val="24"/>
                <w:szCs w:val="20"/>
                <w:lang w:eastAsia="en-GB"/>
              </w:rPr>
              <w:t xml:space="preserve">Please use Ways of Working supporting indicators to clarify ‘how we work’ expectations at UCL. Please click </w:t>
            </w:r>
            <w:hyperlink r:id="rId10" w:history="1">
              <w:r w:rsidRPr="00FC5D76">
                <w:rPr>
                  <w:rStyle w:val="Hyperlink"/>
                  <w:rFonts w:cs="Arial"/>
                  <w:i/>
                  <w:kern w:val="24"/>
                  <w:szCs w:val="20"/>
                  <w:lang w:eastAsia="en-GB"/>
                </w:rPr>
                <w:t>he</w:t>
              </w:r>
              <w:r w:rsidRPr="00FC5D76">
                <w:rPr>
                  <w:rStyle w:val="Hyperlink"/>
                  <w:rFonts w:cs="Arial"/>
                  <w:i/>
                  <w:kern w:val="24"/>
                  <w:szCs w:val="20"/>
                  <w:lang w:eastAsia="en-GB"/>
                </w:rPr>
                <w:t>r</w:t>
              </w:r>
              <w:r w:rsidRPr="00FC5D76">
                <w:rPr>
                  <w:rStyle w:val="Hyperlink"/>
                  <w:rFonts w:cs="Arial"/>
                  <w:i/>
                  <w:kern w:val="24"/>
                  <w:szCs w:val="20"/>
                  <w:lang w:eastAsia="en-GB"/>
                </w:rPr>
                <w:t>e</w:t>
              </w:r>
            </w:hyperlink>
            <w:r w:rsidRPr="00FC5D76">
              <w:rPr>
                <w:rFonts w:cs="Arial"/>
                <w:i/>
                <w:kern w:val="24"/>
                <w:szCs w:val="20"/>
                <w:lang w:eastAsia="en-GB"/>
              </w:rPr>
              <w:t xml:space="preserve"> to find grade appropriate supporting indicators and guidance on using Ways of Working in recruitment </w:t>
            </w:r>
          </w:p>
        </w:tc>
        <w:tc>
          <w:tcPr>
            <w:tcW w:w="1395" w:type="dxa"/>
          </w:tcPr>
          <w:p w:rsidR="00FC5D76" w:rsidRPr="00FC5D76" w:rsidRDefault="00FC5D76" w:rsidP="00FC5D76">
            <w:pPr>
              <w:jc w:val="center"/>
              <w:rPr>
                <w:rFonts w:cs="Arial"/>
                <w:szCs w:val="20"/>
              </w:rPr>
            </w:pPr>
          </w:p>
        </w:tc>
        <w:tc>
          <w:tcPr>
            <w:tcW w:w="2361" w:type="dxa"/>
          </w:tcPr>
          <w:p w:rsidR="00FC5D76" w:rsidRPr="00FC5D76" w:rsidRDefault="00FC5D76" w:rsidP="00FC5D76">
            <w:pPr>
              <w:jc w:val="center"/>
              <w:rPr>
                <w:rFonts w:cs="Arial"/>
                <w:szCs w:val="20"/>
              </w:rPr>
            </w:pPr>
          </w:p>
        </w:tc>
      </w:tr>
      <w:tr w:rsidR="00FC5D76" w:rsidTr="000750E0">
        <w:trPr>
          <w:trHeight w:val="377"/>
        </w:trPr>
        <w:tc>
          <w:tcPr>
            <w:tcW w:w="6876" w:type="dxa"/>
          </w:tcPr>
          <w:p w:rsidR="00FC5D76" w:rsidRPr="00FC5D76" w:rsidRDefault="00FC5D76" w:rsidP="00FC5D76">
            <w:pPr>
              <w:rPr>
                <w:rFonts w:cs="Arial"/>
                <w:szCs w:val="20"/>
              </w:rPr>
            </w:pPr>
            <w:r w:rsidRPr="00FC5D76">
              <w:rPr>
                <w:rFonts w:cs="Arial"/>
                <w:szCs w:val="20"/>
              </w:rPr>
              <w:t>Commitment to UCL’s policy of equal opportunity</w:t>
            </w:r>
          </w:p>
        </w:tc>
        <w:tc>
          <w:tcPr>
            <w:tcW w:w="1395" w:type="dxa"/>
          </w:tcPr>
          <w:p w:rsidR="00FC5D76" w:rsidRPr="00FC5D76" w:rsidRDefault="00FC5D76" w:rsidP="00FC5D76">
            <w:pPr>
              <w:jc w:val="center"/>
              <w:rPr>
                <w:rFonts w:cs="Arial"/>
                <w:szCs w:val="20"/>
              </w:rPr>
            </w:pPr>
            <w:r w:rsidRPr="00FC5D76">
              <w:rPr>
                <w:rFonts w:cs="Arial"/>
                <w:szCs w:val="20"/>
              </w:rPr>
              <w:t>E (7/8)</w:t>
            </w:r>
          </w:p>
        </w:tc>
        <w:tc>
          <w:tcPr>
            <w:tcW w:w="2361" w:type="dxa"/>
          </w:tcPr>
          <w:p w:rsidR="00FC5D76" w:rsidRPr="00FC5D76" w:rsidRDefault="00FC5D76" w:rsidP="00FC5D76">
            <w:pPr>
              <w:jc w:val="center"/>
              <w:rPr>
                <w:rFonts w:cs="Arial"/>
                <w:szCs w:val="20"/>
              </w:rPr>
            </w:pPr>
            <w:r w:rsidRPr="00FC5D76">
              <w:rPr>
                <w:rFonts w:cs="Arial"/>
                <w:szCs w:val="20"/>
              </w:rPr>
              <w:t>Interview</w:t>
            </w:r>
          </w:p>
        </w:tc>
      </w:tr>
      <w:tr w:rsidR="00FC5D76" w:rsidRPr="001C52AA" w:rsidTr="000750E0">
        <w:trPr>
          <w:trHeight w:val="377"/>
        </w:trPr>
        <w:tc>
          <w:tcPr>
            <w:tcW w:w="6876" w:type="dxa"/>
          </w:tcPr>
          <w:p w:rsidR="00FC5D76" w:rsidRPr="00FC5D76" w:rsidRDefault="00FC5D76" w:rsidP="00FC5D76">
            <w:pPr>
              <w:rPr>
                <w:rFonts w:cs="Arial"/>
                <w:szCs w:val="20"/>
              </w:rPr>
            </w:pPr>
            <w:r w:rsidRPr="00FC5D76">
              <w:rPr>
                <w:rFonts w:cs="Arial"/>
                <w:szCs w:val="20"/>
              </w:rPr>
              <w:t>Understanding of relevant Health &amp; Safety and ethical issues</w:t>
            </w:r>
          </w:p>
        </w:tc>
        <w:tc>
          <w:tcPr>
            <w:tcW w:w="1395" w:type="dxa"/>
          </w:tcPr>
          <w:p w:rsidR="00FC5D76" w:rsidRPr="00FC5D76" w:rsidRDefault="00FC5D76" w:rsidP="00FC5D76">
            <w:pPr>
              <w:jc w:val="center"/>
              <w:rPr>
                <w:rFonts w:cs="Arial"/>
                <w:szCs w:val="20"/>
              </w:rPr>
            </w:pPr>
            <w:r w:rsidRPr="00FC5D76">
              <w:rPr>
                <w:rFonts w:cs="Arial"/>
                <w:szCs w:val="20"/>
              </w:rPr>
              <w:t>E (7/8)</w:t>
            </w:r>
          </w:p>
        </w:tc>
        <w:tc>
          <w:tcPr>
            <w:tcW w:w="2361" w:type="dxa"/>
          </w:tcPr>
          <w:p w:rsidR="00FC5D76" w:rsidRPr="00FC5D76" w:rsidRDefault="00FC5D76" w:rsidP="00FC5D76">
            <w:pPr>
              <w:jc w:val="center"/>
              <w:rPr>
                <w:rFonts w:cs="Arial"/>
                <w:szCs w:val="20"/>
              </w:rPr>
            </w:pPr>
            <w:r w:rsidRPr="00FC5D76">
              <w:rPr>
                <w:rFonts w:cs="Arial"/>
                <w:szCs w:val="20"/>
              </w:rPr>
              <w:t>Interview</w:t>
            </w:r>
          </w:p>
        </w:tc>
      </w:tr>
      <w:tr w:rsidR="00FC5D76" w:rsidTr="000750E0">
        <w:trPr>
          <w:trHeight w:val="377"/>
        </w:trPr>
        <w:tc>
          <w:tcPr>
            <w:tcW w:w="6876" w:type="dxa"/>
          </w:tcPr>
          <w:p w:rsidR="00FC5D76" w:rsidRPr="00FC5D76" w:rsidRDefault="00FC5D76" w:rsidP="00FC5D76">
            <w:pPr>
              <w:rPr>
                <w:rFonts w:cs="Arial"/>
                <w:szCs w:val="20"/>
              </w:rPr>
            </w:pPr>
            <w:r w:rsidRPr="00FC5D76">
              <w:rPr>
                <w:rFonts w:cs="Arial"/>
                <w:spacing w:val="-4"/>
                <w:szCs w:val="20"/>
              </w:rPr>
              <w:t>Flexibility with approach to work and the willingness to travel</w:t>
            </w:r>
          </w:p>
        </w:tc>
        <w:tc>
          <w:tcPr>
            <w:tcW w:w="1395" w:type="dxa"/>
          </w:tcPr>
          <w:p w:rsidR="00FC5D76" w:rsidRPr="00FC5D76" w:rsidRDefault="00FC5D76" w:rsidP="00FC5D76">
            <w:pPr>
              <w:jc w:val="center"/>
              <w:rPr>
                <w:rFonts w:cs="Arial"/>
                <w:szCs w:val="20"/>
              </w:rPr>
            </w:pPr>
            <w:r w:rsidRPr="00FC5D76">
              <w:rPr>
                <w:rFonts w:cs="Arial"/>
                <w:szCs w:val="20"/>
              </w:rPr>
              <w:t>E (7/8)</w:t>
            </w:r>
          </w:p>
        </w:tc>
        <w:tc>
          <w:tcPr>
            <w:tcW w:w="2361" w:type="dxa"/>
          </w:tcPr>
          <w:p w:rsidR="00FC5D76" w:rsidRPr="00FC5D76" w:rsidRDefault="00FC5D76" w:rsidP="00FC5D76">
            <w:pPr>
              <w:jc w:val="center"/>
              <w:rPr>
                <w:rFonts w:cs="Arial"/>
                <w:szCs w:val="20"/>
              </w:rPr>
            </w:pPr>
            <w:r w:rsidRPr="00FC5D76">
              <w:rPr>
                <w:rFonts w:cs="Arial"/>
                <w:szCs w:val="20"/>
              </w:rPr>
              <w:t>Interview</w:t>
            </w:r>
          </w:p>
        </w:tc>
      </w:tr>
    </w:tbl>
    <w:p w:rsidR="002F3442" w:rsidRPr="002F3442" w:rsidRDefault="00925A98" w:rsidP="002F3442">
      <w:r>
        <w:softHyphen/>
      </w:r>
    </w:p>
    <w:p w:rsidR="005136DA" w:rsidRDefault="005136DA" w:rsidP="005136DA">
      <w:pPr>
        <w:pStyle w:val="Heading1"/>
        <w:sectPr w:rsidR="005136DA" w:rsidSect="005136DA">
          <w:pgSz w:w="11900" w:h="16840"/>
          <w:pgMar w:top="602" w:right="567" w:bottom="1134" w:left="567" w:header="283" w:footer="709" w:gutter="0"/>
          <w:cols w:space="708"/>
          <w:docGrid w:linePitch="326"/>
        </w:sectPr>
      </w:pPr>
    </w:p>
    <w:p w:rsidR="005136DA" w:rsidRPr="005136DA" w:rsidRDefault="005136DA" w:rsidP="00CC2B25">
      <w:pPr>
        <w:pStyle w:val="Heading1"/>
      </w:pP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4B" w:rsidRDefault="0097784B" w:rsidP="00DA4ABB">
      <w:r>
        <w:separator/>
      </w:r>
    </w:p>
  </w:endnote>
  <w:endnote w:type="continuationSeparator" w:id="0">
    <w:p w:rsidR="0097784B" w:rsidRDefault="0097784B"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4B" w:rsidRDefault="0097784B" w:rsidP="00DA4ABB">
      <w:r>
        <w:separator/>
      </w:r>
    </w:p>
  </w:footnote>
  <w:footnote w:type="continuationSeparator" w:id="0">
    <w:p w:rsidR="0097784B" w:rsidRDefault="0097784B"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CA" w:rsidRDefault="008105B7">
    <w:pPr>
      <w:pStyle w:val="Header"/>
    </w:pPr>
    <w:r>
      <w:rPr>
        <w:noProof/>
        <w:lang w:eastAsia="en-GB"/>
      </w:rPr>
      <w:drawing>
        <wp:anchor distT="0" distB="0" distL="114300" distR="114300" simplePos="0" relativeHeight="251659264" behindDoc="1" locked="0" layoutInCell="1" allowOverlap="1" wp14:anchorId="7EE5A3A4" wp14:editId="4AC3D858">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369"/>
    <w:multiLevelType w:val="hybridMultilevel"/>
    <w:tmpl w:val="ADAC2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840871"/>
    <w:multiLevelType w:val="multilevel"/>
    <w:tmpl w:val="F96E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61F81FAF"/>
    <w:multiLevelType w:val="hybridMultilevel"/>
    <w:tmpl w:val="72AEE2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571D8A"/>
    <w:multiLevelType w:val="hybridMultilevel"/>
    <w:tmpl w:val="BDB8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33B9E"/>
    <w:rsid w:val="0005387E"/>
    <w:rsid w:val="00061E18"/>
    <w:rsid w:val="00075061"/>
    <w:rsid w:val="000750E0"/>
    <w:rsid w:val="00093D36"/>
    <w:rsid w:val="00100C01"/>
    <w:rsid w:val="001148C9"/>
    <w:rsid w:val="00130559"/>
    <w:rsid w:val="00146228"/>
    <w:rsid w:val="00146C6D"/>
    <w:rsid w:val="00197F34"/>
    <w:rsid w:val="001A3B52"/>
    <w:rsid w:val="001C43F0"/>
    <w:rsid w:val="001C52AA"/>
    <w:rsid w:val="001C7EDF"/>
    <w:rsid w:val="00206C6C"/>
    <w:rsid w:val="0021291D"/>
    <w:rsid w:val="00223D88"/>
    <w:rsid w:val="0023741F"/>
    <w:rsid w:val="00254AA1"/>
    <w:rsid w:val="00255201"/>
    <w:rsid w:val="0027653E"/>
    <w:rsid w:val="002967A0"/>
    <w:rsid w:val="002F3442"/>
    <w:rsid w:val="002F73A2"/>
    <w:rsid w:val="00305A2F"/>
    <w:rsid w:val="00320FEA"/>
    <w:rsid w:val="003334E3"/>
    <w:rsid w:val="00363CD8"/>
    <w:rsid w:val="00371518"/>
    <w:rsid w:val="00375230"/>
    <w:rsid w:val="00377520"/>
    <w:rsid w:val="00391CB2"/>
    <w:rsid w:val="003B5AE2"/>
    <w:rsid w:val="003C40B6"/>
    <w:rsid w:val="0040652D"/>
    <w:rsid w:val="00437574"/>
    <w:rsid w:val="004961EE"/>
    <w:rsid w:val="004C49A2"/>
    <w:rsid w:val="004E5D2F"/>
    <w:rsid w:val="005044DE"/>
    <w:rsid w:val="005136DA"/>
    <w:rsid w:val="00520F98"/>
    <w:rsid w:val="00527485"/>
    <w:rsid w:val="0053233C"/>
    <w:rsid w:val="00542251"/>
    <w:rsid w:val="005617A1"/>
    <w:rsid w:val="00572A8E"/>
    <w:rsid w:val="005B050C"/>
    <w:rsid w:val="005B0F27"/>
    <w:rsid w:val="0062791E"/>
    <w:rsid w:val="00647662"/>
    <w:rsid w:val="00676EC7"/>
    <w:rsid w:val="00680DB2"/>
    <w:rsid w:val="006868F4"/>
    <w:rsid w:val="006A1644"/>
    <w:rsid w:val="006A3846"/>
    <w:rsid w:val="006A6FE2"/>
    <w:rsid w:val="006C089E"/>
    <w:rsid w:val="006E77CA"/>
    <w:rsid w:val="007061CE"/>
    <w:rsid w:val="00717FC4"/>
    <w:rsid w:val="0072651B"/>
    <w:rsid w:val="007532F4"/>
    <w:rsid w:val="007C7FF1"/>
    <w:rsid w:val="007E0FCA"/>
    <w:rsid w:val="00804351"/>
    <w:rsid w:val="00807790"/>
    <w:rsid w:val="008105B7"/>
    <w:rsid w:val="00820FCA"/>
    <w:rsid w:val="00846641"/>
    <w:rsid w:val="00847090"/>
    <w:rsid w:val="00852852"/>
    <w:rsid w:val="008578F4"/>
    <w:rsid w:val="008771D2"/>
    <w:rsid w:val="00895320"/>
    <w:rsid w:val="008A31F1"/>
    <w:rsid w:val="008A4B51"/>
    <w:rsid w:val="008A7907"/>
    <w:rsid w:val="008B7E41"/>
    <w:rsid w:val="008C770D"/>
    <w:rsid w:val="008D36DF"/>
    <w:rsid w:val="008E480F"/>
    <w:rsid w:val="00923C93"/>
    <w:rsid w:val="00925A98"/>
    <w:rsid w:val="00954FB7"/>
    <w:rsid w:val="0095503C"/>
    <w:rsid w:val="00962EA4"/>
    <w:rsid w:val="00966478"/>
    <w:rsid w:val="0097784B"/>
    <w:rsid w:val="009A1E18"/>
    <w:rsid w:val="009B206C"/>
    <w:rsid w:val="009B4BB3"/>
    <w:rsid w:val="009D0075"/>
    <w:rsid w:val="00A250A9"/>
    <w:rsid w:val="00A50DE1"/>
    <w:rsid w:val="00A5402A"/>
    <w:rsid w:val="00A86048"/>
    <w:rsid w:val="00A93D63"/>
    <w:rsid w:val="00A95297"/>
    <w:rsid w:val="00AE02E5"/>
    <w:rsid w:val="00AF036D"/>
    <w:rsid w:val="00AF1492"/>
    <w:rsid w:val="00B330AD"/>
    <w:rsid w:val="00B752CC"/>
    <w:rsid w:val="00B84D00"/>
    <w:rsid w:val="00B925BD"/>
    <w:rsid w:val="00B97EF6"/>
    <w:rsid w:val="00BD2593"/>
    <w:rsid w:val="00BD73B5"/>
    <w:rsid w:val="00BF1E00"/>
    <w:rsid w:val="00C44D8A"/>
    <w:rsid w:val="00C64BA3"/>
    <w:rsid w:val="00C76701"/>
    <w:rsid w:val="00CB629F"/>
    <w:rsid w:val="00CC2B25"/>
    <w:rsid w:val="00CD5E77"/>
    <w:rsid w:val="00D0281E"/>
    <w:rsid w:val="00D36EA1"/>
    <w:rsid w:val="00D45E80"/>
    <w:rsid w:val="00D475E1"/>
    <w:rsid w:val="00D55061"/>
    <w:rsid w:val="00DA4ABB"/>
    <w:rsid w:val="00DE7FA5"/>
    <w:rsid w:val="00E02A7A"/>
    <w:rsid w:val="00E235DE"/>
    <w:rsid w:val="00E23B24"/>
    <w:rsid w:val="00E3153F"/>
    <w:rsid w:val="00E73B03"/>
    <w:rsid w:val="00F31F90"/>
    <w:rsid w:val="00F46EC6"/>
    <w:rsid w:val="00F74946"/>
    <w:rsid w:val="00F925CC"/>
    <w:rsid w:val="00F961B1"/>
    <w:rsid w:val="00FA21C1"/>
    <w:rsid w:val="00FA6B5E"/>
    <w:rsid w:val="00FC36C1"/>
    <w:rsid w:val="00FC5D76"/>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60555C"/>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basedOn w:val="DefaultParagraphFont"/>
    <w:uiPriority w:val="99"/>
    <w:unhideWhenUsed/>
    <w:rsid w:val="00391CB2"/>
    <w:rPr>
      <w:color w:val="0000FF" w:themeColor="hyperlink"/>
      <w:u w:val="single"/>
    </w:rPr>
  </w:style>
  <w:style w:type="character" w:styleId="FollowedHyperlink">
    <w:name w:val="FollowedHyperlink"/>
    <w:basedOn w:val="DefaultParagraphFont"/>
    <w:uiPriority w:val="99"/>
    <w:semiHidden/>
    <w:unhideWhenUsed/>
    <w:rsid w:val="00FC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se.ac.uk/askf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l.ac.uk/human-resources/how-use-ucl-ways-workin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2894-AC11-4595-830A-5A7F6F97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Karen Rumsey</cp:lastModifiedBy>
  <cp:revision>10</cp:revision>
  <dcterms:created xsi:type="dcterms:W3CDTF">2022-07-04T11:12:00Z</dcterms:created>
  <dcterms:modified xsi:type="dcterms:W3CDTF">2022-07-04T11:36:00Z</dcterms:modified>
</cp:coreProperties>
</file>