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1" w:rightFromText="181" w:bottomFromText="567" w:vertAnchor="text" w:horzAnchor="page" w:tblpX="568" w:tblpY="205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  <w:gridCol w:w="5166"/>
      </w:tblGrid>
      <w:tr w:rsidR="0040652D" w:rsidTr="0040652D">
        <w:trPr>
          <w:trHeight w:val="1192"/>
        </w:trPr>
        <w:tc>
          <w:tcPr>
            <w:tcW w:w="5634" w:type="dxa"/>
          </w:tcPr>
          <w:p w:rsidR="00520F98" w:rsidRDefault="00520F98" w:rsidP="008105B7">
            <w:pPr>
              <w:pStyle w:val="Heading1"/>
            </w:pPr>
            <w:bookmarkStart w:id="0" w:name="_MacBuGuideStaticData_560V"/>
            <w:bookmarkStart w:id="1" w:name="_MacBuGuideStaticData_11280V"/>
            <w:bookmarkStart w:id="2" w:name="_MacBuGuideStaticData_510H"/>
            <w:r>
              <w:t>Job Description</w:t>
            </w:r>
          </w:p>
        </w:tc>
        <w:tc>
          <w:tcPr>
            <w:tcW w:w="5166" w:type="dxa"/>
          </w:tcPr>
          <w:p w:rsidR="00520F98" w:rsidRDefault="00520F98" w:rsidP="008105B7">
            <w:pPr>
              <w:pStyle w:val="Heading1"/>
            </w:pPr>
          </w:p>
        </w:tc>
      </w:tr>
      <w:tr w:rsidR="0040652D" w:rsidTr="0040652D">
        <w:trPr>
          <w:trHeight w:val="469"/>
        </w:trPr>
        <w:tc>
          <w:tcPr>
            <w:tcW w:w="5634" w:type="dxa"/>
          </w:tcPr>
          <w:p w:rsidR="00520F98" w:rsidRDefault="00527355" w:rsidP="008105B7">
            <w:pPr>
              <w:pStyle w:val="Heading2"/>
            </w:pPr>
            <w:r>
              <w:t xml:space="preserve">Research Assistant </w:t>
            </w:r>
          </w:p>
        </w:tc>
        <w:tc>
          <w:tcPr>
            <w:tcW w:w="5166" w:type="dxa"/>
          </w:tcPr>
          <w:p w:rsidR="00520F98" w:rsidRDefault="00520F98" w:rsidP="008105B7">
            <w:pPr>
              <w:pStyle w:val="Heading3"/>
            </w:pPr>
          </w:p>
        </w:tc>
      </w:tr>
      <w:tr w:rsidR="0040652D" w:rsidTr="0040652D">
        <w:trPr>
          <w:trHeight w:val="469"/>
        </w:trPr>
        <w:tc>
          <w:tcPr>
            <w:tcW w:w="5634" w:type="dxa"/>
          </w:tcPr>
          <w:p w:rsidR="00520F98" w:rsidRDefault="00527355" w:rsidP="00527355">
            <w:pPr>
              <w:pStyle w:val="Heading3"/>
            </w:pPr>
            <w:r>
              <w:t xml:space="preserve">UCL Institute for Sustainable </w:t>
            </w:r>
            <w:r>
              <w:br/>
              <w:t>Resources</w:t>
            </w:r>
          </w:p>
        </w:tc>
        <w:tc>
          <w:tcPr>
            <w:tcW w:w="5166" w:type="dxa"/>
          </w:tcPr>
          <w:p w:rsidR="00217309" w:rsidRDefault="000873B4" w:rsidP="00527355">
            <w:pPr>
              <w:pStyle w:val="Heading3"/>
            </w:pPr>
            <w:r>
              <w:t xml:space="preserve">Grade 6B: </w:t>
            </w:r>
            <w:r w:rsidR="00254E66">
              <w:t xml:space="preserve">£15.93 - £16.80 per hour </w:t>
            </w:r>
            <w:r w:rsidR="004E1202">
              <w:t>(including London Weighting) according to knowledge and experience</w:t>
            </w:r>
          </w:p>
          <w:p w:rsidR="00527355" w:rsidRPr="00527355" w:rsidRDefault="000873B4" w:rsidP="00527355">
            <w:pPr>
              <w:pStyle w:val="Heading3"/>
            </w:pPr>
            <w:r>
              <w:rPr>
                <w:rFonts w:cs="Arial"/>
                <w:sz w:val="22"/>
                <w:szCs w:val="22"/>
              </w:rPr>
              <w:t>Appointment: H</w:t>
            </w:r>
            <w:r w:rsidR="00527355">
              <w:rPr>
                <w:rFonts w:cs="Arial"/>
                <w:sz w:val="22"/>
                <w:szCs w:val="22"/>
              </w:rPr>
              <w:t>ours to be arranged on an As</w:t>
            </w:r>
            <w:r>
              <w:rPr>
                <w:rFonts w:cs="Arial"/>
                <w:sz w:val="22"/>
                <w:szCs w:val="22"/>
              </w:rPr>
              <w:t xml:space="preserve"> and When basis with supervisor (</w:t>
            </w:r>
            <w:r w:rsidR="007C7341">
              <w:rPr>
                <w:rFonts w:cs="Arial"/>
                <w:sz w:val="22"/>
                <w:szCs w:val="22"/>
              </w:rPr>
              <w:t xml:space="preserve">1.0 FTE </w:t>
            </w:r>
            <w:r w:rsidRPr="0093071A">
              <w:rPr>
                <w:rFonts w:cs="Arial"/>
                <w:sz w:val="22"/>
                <w:szCs w:val="22"/>
              </w:rPr>
              <w:t>funding is available for</w:t>
            </w:r>
            <w:r>
              <w:rPr>
                <w:rFonts w:cs="Arial"/>
                <w:sz w:val="22"/>
                <w:szCs w:val="22"/>
              </w:rPr>
              <w:t xml:space="preserve"> 9</w:t>
            </w:r>
            <w:r w:rsidRPr="0093071A">
              <w:rPr>
                <w:rFonts w:cs="Arial"/>
                <w:sz w:val="22"/>
                <w:szCs w:val="22"/>
              </w:rPr>
              <w:t xml:space="preserve"> months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527355" w:rsidRPr="00527355" w:rsidRDefault="00527355" w:rsidP="00527355"/>
        </w:tc>
      </w:tr>
      <w:tr w:rsidR="00FD6F3D" w:rsidTr="0040652D">
        <w:trPr>
          <w:trHeight w:val="469"/>
        </w:trPr>
        <w:tc>
          <w:tcPr>
            <w:tcW w:w="5634" w:type="dxa"/>
          </w:tcPr>
          <w:p w:rsidR="00FD6F3D" w:rsidRDefault="00FD6F3D" w:rsidP="008105B7">
            <w:pPr>
              <w:pStyle w:val="Heading3"/>
            </w:pPr>
            <w:r>
              <w:t>Location:</w:t>
            </w:r>
            <w:r w:rsidR="00527355">
              <w:rPr>
                <w:rFonts w:cs="Arial"/>
                <w:sz w:val="22"/>
                <w:szCs w:val="22"/>
              </w:rPr>
              <w:t>14 Upper Woburn Place, London WC1H 0NN</w:t>
            </w:r>
          </w:p>
        </w:tc>
        <w:tc>
          <w:tcPr>
            <w:tcW w:w="5166" w:type="dxa"/>
          </w:tcPr>
          <w:p w:rsidR="00FD6F3D" w:rsidRDefault="005B050C" w:rsidP="00C64B39">
            <w:pPr>
              <w:pStyle w:val="Heading3"/>
            </w:pPr>
            <w:r>
              <w:t xml:space="preserve">Deadline: </w:t>
            </w:r>
            <w:r w:rsidR="00B44561">
              <w:t>4</w:t>
            </w:r>
            <w:r w:rsidR="00B44561" w:rsidRPr="00B44561">
              <w:rPr>
                <w:vertAlign w:val="superscript"/>
              </w:rPr>
              <w:t>th</w:t>
            </w:r>
            <w:r w:rsidR="00B44561">
              <w:t xml:space="preserve"> April</w:t>
            </w:r>
            <w:bookmarkStart w:id="3" w:name="_GoBack"/>
            <w:bookmarkEnd w:id="3"/>
            <w:r w:rsidR="00C64B39">
              <w:t xml:space="preserve"> 2018, 5.30pm</w:t>
            </w:r>
          </w:p>
        </w:tc>
      </w:tr>
    </w:tbl>
    <w:p w:rsidR="007C7FF1" w:rsidRPr="00527355" w:rsidRDefault="004961EE" w:rsidP="008105B7">
      <w:pPr>
        <w:pStyle w:val="Heading4"/>
        <w:rPr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A90C5" wp14:editId="56A0AB22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355" w:rsidRPr="00130559" w:rsidRDefault="00C05840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  <w:t xml:space="preserve">UCL Institute for Sustainable Resources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B4A90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pt;margin-top:26.9pt;width:300.0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" filled="f" stroked="f">
                <v:textbox>
                  <w:txbxContent>
                    <w:p w:rsidR="00527355" w:rsidRPr="00130559" w:rsidRDefault="00C05840" w:rsidP="00E3153F">
                      <w:pPr>
                        <w:ind w:left="-142"/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  <w:t xml:space="preserve">UCL Institute for Sustainable Resources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bookmarkEnd w:id="2"/>
      <w:r w:rsidR="007C7FF1" w:rsidRPr="00527355">
        <w:rPr>
          <w:lang w:val="fr-FR"/>
        </w:rPr>
        <w:t>Reports to:</w:t>
      </w:r>
    </w:p>
    <w:p w:rsidR="007C7FF1" w:rsidRPr="00527355" w:rsidRDefault="00527355" w:rsidP="007C7FF1">
      <w:r w:rsidRPr="00527355">
        <w:t>Professor Michael Grubb, UCL Institute for Sustainable Resources</w:t>
      </w:r>
    </w:p>
    <w:p w:rsidR="00820FCA" w:rsidRPr="00EA37F4" w:rsidRDefault="00820FCA" w:rsidP="007C7FF1">
      <w:pPr>
        <w:pStyle w:val="Heading4"/>
        <w:rPr>
          <w:lang w:eastAsia="en-US"/>
        </w:rPr>
      </w:pPr>
      <w:r w:rsidRPr="00EA37F4">
        <w:rPr>
          <w:lang w:eastAsia="en-US"/>
        </w:rPr>
        <w:t>Context</w:t>
      </w:r>
    </w:p>
    <w:p w:rsidR="00820FCA" w:rsidRPr="000873B4" w:rsidRDefault="0078595B" w:rsidP="00820FCA">
      <w:pPr>
        <w:rPr>
          <w:lang w:eastAsia="en-US"/>
        </w:rPr>
      </w:pPr>
      <w:r>
        <w:rPr>
          <w:lang w:eastAsia="en-US"/>
        </w:rPr>
        <w:t xml:space="preserve">Professor Grubb became a full-time Professor at UCL in Autumn 2017 and works across a range of topics related to energy and climate change, recently extending also to broader international environmental issues, and roles with universities in Korea and China. </w:t>
      </w:r>
      <w:r w:rsidR="00C05840">
        <w:rPr>
          <w:lang w:eastAsia="en-US"/>
        </w:rPr>
        <w:t xml:space="preserve">Further information on his research can be found on our website: </w:t>
      </w:r>
      <w:hyperlink r:id="rId8" w:history="1">
        <w:r w:rsidR="00C05840" w:rsidRPr="006B5668">
          <w:rPr>
            <w:rStyle w:val="Hyperlink"/>
            <w:lang w:eastAsia="en-US"/>
          </w:rPr>
          <w:t>https://www.ucl.ac.uk/bartlett/sustainable/prof-michael-grubb</w:t>
        </w:r>
      </w:hyperlink>
      <w:r w:rsidR="00C05840">
        <w:rPr>
          <w:lang w:eastAsia="en-US"/>
        </w:rPr>
        <w:t xml:space="preserve"> </w:t>
      </w:r>
    </w:p>
    <w:p w:rsidR="007C7FF1" w:rsidRPr="007C7FF1" w:rsidRDefault="007C7FF1" w:rsidP="007C7FF1">
      <w:pPr>
        <w:pStyle w:val="Heading4"/>
        <w:rPr>
          <w:lang w:val="en-US" w:eastAsia="en-US"/>
        </w:rPr>
      </w:pPr>
      <w:r w:rsidRPr="007C7FF1">
        <w:rPr>
          <w:lang w:val="en-US" w:eastAsia="en-US"/>
        </w:rPr>
        <w:t>Main</w:t>
      </w:r>
      <w:r>
        <w:rPr>
          <w:lang w:val="en-US" w:eastAsia="en-US"/>
        </w:rPr>
        <w:t xml:space="preserve"> </w:t>
      </w:r>
      <w:r w:rsidRPr="007C7FF1">
        <w:rPr>
          <w:lang w:val="en-US" w:eastAsia="en-US"/>
        </w:rPr>
        <w:t>purpose</w:t>
      </w:r>
      <w:r>
        <w:rPr>
          <w:lang w:val="en-US" w:eastAsia="en-US"/>
        </w:rPr>
        <w:t xml:space="preserve"> </w:t>
      </w:r>
      <w:r w:rsidRPr="007C7FF1">
        <w:rPr>
          <w:lang w:val="en-US" w:eastAsia="en-US"/>
        </w:rPr>
        <w:t>of</w:t>
      </w:r>
      <w:r>
        <w:rPr>
          <w:lang w:val="en-US" w:eastAsia="en-US"/>
        </w:rPr>
        <w:t xml:space="preserve"> </w:t>
      </w:r>
      <w:r w:rsidRPr="007C7FF1">
        <w:rPr>
          <w:lang w:val="en-US" w:eastAsia="en-US"/>
        </w:rPr>
        <w:t>the</w:t>
      </w:r>
      <w:r>
        <w:rPr>
          <w:lang w:val="en-US" w:eastAsia="en-US"/>
        </w:rPr>
        <w:t xml:space="preserve"> </w:t>
      </w:r>
      <w:r w:rsidRPr="007C7FF1">
        <w:rPr>
          <w:lang w:val="en-US" w:eastAsia="en-US"/>
        </w:rPr>
        <w:t>job</w:t>
      </w:r>
    </w:p>
    <w:p w:rsidR="008105B7" w:rsidRPr="00527355" w:rsidRDefault="00FF397D" w:rsidP="0078595B">
      <w:pPr>
        <w:rPr>
          <w:rFonts w:eastAsia="Times New Roman" w:cs="Arial"/>
        </w:rPr>
      </w:pPr>
      <w:r>
        <w:rPr>
          <w:rFonts w:eastAsia="Times New Roman" w:cs="Arial"/>
        </w:rPr>
        <w:t xml:space="preserve">The role holder will provide </w:t>
      </w:r>
      <w:r>
        <w:rPr>
          <w:rFonts w:cs="Arial"/>
        </w:rPr>
        <w:t>a variety of research support tasks with Prof Michael Grubb</w:t>
      </w:r>
      <w:r w:rsidR="0078595B">
        <w:rPr>
          <w:rFonts w:cs="Arial"/>
        </w:rPr>
        <w:t xml:space="preserve">, </w:t>
      </w:r>
      <w:r w:rsidR="0078595B">
        <w:rPr>
          <w:lang w:eastAsia="en-US"/>
        </w:rPr>
        <w:t>particularly concerning international research and engagement, including academic profile and communications as well as substantive research assistance.</w:t>
      </w:r>
    </w:p>
    <w:p w:rsidR="008105B7" w:rsidRPr="00C0594A" w:rsidRDefault="008105B7" w:rsidP="008105B7">
      <w:pPr>
        <w:pStyle w:val="Heading4"/>
        <w:rPr>
          <w:lang w:val="en-US" w:eastAsia="en-US"/>
        </w:rPr>
      </w:pPr>
      <w:r w:rsidRPr="00C0594A">
        <w:rPr>
          <w:lang w:val="en-US" w:eastAsia="en-US"/>
        </w:rPr>
        <w:t>Duties and responsibilities:</w:t>
      </w:r>
    </w:p>
    <w:p w:rsidR="00527355" w:rsidRDefault="00527355" w:rsidP="0052735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eastAsia="Times New Roman" w:cs="Arial"/>
          <w:color w:val="000000" w:themeColor="text1"/>
        </w:rPr>
      </w:pPr>
      <w:r w:rsidRPr="00527355">
        <w:rPr>
          <w:rFonts w:eastAsia="Times New Roman" w:cs="Arial"/>
          <w:color w:val="000000" w:themeColor="text1"/>
        </w:rPr>
        <w:t>Research Assistance for chapter of the Rockefeller Economic Council on Planetary Health, particularly relating to international regimes</w:t>
      </w:r>
      <w:r w:rsidR="0078595B">
        <w:rPr>
          <w:rFonts w:eastAsia="Times New Roman" w:cs="Arial"/>
          <w:color w:val="000000" w:themeColor="text1"/>
        </w:rPr>
        <w:t xml:space="preserve">, </w:t>
      </w:r>
      <w:r w:rsidRPr="00527355">
        <w:rPr>
          <w:rFonts w:eastAsia="Times New Roman" w:cs="Arial"/>
          <w:color w:val="000000" w:themeColor="text1"/>
        </w:rPr>
        <w:t>trade</w:t>
      </w:r>
      <w:r w:rsidR="0078595B">
        <w:rPr>
          <w:rFonts w:eastAsia="Times New Roman" w:cs="Arial"/>
          <w:color w:val="000000" w:themeColor="text1"/>
        </w:rPr>
        <w:t xml:space="preserve"> and governance</w:t>
      </w:r>
    </w:p>
    <w:p w:rsidR="00FF397D" w:rsidRPr="00527355" w:rsidRDefault="00FF397D" w:rsidP="00FF397D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eastAsia="Times New Roman" w:cs="Arial"/>
          <w:color w:val="000000" w:themeColor="text1"/>
        </w:rPr>
      </w:pPr>
    </w:p>
    <w:p w:rsidR="00527355" w:rsidRDefault="00527355" w:rsidP="0052735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eastAsia="Times New Roman" w:cs="Arial"/>
          <w:color w:val="000000" w:themeColor="text1"/>
        </w:rPr>
      </w:pPr>
      <w:r w:rsidRPr="00527355">
        <w:rPr>
          <w:rFonts w:eastAsia="Times New Roman" w:cs="Arial"/>
          <w:color w:val="000000" w:themeColor="text1"/>
        </w:rPr>
        <w:t>Coordinating research with Kyung-</w:t>
      </w:r>
      <w:proofErr w:type="spellStart"/>
      <w:r w:rsidRPr="00527355">
        <w:rPr>
          <w:rFonts w:eastAsia="Times New Roman" w:cs="Arial"/>
          <w:color w:val="000000" w:themeColor="text1"/>
        </w:rPr>
        <w:t>Hee</w:t>
      </w:r>
      <w:proofErr w:type="spellEnd"/>
      <w:r w:rsidRPr="00527355">
        <w:rPr>
          <w:rFonts w:eastAsia="Times New Roman" w:cs="Arial"/>
          <w:color w:val="000000" w:themeColor="text1"/>
        </w:rPr>
        <w:t xml:space="preserve"> university, Seoul, as required for likely project on low-carbon growth in Asia, develop associated expertise, liaise if and as appropriate with </w:t>
      </w:r>
      <w:r w:rsidR="0078595B">
        <w:rPr>
          <w:rFonts w:eastAsia="Times New Roman" w:cs="Arial"/>
          <w:color w:val="000000" w:themeColor="text1"/>
        </w:rPr>
        <w:t xml:space="preserve">UCL </w:t>
      </w:r>
      <w:r w:rsidRPr="00527355">
        <w:rPr>
          <w:rFonts w:eastAsia="Times New Roman" w:cs="Arial"/>
          <w:color w:val="000000" w:themeColor="text1"/>
        </w:rPr>
        <w:t xml:space="preserve">Energy Institute </w:t>
      </w:r>
      <w:r w:rsidR="0078595B">
        <w:rPr>
          <w:rFonts w:eastAsia="Times New Roman" w:cs="Arial"/>
          <w:color w:val="000000" w:themeColor="text1"/>
        </w:rPr>
        <w:t xml:space="preserve">on </w:t>
      </w:r>
      <w:r w:rsidRPr="00527355">
        <w:rPr>
          <w:rFonts w:eastAsia="Times New Roman" w:cs="Arial"/>
          <w:color w:val="000000" w:themeColor="text1"/>
        </w:rPr>
        <w:t xml:space="preserve">global </w:t>
      </w:r>
      <w:proofErr w:type="spellStart"/>
      <w:r w:rsidRPr="00527355">
        <w:rPr>
          <w:rFonts w:eastAsia="Times New Roman" w:cs="Arial"/>
          <w:color w:val="000000" w:themeColor="text1"/>
        </w:rPr>
        <w:t>modeling</w:t>
      </w:r>
      <w:proofErr w:type="spellEnd"/>
      <w:r w:rsidRPr="00527355">
        <w:rPr>
          <w:rFonts w:eastAsia="Times New Roman" w:cs="Arial"/>
          <w:color w:val="000000" w:themeColor="text1"/>
        </w:rPr>
        <w:t xml:space="preserve"> </w:t>
      </w:r>
    </w:p>
    <w:p w:rsidR="00FF397D" w:rsidRPr="00527355" w:rsidRDefault="00FF397D" w:rsidP="00FF397D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eastAsia="Times New Roman" w:cs="Arial"/>
          <w:color w:val="000000" w:themeColor="text1"/>
        </w:rPr>
      </w:pPr>
    </w:p>
    <w:p w:rsidR="00527355" w:rsidRDefault="00527355" w:rsidP="00527355">
      <w:pPr>
        <w:numPr>
          <w:ilvl w:val="0"/>
          <w:numId w:val="3"/>
        </w:numPr>
        <w:autoSpaceDN w:val="0"/>
        <w:spacing w:after="0" w:line="240" w:lineRule="auto"/>
        <w:rPr>
          <w:rFonts w:eastAsia="Times New Roman" w:cs="Arial"/>
        </w:rPr>
      </w:pPr>
      <w:r w:rsidRPr="000028E6">
        <w:rPr>
          <w:rFonts w:eastAsia="Times New Roman" w:cs="Arial"/>
        </w:rPr>
        <w:t xml:space="preserve">Feedback and support in preparing some </w:t>
      </w:r>
      <w:proofErr w:type="spellStart"/>
      <w:r w:rsidRPr="000028E6">
        <w:rPr>
          <w:rFonts w:eastAsia="Times New Roman" w:cs="Arial"/>
        </w:rPr>
        <w:t>powerpoint</w:t>
      </w:r>
      <w:proofErr w:type="spellEnd"/>
      <w:r w:rsidRPr="000028E6">
        <w:rPr>
          <w:rFonts w:eastAsia="Times New Roman" w:cs="Arial"/>
        </w:rPr>
        <w:t xml:space="preserve"> slides </w:t>
      </w:r>
      <w:r>
        <w:rPr>
          <w:rFonts w:eastAsia="Times New Roman" w:cs="Arial"/>
        </w:rPr>
        <w:t xml:space="preserve">for varied presentations, and development of management system for slides </w:t>
      </w:r>
    </w:p>
    <w:p w:rsidR="00FF397D" w:rsidRPr="00527355" w:rsidRDefault="00FF397D" w:rsidP="00FF397D">
      <w:pPr>
        <w:autoSpaceDN w:val="0"/>
        <w:spacing w:after="0" w:line="240" w:lineRule="auto"/>
        <w:ind w:left="360"/>
        <w:rPr>
          <w:rFonts w:eastAsia="Times New Roman" w:cs="Arial"/>
        </w:rPr>
      </w:pPr>
    </w:p>
    <w:p w:rsidR="00D507ED" w:rsidRDefault="00527355" w:rsidP="00D507ED">
      <w:pPr>
        <w:numPr>
          <w:ilvl w:val="0"/>
          <w:numId w:val="3"/>
        </w:numPr>
        <w:autoSpaceDN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Assistance with responding </w:t>
      </w:r>
      <w:r w:rsidRPr="00EF302D">
        <w:rPr>
          <w:rFonts w:eastAsia="Times New Roman" w:cs="Arial"/>
        </w:rPr>
        <w:t xml:space="preserve">certain kinds of email </w:t>
      </w:r>
      <w:r>
        <w:rPr>
          <w:rFonts w:eastAsia="Times New Roman" w:cs="Arial"/>
        </w:rPr>
        <w:t xml:space="preserve">queries particularly concerning access to research content or related information </w:t>
      </w:r>
    </w:p>
    <w:p w:rsidR="00D507ED" w:rsidRPr="00D507ED" w:rsidRDefault="00D507ED" w:rsidP="00D507ED">
      <w:pPr>
        <w:rPr>
          <w:rFonts w:eastAsia="Times New Roman" w:cs="Arial"/>
        </w:rPr>
      </w:pPr>
    </w:p>
    <w:p w:rsidR="00527355" w:rsidRDefault="00527355" w:rsidP="00527355">
      <w:pPr>
        <w:numPr>
          <w:ilvl w:val="0"/>
          <w:numId w:val="3"/>
        </w:numPr>
        <w:autoSpaceDN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Monitor ResearchGate for such requests and ensure </w:t>
      </w:r>
      <w:proofErr w:type="spellStart"/>
      <w:r>
        <w:rPr>
          <w:rFonts w:eastAsia="Times New Roman" w:cs="Arial"/>
        </w:rPr>
        <w:t>ResearchGate</w:t>
      </w:r>
      <w:proofErr w:type="spellEnd"/>
      <w:r>
        <w:rPr>
          <w:rFonts w:eastAsia="Times New Roman" w:cs="Arial"/>
        </w:rPr>
        <w:t xml:space="preserve"> (and potentially </w:t>
      </w:r>
      <w:proofErr w:type="spellStart"/>
      <w:r>
        <w:rPr>
          <w:rFonts w:eastAsia="Times New Roman" w:cs="Arial"/>
        </w:rPr>
        <w:t>Mendelay</w:t>
      </w:r>
      <w:proofErr w:type="spellEnd"/>
      <w:r>
        <w:rPr>
          <w:rFonts w:eastAsia="Times New Roman" w:cs="Arial"/>
        </w:rPr>
        <w:t xml:space="preserve"> and </w:t>
      </w:r>
      <w:proofErr w:type="spellStart"/>
      <w:r>
        <w:rPr>
          <w:rFonts w:eastAsia="Times New Roman" w:cs="Arial"/>
        </w:rPr>
        <w:t>RePeC</w:t>
      </w:r>
      <w:proofErr w:type="spellEnd"/>
      <w:r>
        <w:rPr>
          <w:rFonts w:eastAsia="Times New Roman" w:cs="Arial"/>
        </w:rPr>
        <w:t>) profiles maintained</w:t>
      </w:r>
      <w:r w:rsidR="0078595B">
        <w:rPr>
          <w:rFonts w:eastAsia="Times New Roman" w:cs="Arial"/>
        </w:rPr>
        <w:t>, and support with social media management</w:t>
      </w:r>
    </w:p>
    <w:p w:rsidR="00FF397D" w:rsidRPr="00527355" w:rsidRDefault="00FF397D" w:rsidP="00FF397D">
      <w:pPr>
        <w:autoSpaceDN w:val="0"/>
        <w:spacing w:after="0" w:line="240" w:lineRule="auto"/>
        <w:ind w:left="360"/>
        <w:rPr>
          <w:rFonts w:eastAsia="Times New Roman" w:cs="Arial"/>
        </w:rPr>
      </w:pPr>
    </w:p>
    <w:p w:rsidR="00527355" w:rsidRDefault="00527355" w:rsidP="00527355">
      <w:pPr>
        <w:pStyle w:val="ListParagraph"/>
        <w:numPr>
          <w:ilvl w:val="0"/>
          <w:numId w:val="3"/>
        </w:numPr>
        <w:autoSpaceDN w:val="0"/>
        <w:spacing w:after="0" w:line="240" w:lineRule="auto"/>
        <w:rPr>
          <w:rFonts w:eastAsia="Times New Roman" w:cs="Arial"/>
          <w:color w:val="000000" w:themeColor="text1"/>
        </w:rPr>
      </w:pPr>
      <w:r w:rsidRPr="00527355">
        <w:rPr>
          <w:rFonts w:eastAsia="Times New Roman" w:cs="Arial"/>
          <w:color w:val="000000" w:themeColor="text1"/>
        </w:rPr>
        <w:lastRenderedPageBreak/>
        <w:t>Ensuring contacts database meets the new data law requirements and liaising with ISR on interface with the new ISR database system</w:t>
      </w:r>
    </w:p>
    <w:p w:rsidR="00FF397D" w:rsidRPr="00FF397D" w:rsidRDefault="00FF397D" w:rsidP="00FF397D">
      <w:pPr>
        <w:pStyle w:val="ListParagraph"/>
        <w:numPr>
          <w:ilvl w:val="0"/>
          <w:numId w:val="0"/>
        </w:numPr>
        <w:ind w:left="426"/>
        <w:rPr>
          <w:rFonts w:eastAsia="Times New Roman" w:cs="Arial"/>
          <w:color w:val="000000" w:themeColor="text1"/>
        </w:rPr>
      </w:pPr>
    </w:p>
    <w:p w:rsidR="00C0594A" w:rsidRPr="00C0594A" w:rsidRDefault="00527355" w:rsidP="00C0594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eastAsia="Times New Roman" w:cs="Arial"/>
        </w:rPr>
      </w:pPr>
      <w:r w:rsidRPr="00527355">
        <w:rPr>
          <w:rFonts w:eastAsia="Times New Roman" w:cs="Arial"/>
          <w:color w:val="000000" w:themeColor="text1"/>
        </w:rPr>
        <w:t>Assistance with funding applications, particularly those involving Asian issues or Asian funding sources</w:t>
      </w:r>
    </w:p>
    <w:p w:rsidR="00C0594A" w:rsidRPr="00C0594A" w:rsidRDefault="00C0594A" w:rsidP="00C0594A">
      <w:pPr>
        <w:pStyle w:val="ListParagraph"/>
        <w:numPr>
          <w:ilvl w:val="0"/>
          <w:numId w:val="0"/>
        </w:numPr>
        <w:spacing w:after="0" w:line="240" w:lineRule="auto"/>
        <w:ind w:left="360"/>
        <w:rPr>
          <w:rFonts w:eastAsia="Times New Roman" w:cs="Arial"/>
        </w:rPr>
      </w:pPr>
    </w:p>
    <w:p w:rsidR="00C0594A" w:rsidRPr="00C0594A" w:rsidRDefault="00C0594A" w:rsidP="00C0594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eastAsia="Times New Roman" w:cs="Arial"/>
        </w:rPr>
        <w:sectPr w:rsidR="00C0594A" w:rsidRPr="00C0594A" w:rsidSect="005136DA">
          <w:headerReference w:type="first" r:id="rId9"/>
          <w:type w:val="continuous"/>
          <w:pgSz w:w="11900" w:h="16840"/>
          <w:pgMar w:top="2268" w:right="567" w:bottom="1134" w:left="567" w:header="680" w:footer="709" w:gutter="0"/>
          <w:cols w:num="2" w:space="708"/>
          <w:titlePg/>
          <w:docGrid w:linePitch="326"/>
        </w:sectPr>
      </w:pPr>
      <w:r w:rsidRPr="00C0594A">
        <w:rPr>
          <w:rFonts w:eastAsia="Times New Roman" w:cs="Arial"/>
          <w:color w:val="000000" w:themeColor="text1"/>
        </w:rPr>
        <w:t>Carry out any other duties as are within the scope, spirit and purpose of the job as requested</w:t>
      </w:r>
    </w:p>
    <w:p w:rsidR="00647662" w:rsidRDefault="006C089E" w:rsidP="005136DA">
      <w:pPr>
        <w:pStyle w:val="Heading1"/>
      </w:pPr>
      <w:r>
        <w:lastRenderedPageBreak/>
        <w:t>Pe</w:t>
      </w:r>
      <w:r w:rsidRPr="005136DA">
        <w:t>rs</w:t>
      </w:r>
      <w:r>
        <w:t>on specification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3D4C"/>
          <w:insideV w:val="single" w:sz="4" w:space="0" w:color="003D4C"/>
        </w:tblBorders>
        <w:tblLook w:val="04A0" w:firstRow="1" w:lastRow="0" w:firstColumn="1" w:lastColumn="0" w:noHBand="0" w:noVBand="1"/>
      </w:tblPr>
      <w:tblGrid>
        <w:gridCol w:w="7938"/>
        <w:gridCol w:w="2835"/>
      </w:tblGrid>
      <w:tr w:rsidR="002F3442" w:rsidTr="00E02A7A">
        <w:trPr>
          <w:trHeight w:val="395"/>
          <w:tblHeader/>
        </w:trPr>
        <w:tc>
          <w:tcPr>
            <w:tcW w:w="7938" w:type="dxa"/>
          </w:tcPr>
          <w:p w:rsidR="002F3442" w:rsidRDefault="002F3442" w:rsidP="00527355">
            <w:pPr>
              <w:spacing w:after="0"/>
            </w:pPr>
            <w:r w:rsidRPr="003F4C49">
              <w:rPr>
                <w:rFonts w:eastAsiaTheme="majorEastAsia" w:cstheme="majorBidi"/>
                <w:iCs/>
                <w:color w:val="7A2B41"/>
                <w:sz w:val="24"/>
                <w:lang w:val="en-US" w:eastAsia="en-US"/>
              </w:rPr>
              <w:t>Criteria</w:t>
            </w:r>
          </w:p>
        </w:tc>
        <w:tc>
          <w:tcPr>
            <w:tcW w:w="2835" w:type="dxa"/>
          </w:tcPr>
          <w:p w:rsidR="002F3442" w:rsidRDefault="002F3442" w:rsidP="00527355">
            <w:pPr>
              <w:spacing w:after="0"/>
            </w:pPr>
            <w:r w:rsidRPr="003F4C49">
              <w:rPr>
                <w:rFonts w:eastAsiaTheme="majorEastAsia" w:cstheme="majorBidi"/>
                <w:iCs/>
                <w:color w:val="7A2B41"/>
                <w:sz w:val="24"/>
                <w:lang w:val="en-US" w:eastAsia="en-US"/>
              </w:rPr>
              <w:t>Essential or Desirable</w:t>
            </w:r>
          </w:p>
        </w:tc>
      </w:tr>
      <w:tr w:rsidR="002F3442" w:rsidTr="008A4B51">
        <w:trPr>
          <w:trHeight w:val="377"/>
        </w:trPr>
        <w:tc>
          <w:tcPr>
            <w:tcW w:w="7938" w:type="dxa"/>
            <w:shd w:val="clear" w:color="auto" w:fill="D9D9D9" w:themeFill="background1" w:themeFillShade="D9"/>
          </w:tcPr>
          <w:p w:rsidR="002F3442" w:rsidRPr="001A3B52" w:rsidRDefault="001A3B52" w:rsidP="00527355">
            <w:pPr>
              <w:rPr>
                <w:b/>
              </w:rPr>
            </w:pPr>
            <w:r>
              <w:rPr>
                <w:b/>
              </w:rPr>
              <w:t>Experience and k</w:t>
            </w:r>
            <w:r w:rsidRPr="001A3B52">
              <w:rPr>
                <w:b/>
              </w:rPr>
              <w:t>nowledge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F3442" w:rsidRDefault="002F3442" w:rsidP="00527355"/>
        </w:tc>
      </w:tr>
      <w:tr w:rsidR="002F3442" w:rsidTr="00E02A7A">
        <w:trPr>
          <w:trHeight w:val="377"/>
        </w:trPr>
        <w:tc>
          <w:tcPr>
            <w:tcW w:w="7938" w:type="dxa"/>
          </w:tcPr>
          <w:p w:rsidR="002F3442" w:rsidRDefault="00527355" w:rsidP="0078595B">
            <w:r>
              <w:rPr>
                <w:rFonts w:cs="Arial"/>
              </w:rPr>
              <w:t>Postgraduate degree in</w:t>
            </w:r>
            <w:r w:rsidR="00217309">
              <w:rPr>
                <w:rFonts w:cs="Arial"/>
              </w:rPr>
              <w:t xml:space="preserve"> </w:t>
            </w:r>
            <w:r w:rsidR="0078595B">
              <w:rPr>
                <w:rFonts w:cs="Arial"/>
              </w:rPr>
              <w:t xml:space="preserve">social sciences, </w:t>
            </w:r>
            <w:r w:rsidR="00217309">
              <w:rPr>
                <w:rFonts w:eastAsia="Times New Roman" w:cs="Arial"/>
              </w:rPr>
              <w:t>economics</w:t>
            </w:r>
            <w:r w:rsidR="0078595B">
              <w:rPr>
                <w:rFonts w:eastAsia="Times New Roman" w:cs="Arial"/>
              </w:rPr>
              <w:t xml:space="preserve"> or </w:t>
            </w:r>
            <w:r w:rsidR="00217309">
              <w:rPr>
                <w:rFonts w:eastAsia="Times New Roman" w:cs="Arial"/>
              </w:rPr>
              <w:t xml:space="preserve">energy </w:t>
            </w:r>
            <w:r w:rsidR="0078595B">
              <w:rPr>
                <w:rFonts w:eastAsia="Times New Roman" w:cs="Arial"/>
              </w:rPr>
              <w:t>studies</w:t>
            </w:r>
          </w:p>
        </w:tc>
        <w:tc>
          <w:tcPr>
            <w:tcW w:w="2835" w:type="dxa"/>
          </w:tcPr>
          <w:p w:rsidR="002F3442" w:rsidRDefault="00C0594A" w:rsidP="00527355">
            <w:r>
              <w:t>Essential</w:t>
            </w:r>
          </w:p>
        </w:tc>
      </w:tr>
      <w:tr w:rsidR="00D507ED" w:rsidTr="00E02A7A">
        <w:trPr>
          <w:trHeight w:val="377"/>
        </w:trPr>
        <w:tc>
          <w:tcPr>
            <w:tcW w:w="7938" w:type="dxa"/>
          </w:tcPr>
          <w:p w:rsidR="00D507ED" w:rsidRDefault="00D507ED" w:rsidP="00C64B39">
            <w:r>
              <w:rPr>
                <w:rFonts w:cs="Arial"/>
              </w:rPr>
              <w:t>Successful completion of quantitative research and/or qualitative research projects or dissertation in a relevant field</w:t>
            </w:r>
          </w:p>
        </w:tc>
        <w:tc>
          <w:tcPr>
            <w:tcW w:w="2835" w:type="dxa"/>
          </w:tcPr>
          <w:p w:rsidR="00D507ED" w:rsidRDefault="00D507ED" w:rsidP="00D507ED">
            <w:r>
              <w:t>Essential</w:t>
            </w:r>
          </w:p>
        </w:tc>
      </w:tr>
      <w:tr w:rsidR="00D507ED" w:rsidTr="00E02A7A">
        <w:trPr>
          <w:trHeight w:val="377"/>
        </w:trPr>
        <w:tc>
          <w:tcPr>
            <w:tcW w:w="7938" w:type="dxa"/>
          </w:tcPr>
          <w:p w:rsidR="00D507ED" w:rsidRDefault="00D507ED" w:rsidP="00D507ED">
            <w:pPr>
              <w:autoSpaceDN w:val="0"/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Knowledge of international energy issues (particularly in Asia)</w:t>
            </w:r>
          </w:p>
          <w:p w:rsidR="00D507ED" w:rsidRDefault="00D507ED" w:rsidP="00D507ED"/>
        </w:tc>
        <w:tc>
          <w:tcPr>
            <w:tcW w:w="2835" w:type="dxa"/>
          </w:tcPr>
          <w:p w:rsidR="00D507ED" w:rsidRDefault="00D507ED" w:rsidP="00D507ED">
            <w:r>
              <w:t>Desirable</w:t>
            </w:r>
          </w:p>
        </w:tc>
      </w:tr>
      <w:tr w:rsidR="00D507ED" w:rsidTr="00E02A7A">
        <w:trPr>
          <w:trHeight w:val="377"/>
        </w:trPr>
        <w:tc>
          <w:tcPr>
            <w:tcW w:w="7938" w:type="dxa"/>
          </w:tcPr>
          <w:p w:rsidR="00D507ED" w:rsidRDefault="00D507ED" w:rsidP="00D507ED">
            <w:r>
              <w:t xml:space="preserve">A second language to English </w:t>
            </w:r>
          </w:p>
        </w:tc>
        <w:tc>
          <w:tcPr>
            <w:tcW w:w="2835" w:type="dxa"/>
          </w:tcPr>
          <w:p w:rsidR="00D507ED" w:rsidRDefault="00D507ED" w:rsidP="00D507ED">
            <w:r>
              <w:t>Desirable</w:t>
            </w:r>
          </w:p>
        </w:tc>
      </w:tr>
      <w:tr w:rsidR="00D507ED" w:rsidTr="00E02A7A">
        <w:trPr>
          <w:trHeight w:val="377"/>
        </w:trPr>
        <w:tc>
          <w:tcPr>
            <w:tcW w:w="7938" w:type="dxa"/>
          </w:tcPr>
          <w:p w:rsidR="00D507ED" w:rsidRDefault="00D507ED" w:rsidP="00D507ED"/>
        </w:tc>
        <w:tc>
          <w:tcPr>
            <w:tcW w:w="2835" w:type="dxa"/>
          </w:tcPr>
          <w:p w:rsidR="00D507ED" w:rsidRDefault="00D507ED" w:rsidP="00D507ED"/>
        </w:tc>
      </w:tr>
      <w:tr w:rsidR="00D507ED" w:rsidTr="008A4B51">
        <w:trPr>
          <w:trHeight w:val="377"/>
        </w:trPr>
        <w:tc>
          <w:tcPr>
            <w:tcW w:w="7938" w:type="dxa"/>
            <w:shd w:val="clear" w:color="auto" w:fill="D9D9D9" w:themeFill="background1" w:themeFillShade="D9"/>
          </w:tcPr>
          <w:p w:rsidR="00D507ED" w:rsidRPr="001A3B52" w:rsidRDefault="00D507ED" w:rsidP="00D507ED">
            <w:pPr>
              <w:rPr>
                <w:b/>
              </w:rPr>
            </w:pPr>
            <w:r w:rsidRPr="001A3B52">
              <w:rPr>
                <w:b/>
              </w:rPr>
              <w:t>Skills and abilities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507ED" w:rsidRDefault="00D507ED" w:rsidP="00D507ED"/>
        </w:tc>
      </w:tr>
      <w:tr w:rsidR="00D507ED" w:rsidTr="00E02A7A">
        <w:trPr>
          <w:trHeight w:val="377"/>
        </w:trPr>
        <w:tc>
          <w:tcPr>
            <w:tcW w:w="7938" w:type="dxa"/>
          </w:tcPr>
          <w:p w:rsidR="00D507ED" w:rsidRPr="00FF397D" w:rsidRDefault="00D507ED" w:rsidP="00D507ED">
            <w:r>
              <w:t>Ability to research and extrapolate information using the internet and databases.</w:t>
            </w:r>
          </w:p>
        </w:tc>
        <w:tc>
          <w:tcPr>
            <w:tcW w:w="2835" w:type="dxa"/>
          </w:tcPr>
          <w:p w:rsidR="00D507ED" w:rsidRDefault="00D507ED" w:rsidP="00D507ED">
            <w:r>
              <w:t>Essential</w:t>
            </w:r>
          </w:p>
        </w:tc>
      </w:tr>
      <w:tr w:rsidR="00D507ED" w:rsidTr="00E02A7A">
        <w:trPr>
          <w:trHeight w:val="377"/>
        </w:trPr>
        <w:tc>
          <w:tcPr>
            <w:tcW w:w="7938" w:type="dxa"/>
          </w:tcPr>
          <w:p w:rsidR="00D507ED" w:rsidRPr="00FF397D" w:rsidRDefault="00D507ED" w:rsidP="00D507ED">
            <w:pPr>
              <w:pStyle w:val="6HangingIndent"/>
              <w:tabs>
                <w:tab w:val="left" w:pos="720"/>
              </w:tabs>
              <w:spacing w:beforeLines="1" w:before="2"/>
              <w:rPr>
                <w:rFonts w:eastAsiaTheme="minorEastAsia"/>
                <w:color w:val="000000" w:themeColor="text1"/>
                <w:kern w:val="0"/>
                <w:szCs w:val="24"/>
                <w:lang w:eastAsia="ja-JP"/>
              </w:rPr>
            </w:pPr>
            <w:r w:rsidRPr="00FF397D">
              <w:rPr>
                <w:rFonts w:eastAsiaTheme="minorEastAsia"/>
                <w:color w:val="000000" w:themeColor="text1"/>
                <w:kern w:val="0"/>
                <w:szCs w:val="24"/>
                <w:lang w:eastAsia="ja-JP"/>
              </w:rPr>
              <w:t>Good computing skills, including MS office packages</w:t>
            </w:r>
            <w:r>
              <w:rPr>
                <w:rFonts w:eastAsiaTheme="minorEastAsia"/>
                <w:color w:val="000000" w:themeColor="text1"/>
                <w:kern w:val="0"/>
                <w:szCs w:val="24"/>
                <w:lang w:eastAsia="ja-JP"/>
              </w:rPr>
              <w:t xml:space="preserve"> and databases </w:t>
            </w:r>
          </w:p>
          <w:p w:rsidR="00D507ED" w:rsidRDefault="00D507ED" w:rsidP="00D507ED"/>
        </w:tc>
        <w:tc>
          <w:tcPr>
            <w:tcW w:w="2835" w:type="dxa"/>
          </w:tcPr>
          <w:p w:rsidR="00D507ED" w:rsidRDefault="00D507ED" w:rsidP="00D507ED">
            <w:r>
              <w:t>Essential</w:t>
            </w:r>
          </w:p>
        </w:tc>
      </w:tr>
      <w:tr w:rsidR="00D507ED" w:rsidTr="00E02A7A">
        <w:trPr>
          <w:trHeight w:val="377"/>
        </w:trPr>
        <w:tc>
          <w:tcPr>
            <w:tcW w:w="7938" w:type="dxa"/>
          </w:tcPr>
          <w:p w:rsidR="00D507ED" w:rsidRPr="00C0594A" w:rsidRDefault="00D507ED" w:rsidP="00D507ED">
            <w:pPr>
              <w:pStyle w:val="6HangingIndent"/>
              <w:tabs>
                <w:tab w:val="left" w:pos="720"/>
              </w:tabs>
              <w:spacing w:beforeLines="1" w:before="2"/>
              <w:rPr>
                <w:rFonts w:eastAsiaTheme="minorEastAsia"/>
                <w:color w:val="000000" w:themeColor="text1"/>
                <w:kern w:val="0"/>
                <w:szCs w:val="24"/>
                <w:lang w:eastAsia="ja-JP"/>
              </w:rPr>
            </w:pPr>
            <w:r w:rsidRPr="00C0594A">
              <w:rPr>
                <w:rFonts w:eastAsiaTheme="minorEastAsia"/>
                <w:color w:val="000000" w:themeColor="text1"/>
                <w:kern w:val="0"/>
                <w:szCs w:val="24"/>
                <w:lang w:eastAsia="ja-JP"/>
              </w:rPr>
              <w:t>Good communication skills, both written and verbal</w:t>
            </w:r>
          </w:p>
          <w:p w:rsidR="00D507ED" w:rsidRDefault="00D507ED" w:rsidP="00D507ED"/>
        </w:tc>
        <w:tc>
          <w:tcPr>
            <w:tcW w:w="2835" w:type="dxa"/>
          </w:tcPr>
          <w:p w:rsidR="00D507ED" w:rsidRDefault="00D507ED" w:rsidP="00D507ED">
            <w:r>
              <w:t>Essential</w:t>
            </w:r>
          </w:p>
        </w:tc>
      </w:tr>
      <w:tr w:rsidR="00D507ED" w:rsidTr="00E02A7A">
        <w:trPr>
          <w:trHeight w:val="377"/>
        </w:trPr>
        <w:tc>
          <w:tcPr>
            <w:tcW w:w="7938" w:type="dxa"/>
          </w:tcPr>
          <w:p w:rsidR="00D507ED" w:rsidRDefault="00D507ED" w:rsidP="00D507ED">
            <w:pPr>
              <w:pStyle w:val="6HangingIndent"/>
              <w:tabs>
                <w:tab w:val="left" w:pos="720"/>
              </w:tabs>
              <w:spacing w:beforeLines="1" w:before="2"/>
            </w:pPr>
            <w:r w:rsidRPr="00C0594A">
              <w:t>Excellent writing and editing skills, for use within a wide variety of copy types and purposes</w:t>
            </w:r>
          </w:p>
        </w:tc>
        <w:tc>
          <w:tcPr>
            <w:tcW w:w="2835" w:type="dxa"/>
          </w:tcPr>
          <w:p w:rsidR="00D507ED" w:rsidRDefault="00D507ED" w:rsidP="00D507ED">
            <w:r>
              <w:t>Essential</w:t>
            </w:r>
          </w:p>
        </w:tc>
      </w:tr>
      <w:tr w:rsidR="00D507ED" w:rsidTr="00E02A7A">
        <w:trPr>
          <w:trHeight w:val="377"/>
        </w:trPr>
        <w:tc>
          <w:tcPr>
            <w:tcW w:w="7938" w:type="dxa"/>
          </w:tcPr>
          <w:p w:rsidR="00D507ED" w:rsidRDefault="00D507ED" w:rsidP="00D507ED"/>
        </w:tc>
        <w:tc>
          <w:tcPr>
            <w:tcW w:w="2835" w:type="dxa"/>
          </w:tcPr>
          <w:p w:rsidR="00D507ED" w:rsidRDefault="00D507ED" w:rsidP="00D507ED"/>
        </w:tc>
      </w:tr>
      <w:tr w:rsidR="00D507ED" w:rsidTr="008A4B51">
        <w:trPr>
          <w:trHeight w:val="377"/>
        </w:trPr>
        <w:tc>
          <w:tcPr>
            <w:tcW w:w="7938" w:type="dxa"/>
            <w:shd w:val="clear" w:color="auto" w:fill="D9D9D9" w:themeFill="background1" w:themeFillShade="D9"/>
          </w:tcPr>
          <w:p w:rsidR="00D507ED" w:rsidRPr="001A3B52" w:rsidRDefault="00D507ED" w:rsidP="00D507ED">
            <w:pPr>
              <w:rPr>
                <w:b/>
              </w:rPr>
            </w:pPr>
            <w:r w:rsidRPr="001A3B52">
              <w:rPr>
                <w:b/>
              </w:rPr>
              <w:t>Attributes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507ED" w:rsidRDefault="00D507ED" w:rsidP="00D507ED"/>
        </w:tc>
      </w:tr>
      <w:tr w:rsidR="00D507ED" w:rsidTr="00E02A7A">
        <w:trPr>
          <w:trHeight w:val="377"/>
        </w:trPr>
        <w:tc>
          <w:tcPr>
            <w:tcW w:w="7938" w:type="dxa"/>
          </w:tcPr>
          <w:p w:rsidR="00D507ED" w:rsidRDefault="00D507ED" w:rsidP="00D507ED">
            <w:r>
              <w:rPr>
                <w:rFonts w:cs="Arial"/>
              </w:rPr>
              <w:t>Commitment to high quality research</w:t>
            </w:r>
          </w:p>
        </w:tc>
        <w:tc>
          <w:tcPr>
            <w:tcW w:w="2835" w:type="dxa"/>
          </w:tcPr>
          <w:p w:rsidR="00D507ED" w:rsidRDefault="00D507ED" w:rsidP="00D507ED">
            <w:r>
              <w:t>Essential</w:t>
            </w:r>
          </w:p>
        </w:tc>
      </w:tr>
      <w:tr w:rsidR="00D507ED" w:rsidTr="00E02A7A">
        <w:trPr>
          <w:trHeight w:val="377"/>
        </w:trPr>
        <w:tc>
          <w:tcPr>
            <w:tcW w:w="7938" w:type="dxa"/>
          </w:tcPr>
          <w:p w:rsidR="00D507ED" w:rsidRPr="000873B4" w:rsidRDefault="00D507ED" w:rsidP="00D507ED">
            <w:pPr>
              <w:spacing w:after="120" w:line="240" w:lineRule="auto"/>
              <w:jc w:val="both"/>
              <w:rPr>
                <w:rFonts w:cs="Arial"/>
                <w:color w:val="auto"/>
              </w:rPr>
            </w:pPr>
            <w:r w:rsidRPr="000873B4">
              <w:rPr>
                <w:rFonts w:cs="Arial"/>
              </w:rPr>
              <w:t>The ability to work harmoniously with colleagues and students of all cultures and backgrounds</w:t>
            </w:r>
          </w:p>
        </w:tc>
        <w:tc>
          <w:tcPr>
            <w:tcW w:w="2835" w:type="dxa"/>
          </w:tcPr>
          <w:p w:rsidR="00D507ED" w:rsidRDefault="00D507ED" w:rsidP="00D507ED">
            <w:r>
              <w:t>Essential</w:t>
            </w:r>
          </w:p>
        </w:tc>
      </w:tr>
      <w:tr w:rsidR="00D507ED" w:rsidTr="00E02A7A">
        <w:trPr>
          <w:trHeight w:val="377"/>
        </w:trPr>
        <w:tc>
          <w:tcPr>
            <w:tcW w:w="7938" w:type="dxa"/>
          </w:tcPr>
          <w:p w:rsidR="00D507ED" w:rsidRPr="000873B4" w:rsidRDefault="00D507ED" w:rsidP="00D507ED">
            <w:pPr>
              <w:spacing w:after="120" w:line="240" w:lineRule="auto"/>
              <w:jc w:val="both"/>
              <w:rPr>
                <w:rFonts w:cs="Arial"/>
                <w:color w:val="auto"/>
              </w:rPr>
            </w:pPr>
            <w:r w:rsidRPr="000873B4">
              <w:rPr>
                <w:rFonts w:cs="Arial"/>
              </w:rPr>
              <w:t>Commitment to UCL’s policy of equal opportunity</w:t>
            </w:r>
          </w:p>
          <w:p w:rsidR="00D507ED" w:rsidRDefault="00D507ED" w:rsidP="00D507ED"/>
        </w:tc>
        <w:tc>
          <w:tcPr>
            <w:tcW w:w="2835" w:type="dxa"/>
          </w:tcPr>
          <w:p w:rsidR="00D507ED" w:rsidRDefault="00D507ED" w:rsidP="00D507ED">
            <w:r>
              <w:t>Essential</w:t>
            </w:r>
          </w:p>
        </w:tc>
      </w:tr>
      <w:tr w:rsidR="00D507ED" w:rsidTr="00E02A7A">
        <w:trPr>
          <w:trHeight w:val="377"/>
        </w:trPr>
        <w:tc>
          <w:tcPr>
            <w:tcW w:w="7938" w:type="dxa"/>
          </w:tcPr>
          <w:p w:rsidR="00D507ED" w:rsidRDefault="00D507ED" w:rsidP="00D507ED"/>
        </w:tc>
        <w:tc>
          <w:tcPr>
            <w:tcW w:w="2835" w:type="dxa"/>
          </w:tcPr>
          <w:p w:rsidR="00D507ED" w:rsidRDefault="00D507ED" w:rsidP="00D507ED"/>
        </w:tc>
      </w:tr>
      <w:tr w:rsidR="00D507ED" w:rsidTr="00E02A7A">
        <w:trPr>
          <w:trHeight w:val="377"/>
        </w:trPr>
        <w:tc>
          <w:tcPr>
            <w:tcW w:w="7938" w:type="dxa"/>
          </w:tcPr>
          <w:p w:rsidR="00D507ED" w:rsidRDefault="00D507ED" w:rsidP="00D507ED"/>
        </w:tc>
        <w:tc>
          <w:tcPr>
            <w:tcW w:w="2835" w:type="dxa"/>
          </w:tcPr>
          <w:p w:rsidR="00D507ED" w:rsidRDefault="00D507ED" w:rsidP="00D507ED"/>
        </w:tc>
      </w:tr>
    </w:tbl>
    <w:p w:rsidR="002F3442" w:rsidRPr="002F3442" w:rsidRDefault="00925A98" w:rsidP="002F3442">
      <w:r>
        <w:softHyphen/>
      </w:r>
    </w:p>
    <w:p w:rsidR="005136DA" w:rsidRDefault="005136DA" w:rsidP="005136DA">
      <w:pPr>
        <w:pStyle w:val="Heading1"/>
        <w:sectPr w:rsidR="005136DA" w:rsidSect="005136DA">
          <w:pgSz w:w="11900" w:h="16840"/>
          <w:pgMar w:top="602" w:right="567" w:bottom="1134" w:left="567" w:header="283" w:footer="709" w:gutter="0"/>
          <w:cols w:space="708"/>
          <w:docGrid w:linePitch="326"/>
        </w:sectPr>
      </w:pPr>
      <w:r>
        <w:br w:type="page"/>
      </w:r>
    </w:p>
    <w:p w:rsidR="005617A1" w:rsidRDefault="005136DA" w:rsidP="005136DA">
      <w:pPr>
        <w:pStyle w:val="Heading1"/>
      </w:pPr>
      <w:r>
        <w:lastRenderedPageBreak/>
        <w:t>Apply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29"/>
      </w:tblGrid>
      <w:tr w:rsidR="005136DA" w:rsidTr="005136DA">
        <w:trPr>
          <w:trHeight w:val="4793"/>
        </w:trPr>
        <w:tc>
          <w:tcPr>
            <w:tcW w:w="5245" w:type="dxa"/>
            <w:shd w:val="clear" w:color="auto" w:fill="F2F2F2" w:themeFill="background1" w:themeFillShade="F2"/>
          </w:tcPr>
          <w:p w:rsidR="005136DA" w:rsidRDefault="005136DA" w:rsidP="005136DA">
            <w:pPr>
              <w:pStyle w:val="Heading3"/>
            </w:pPr>
            <w:r>
              <w:t>To apply for this position</w:t>
            </w:r>
            <w:r w:rsidR="001C43F0">
              <w:t>:</w:t>
            </w:r>
          </w:p>
          <w:p w:rsidR="005136DA" w:rsidRDefault="00C0594A" w:rsidP="005136DA">
            <w:pPr>
              <w:pStyle w:val="Heading3"/>
              <w:rPr>
                <w:rFonts w:eastAsiaTheme="minorEastAsia" w:cs="Arial"/>
                <w:b w:val="0"/>
                <w:color w:val="000000" w:themeColor="text1"/>
                <w:sz w:val="20"/>
              </w:rPr>
            </w:pPr>
            <w:r w:rsidRPr="00C0594A">
              <w:rPr>
                <w:rFonts w:eastAsiaTheme="minorEastAsia" w:cs="Arial"/>
                <w:b w:val="0"/>
                <w:color w:val="000000" w:themeColor="text1"/>
                <w:sz w:val="20"/>
              </w:rPr>
              <w:t>Expressions of interest should be sent (along with a copy of CV) to Michael Grubb</w:t>
            </w:r>
            <w:r>
              <w:rPr>
                <w:rFonts w:cs="Arial"/>
              </w:rPr>
              <w:t xml:space="preserve"> </w:t>
            </w:r>
            <w:r w:rsidRPr="00C0594A">
              <w:rPr>
                <w:rFonts w:asciiTheme="minorBidi" w:hAnsiTheme="minorBidi" w:cstheme="minorBidi"/>
                <w:sz w:val="22"/>
                <w:szCs w:val="22"/>
              </w:rPr>
              <w:t>(</w:t>
            </w:r>
            <w:hyperlink r:id="rId10" w:history="1">
              <w:r w:rsidRPr="00C0594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m.grubb@ucl.ac.uk</w:t>
              </w:r>
            </w:hyperlink>
            <w:r w:rsidRPr="00C0594A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>
              <w:rPr>
                <w:rFonts w:cs="Arial"/>
              </w:rPr>
              <w:t xml:space="preserve"> </w:t>
            </w:r>
            <w:r w:rsidRPr="00C0594A">
              <w:rPr>
                <w:rFonts w:eastAsiaTheme="minorEastAsia" w:cs="Arial"/>
                <w:b w:val="0"/>
                <w:color w:val="000000" w:themeColor="text1"/>
                <w:sz w:val="20"/>
              </w:rPr>
              <w:t>no later than</w:t>
            </w:r>
            <w:r>
              <w:rPr>
                <w:rFonts w:eastAsiaTheme="minorEastAsia" w:cs="Arial"/>
                <w:b w:val="0"/>
                <w:color w:val="000000" w:themeColor="text1"/>
                <w:sz w:val="20"/>
              </w:rPr>
              <w:t xml:space="preserve"> </w:t>
            </w:r>
            <w:r w:rsidR="000F476F">
              <w:rPr>
                <w:rFonts w:eastAsiaTheme="minorEastAsia" w:cs="Arial"/>
                <w:b w:val="0"/>
                <w:color w:val="000000" w:themeColor="text1"/>
                <w:sz w:val="20"/>
              </w:rPr>
              <w:t xml:space="preserve">5:30pm on </w:t>
            </w:r>
            <w:r w:rsidR="00B67026">
              <w:rPr>
                <w:rFonts w:eastAsiaTheme="minorEastAsia" w:cs="Arial"/>
                <w:b w:val="0"/>
                <w:color w:val="000000" w:themeColor="text1"/>
                <w:sz w:val="20"/>
              </w:rPr>
              <w:t>Wednesday 28</w:t>
            </w:r>
            <w:r w:rsidR="00B67026" w:rsidRPr="00B67026">
              <w:rPr>
                <w:rFonts w:eastAsiaTheme="minorEastAsia" w:cs="Arial"/>
                <w:b w:val="0"/>
                <w:color w:val="000000" w:themeColor="text1"/>
                <w:sz w:val="20"/>
                <w:vertAlign w:val="superscript"/>
              </w:rPr>
              <w:t>th</w:t>
            </w:r>
            <w:r w:rsidR="00B67026">
              <w:rPr>
                <w:rFonts w:eastAsiaTheme="minorEastAsia" w:cs="Arial"/>
                <w:b w:val="0"/>
                <w:color w:val="000000" w:themeColor="text1"/>
                <w:sz w:val="20"/>
              </w:rPr>
              <w:t xml:space="preserve"> March 2018</w:t>
            </w:r>
          </w:p>
          <w:p w:rsidR="00D149DD" w:rsidRDefault="00D149DD" w:rsidP="00D149DD">
            <w:pPr>
              <w:rPr>
                <w:rFonts w:ascii="Calibri" w:hAnsi="Calibri"/>
                <w:color w:val="auto"/>
              </w:rPr>
            </w:pPr>
            <w:r>
              <w:t xml:space="preserve">This role </w:t>
            </w:r>
            <w:proofErr w:type="gramStart"/>
            <w:r>
              <w:t>is advertised</w:t>
            </w:r>
            <w:proofErr w:type="gramEnd"/>
            <w:r>
              <w:t xml:space="preserve"> as casual work and applicants would need to prove they have the Right to Work in the UK. </w:t>
            </w:r>
          </w:p>
          <w:p w:rsidR="00D149DD" w:rsidRPr="00D149DD" w:rsidRDefault="00D149DD" w:rsidP="00D149DD"/>
        </w:tc>
      </w:tr>
    </w:tbl>
    <w:p w:rsidR="005136DA" w:rsidRPr="005136DA" w:rsidRDefault="005136DA" w:rsidP="005136DA"/>
    <w:sectPr w:rsidR="005136DA" w:rsidRPr="005136DA" w:rsidSect="005136DA">
      <w:type w:val="continuous"/>
      <w:pgSz w:w="11900" w:h="16840"/>
      <w:pgMar w:top="602" w:right="567" w:bottom="1134" w:left="567" w:header="283" w:footer="709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E3D" w:rsidRDefault="00166E3D" w:rsidP="00DA4ABB">
      <w:r>
        <w:separator/>
      </w:r>
    </w:p>
  </w:endnote>
  <w:endnote w:type="continuationSeparator" w:id="0">
    <w:p w:rsidR="00166E3D" w:rsidRDefault="00166E3D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 Std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E3D" w:rsidRDefault="00166E3D" w:rsidP="00DA4ABB">
      <w:r>
        <w:separator/>
      </w:r>
    </w:p>
  </w:footnote>
  <w:footnote w:type="continuationSeparator" w:id="0">
    <w:p w:rsidR="00166E3D" w:rsidRDefault="00166E3D" w:rsidP="00DA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55" w:rsidRDefault="00527355" w:rsidP="00C05840">
    <w:pPr>
      <w:pStyle w:val="Header"/>
      <w:tabs>
        <w:tab w:val="clear" w:pos="4320"/>
        <w:tab w:val="clear" w:pos="8640"/>
        <w:tab w:val="left" w:pos="2768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EE5A3A4" wp14:editId="4AC3D85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448737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htBlue550UPportra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44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584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F58AE"/>
    <w:multiLevelType w:val="hybridMultilevel"/>
    <w:tmpl w:val="B2A2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55DBC"/>
    <w:multiLevelType w:val="hybridMultilevel"/>
    <w:tmpl w:val="900CA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E6BA8"/>
    <w:multiLevelType w:val="hybridMultilevel"/>
    <w:tmpl w:val="95A67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367559"/>
    <w:multiLevelType w:val="hybridMultilevel"/>
    <w:tmpl w:val="6CF09C74"/>
    <w:lvl w:ilvl="0" w:tplc="08340D0A">
      <w:start w:val="1"/>
      <w:numFmt w:val="bullet"/>
      <w:pStyle w:val="ListParagraph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0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  <w:docVar w:name="OpenInPublishingView" w:val="0"/>
  </w:docVars>
  <w:rsids>
    <w:rsidRoot w:val="001A3B52"/>
    <w:rsid w:val="000204D6"/>
    <w:rsid w:val="0005387E"/>
    <w:rsid w:val="00061E18"/>
    <w:rsid w:val="000873B4"/>
    <w:rsid w:val="00091CE6"/>
    <w:rsid w:val="00093D36"/>
    <w:rsid w:val="000F476F"/>
    <w:rsid w:val="00100C01"/>
    <w:rsid w:val="001148C9"/>
    <w:rsid w:val="00130559"/>
    <w:rsid w:val="00146228"/>
    <w:rsid w:val="00146C6D"/>
    <w:rsid w:val="00166E3D"/>
    <w:rsid w:val="00197F34"/>
    <w:rsid w:val="001A3B52"/>
    <w:rsid w:val="001C43F0"/>
    <w:rsid w:val="001C7EDF"/>
    <w:rsid w:val="00217309"/>
    <w:rsid w:val="00254AA1"/>
    <w:rsid w:val="00254E66"/>
    <w:rsid w:val="00255201"/>
    <w:rsid w:val="0027653E"/>
    <w:rsid w:val="002F3442"/>
    <w:rsid w:val="003334E3"/>
    <w:rsid w:val="00336A06"/>
    <w:rsid w:val="00363CD8"/>
    <w:rsid w:val="00371518"/>
    <w:rsid w:val="00375230"/>
    <w:rsid w:val="00377520"/>
    <w:rsid w:val="003B7F95"/>
    <w:rsid w:val="0040652D"/>
    <w:rsid w:val="004961EE"/>
    <w:rsid w:val="004C49A2"/>
    <w:rsid w:val="004E1202"/>
    <w:rsid w:val="004E5D2F"/>
    <w:rsid w:val="005044DE"/>
    <w:rsid w:val="005136DA"/>
    <w:rsid w:val="00520F98"/>
    <w:rsid w:val="00527355"/>
    <w:rsid w:val="0053233C"/>
    <w:rsid w:val="00542251"/>
    <w:rsid w:val="005617A1"/>
    <w:rsid w:val="005B050C"/>
    <w:rsid w:val="005B0F27"/>
    <w:rsid w:val="00647662"/>
    <w:rsid w:val="00680DB2"/>
    <w:rsid w:val="006868F4"/>
    <w:rsid w:val="006A1644"/>
    <w:rsid w:val="006A3846"/>
    <w:rsid w:val="006C089E"/>
    <w:rsid w:val="006E77CA"/>
    <w:rsid w:val="006F0054"/>
    <w:rsid w:val="007061CE"/>
    <w:rsid w:val="0072651B"/>
    <w:rsid w:val="0078595B"/>
    <w:rsid w:val="007C7341"/>
    <w:rsid w:val="007C7FF1"/>
    <w:rsid w:val="008105B7"/>
    <w:rsid w:val="00820FCA"/>
    <w:rsid w:val="00846641"/>
    <w:rsid w:val="00847090"/>
    <w:rsid w:val="00852852"/>
    <w:rsid w:val="008578F4"/>
    <w:rsid w:val="008771D2"/>
    <w:rsid w:val="00895320"/>
    <w:rsid w:val="008A31F1"/>
    <w:rsid w:val="008A4B51"/>
    <w:rsid w:val="008A7907"/>
    <w:rsid w:val="008D36DF"/>
    <w:rsid w:val="008E480F"/>
    <w:rsid w:val="00925A98"/>
    <w:rsid w:val="0095503C"/>
    <w:rsid w:val="00962EA4"/>
    <w:rsid w:val="00966478"/>
    <w:rsid w:val="009B206C"/>
    <w:rsid w:val="00A250A9"/>
    <w:rsid w:val="00A50DE1"/>
    <w:rsid w:val="00A5402A"/>
    <w:rsid w:val="00A93D63"/>
    <w:rsid w:val="00AE02E5"/>
    <w:rsid w:val="00AF036D"/>
    <w:rsid w:val="00AF1492"/>
    <w:rsid w:val="00B330AD"/>
    <w:rsid w:val="00B44561"/>
    <w:rsid w:val="00B67026"/>
    <w:rsid w:val="00B752CC"/>
    <w:rsid w:val="00B84D00"/>
    <w:rsid w:val="00B97EF6"/>
    <w:rsid w:val="00C05840"/>
    <w:rsid w:val="00C0594A"/>
    <w:rsid w:val="00C1323D"/>
    <w:rsid w:val="00C64B39"/>
    <w:rsid w:val="00C64BA3"/>
    <w:rsid w:val="00C76701"/>
    <w:rsid w:val="00D149DD"/>
    <w:rsid w:val="00D36EA1"/>
    <w:rsid w:val="00D45E80"/>
    <w:rsid w:val="00D475E1"/>
    <w:rsid w:val="00D507ED"/>
    <w:rsid w:val="00D55061"/>
    <w:rsid w:val="00DA4ABB"/>
    <w:rsid w:val="00DE7FA5"/>
    <w:rsid w:val="00E02A7A"/>
    <w:rsid w:val="00E03C4F"/>
    <w:rsid w:val="00E23B24"/>
    <w:rsid w:val="00E3153F"/>
    <w:rsid w:val="00E73B03"/>
    <w:rsid w:val="00EA37F4"/>
    <w:rsid w:val="00F31F90"/>
    <w:rsid w:val="00F46EC6"/>
    <w:rsid w:val="00F74946"/>
    <w:rsid w:val="00F925CC"/>
    <w:rsid w:val="00F961B1"/>
    <w:rsid w:val="00FA21C1"/>
    <w:rsid w:val="00FA6B5E"/>
    <w:rsid w:val="00FC36C1"/>
    <w:rsid w:val="00FD6F3D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1F6943"/>
  <w14:defaultImageDpi w14:val="300"/>
  <w15:docId w15:val="{3AC490C9-EC49-466A-8ECA-7E857ECF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5B7"/>
    <w:pPr>
      <w:spacing w:after="240" w:line="280" w:lineRule="exact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02A"/>
    <w:pPr>
      <w:keepNext/>
      <w:keepLines/>
      <w:spacing w:before="240" w:line="520" w:lineRule="exact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02A"/>
    <w:pPr>
      <w:keepNext/>
      <w:keepLines/>
      <w:spacing w:before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02A"/>
    <w:pPr>
      <w:keepNext/>
      <w:keepLines/>
      <w:spacing w:before="120"/>
      <w:outlineLvl w:val="2"/>
    </w:pPr>
    <w:rPr>
      <w:rFonts w:eastAsiaTheme="majorEastAsia" w:cstheme="majorBidi"/>
      <w:b/>
      <w:color w:val="7F7F7F" w:themeColor="text1" w:themeTint="8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402A"/>
    <w:pPr>
      <w:keepNext/>
      <w:keepLines/>
      <w:pBdr>
        <w:top w:val="single" w:sz="4" w:space="5" w:color="7F7F7F" w:themeColor="text1" w:themeTint="80"/>
      </w:pBdr>
      <w:spacing w:before="40" w:after="40" w:line="240" w:lineRule="auto"/>
      <w:outlineLvl w:val="3"/>
    </w:pPr>
    <w:rPr>
      <w:rFonts w:eastAsiaTheme="majorEastAsia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eastAsia="Times New Roman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customStyle="1" w:styleId="Heading2Char">
    <w:name w:val="Heading 2 Char"/>
    <w:basedOn w:val="DefaultParagraphFont"/>
    <w:link w:val="Heading2"/>
    <w:uiPriority w:val="9"/>
    <w:rsid w:val="00A5402A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5402A"/>
    <w:rPr>
      <w:rFonts w:ascii="Arial" w:eastAsiaTheme="majorEastAsia" w:hAnsi="Arial" w:cstheme="majorBidi"/>
      <w:b/>
      <w:color w:val="000000" w:themeColor="text1"/>
      <w:sz w:val="5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5402A"/>
    <w:rPr>
      <w:rFonts w:ascii="Arial" w:eastAsiaTheme="majorEastAsia" w:hAnsi="Arial" w:cstheme="majorBidi"/>
      <w:b/>
      <w:color w:val="7F7F7F" w:themeColor="text1" w:themeTint="80"/>
      <w:sz w:val="28"/>
    </w:rPr>
  </w:style>
  <w:style w:type="table" w:styleId="TableGrid">
    <w:name w:val="Table Grid"/>
    <w:basedOn w:val="TableNormal"/>
    <w:uiPriority w:val="59"/>
    <w:rsid w:val="0064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925CC"/>
    <w:pPr>
      <w:spacing w:after="86" w:line="240" w:lineRule="auto"/>
    </w:pPr>
    <w:rPr>
      <w:rFonts w:cs="Arial"/>
      <w:color w:val="auto"/>
      <w:sz w:val="15"/>
      <w:szCs w:val="1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5402A"/>
    <w:rPr>
      <w:rFonts w:ascii="Arial" w:eastAsiaTheme="majorEastAsia" w:hAnsi="Arial" w:cstheme="majorBidi"/>
      <w:b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8578F4"/>
    <w:pPr>
      <w:numPr>
        <w:numId w:val="2"/>
      </w:numPr>
      <w:contextualSpacing/>
    </w:pPr>
    <w:rPr>
      <w:color w:val="595959" w:themeColor="text1" w:themeTint="A6"/>
    </w:rPr>
  </w:style>
  <w:style w:type="paragraph" w:customStyle="1" w:styleId="6HangingIndent">
    <w:name w:val="6 Hanging Indent"/>
    <w:basedOn w:val="Normal"/>
    <w:next w:val="Normal"/>
    <w:uiPriority w:val="99"/>
    <w:rsid w:val="00FF397D"/>
    <w:pPr>
      <w:tabs>
        <w:tab w:val="left" w:pos="1701"/>
        <w:tab w:val="left" w:pos="2268"/>
        <w:tab w:val="left" w:pos="2835"/>
        <w:tab w:val="left" w:pos="3402"/>
        <w:tab w:val="right" w:pos="8505"/>
      </w:tabs>
      <w:spacing w:after="0" w:line="300" w:lineRule="exact"/>
      <w:ind w:left="426" w:right="-8" w:hanging="426"/>
    </w:pPr>
    <w:rPr>
      <w:rFonts w:eastAsia="Cambria"/>
      <w:color w:val="000000"/>
      <w:kern w:val="24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C0594A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58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bartlett/sustainable/prof-michael-grub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.grubb@ucl.ac.u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7CC381-FD6A-4020-8825-8AB1C5BD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Pickett</dc:creator>
  <cp:keywords/>
  <dc:description/>
  <cp:lastModifiedBy>Harry Barton</cp:lastModifiedBy>
  <cp:revision>3</cp:revision>
  <cp:lastPrinted>2018-03-10T15:02:00Z</cp:lastPrinted>
  <dcterms:created xsi:type="dcterms:W3CDTF">2018-03-28T10:07:00Z</dcterms:created>
  <dcterms:modified xsi:type="dcterms:W3CDTF">2018-03-28T10:30:00Z</dcterms:modified>
</cp:coreProperties>
</file>