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7B44" w14:textId="39DDC2F1" w:rsidR="00972B2D" w:rsidRPr="00853199" w:rsidRDefault="00274DB3" w:rsidP="00747907">
      <w:pPr>
        <w:spacing w:after="120"/>
        <w:rPr>
          <w:b/>
          <w:sz w:val="21"/>
          <w:szCs w:val="21"/>
        </w:rPr>
      </w:pPr>
      <w:r w:rsidRPr="006D3B99">
        <w:rPr>
          <w:b/>
          <w:sz w:val="21"/>
          <w:szCs w:val="21"/>
        </w:rPr>
        <w:t>The Bartlett S</w:t>
      </w:r>
      <w:r w:rsidR="0029589E" w:rsidRPr="006D3B99">
        <w:rPr>
          <w:b/>
          <w:sz w:val="21"/>
          <w:szCs w:val="21"/>
        </w:rPr>
        <w:t>ynergy</w:t>
      </w:r>
      <w:r w:rsidRPr="006D3B99">
        <w:rPr>
          <w:b/>
          <w:sz w:val="21"/>
          <w:szCs w:val="21"/>
        </w:rPr>
        <w:t xml:space="preserve"> Grants </w:t>
      </w:r>
      <w:r w:rsidR="00972B2D" w:rsidRPr="006D3B99">
        <w:rPr>
          <w:b/>
          <w:sz w:val="21"/>
          <w:szCs w:val="21"/>
        </w:rPr>
        <w:t>201</w:t>
      </w:r>
      <w:r w:rsidR="00323379" w:rsidRPr="006D3B99">
        <w:rPr>
          <w:b/>
          <w:sz w:val="21"/>
          <w:szCs w:val="21"/>
        </w:rPr>
        <w:t>9</w:t>
      </w:r>
      <w:r w:rsidR="004E2B26">
        <w:rPr>
          <w:b/>
          <w:sz w:val="21"/>
          <w:szCs w:val="21"/>
        </w:rPr>
        <w:t>: Call and Criteria</w:t>
      </w:r>
    </w:p>
    <w:p w14:paraId="6A6FB425" w14:textId="6B66030F" w:rsidR="003C66F6" w:rsidRPr="006D3B99" w:rsidRDefault="00C328B8" w:rsidP="00747907">
      <w:pPr>
        <w:rPr>
          <w:sz w:val="21"/>
          <w:szCs w:val="21"/>
        </w:rPr>
      </w:pPr>
      <w:r w:rsidRPr="006D3B99">
        <w:rPr>
          <w:sz w:val="21"/>
          <w:szCs w:val="21"/>
        </w:rPr>
        <w:t xml:space="preserve">Issue date: </w:t>
      </w:r>
      <w:r w:rsidR="00AE74A8" w:rsidRPr="006D3B99">
        <w:rPr>
          <w:sz w:val="21"/>
          <w:szCs w:val="21"/>
        </w:rPr>
        <w:t>1</w:t>
      </w:r>
      <w:r w:rsidR="00323379" w:rsidRPr="006D3B99">
        <w:rPr>
          <w:sz w:val="21"/>
          <w:szCs w:val="21"/>
        </w:rPr>
        <w:t>2</w:t>
      </w:r>
      <w:r w:rsidR="00AE74A8" w:rsidRPr="006D3B99">
        <w:rPr>
          <w:sz w:val="21"/>
          <w:szCs w:val="21"/>
          <w:vertAlign w:val="superscript"/>
        </w:rPr>
        <w:t>th</w:t>
      </w:r>
      <w:r w:rsidR="00323379" w:rsidRPr="006D3B99">
        <w:rPr>
          <w:sz w:val="21"/>
          <w:szCs w:val="21"/>
        </w:rPr>
        <w:t xml:space="preserve"> April</w:t>
      </w:r>
      <w:r w:rsidR="003C66F6" w:rsidRPr="006D3B99">
        <w:rPr>
          <w:sz w:val="21"/>
          <w:szCs w:val="21"/>
        </w:rPr>
        <w:t xml:space="preserve"> 201</w:t>
      </w:r>
      <w:r w:rsidR="00323379" w:rsidRPr="006D3B99">
        <w:rPr>
          <w:sz w:val="21"/>
          <w:szCs w:val="21"/>
        </w:rPr>
        <w:t>9</w:t>
      </w:r>
    </w:p>
    <w:p w14:paraId="5A5EE47A" w14:textId="57620F28" w:rsidR="003C66F6" w:rsidRPr="006D3B99" w:rsidRDefault="00C328B8" w:rsidP="00747907">
      <w:pPr>
        <w:rPr>
          <w:sz w:val="21"/>
          <w:szCs w:val="21"/>
        </w:rPr>
      </w:pPr>
      <w:r w:rsidRPr="006D3B99">
        <w:rPr>
          <w:sz w:val="21"/>
          <w:szCs w:val="21"/>
        </w:rPr>
        <w:t xml:space="preserve">Closing date: </w:t>
      </w:r>
      <w:r w:rsidR="00323379" w:rsidRPr="006D3B99">
        <w:rPr>
          <w:sz w:val="21"/>
          <w:szCs w:val="21"/>
        </w:rPr>
        <w:t>1</w:t>
      </w:r>
      <w:r w:rsidR="00AE74A8" w:rsidRPr="006D3B99">
        <w:rPr>
          <w:sz w:val="21"/>
          <w:szCs w:val="21"/>
        </w:rPr>
        <w:t>0</w:t>
      </w:r>
      <w:r w:rsidR="00AE74A8" w:rsidRPr="006D3B99">
        <w:rPr>
          <w:sz w:val="21"/>
          <w:szCs w:val="21"/>
          <w:vertAlign w:val="superscript"/>
        </w:rPr>
        <w:t>th</w:t>
      </w:r>
      <w:r w:rsidR="00323379" w:rsidRPr="006D3B99">
        <w:rPr>
          <w:sz w:val="21"/>
          <w:szCs w:val="21"/>
        </w:rPr>
        <w:t xml:space="preserve"> June</w:t>
      </w:r>
      <w:r w:rsidR="003C66F6" w:rsidRPr="006D3B99">
        <w:rPr>
          <w:sz w:val="21"/>
          <w:szCs w:val="21"/>
        </w:rPr>
        <w:t xml:space="preserve"> 201</w:t>
      </w:r>
      <w:r w:rsidR="00323379" w:rsidRPr="006D3B99">
        <w:rPr>
          <w:sz w:val="21"/>
          <w:szCs w:val="21"/>
        </w:rPr>
        <w:t>9 (9AM)</w:t>
      </w:r>
    </w:p>
    <w:p w14:paraId="057011E3" w14:textId="77777777" w:rsidR="00972B2D" w:rsidRPr="006D3B99" w:rsidRDefault="00972B2D">
      <w:pPr>
        <w:rPr>
          <w:sz w:val="21"/>
          <w:szCs w:val="21"/>
        </w:rPr>
      </w:pPr>
    </w:p>
    <w:p w14:paraId="376AE4B7" w14:textId="5549C076" w:rsidR="0078298E" w:rsidRPr="006D3B99" w:rsidRDefault="006D3B99" w:rsidP="0078298E">
      <w:p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8B7F1B" w:rsidRPr="006D3B99">
        <w:rPr>
          <w:sz w:val="21"/>
          <w:szCs w:val="21"/>
        </w:rPr>
        <w:t xml:space="preserve">Bartlett </w:t>
      </w:r>
      <w:r w:rsidR="0029589E" w:rsidRPr="006D3B99">
        <w:rPr>
          <w:sz w:val="21"/>
          <w:szCs w:val="21"/>
        </w:rPr>
        <w:t>Synergy Grants</w:t>
      </w:r>
      <w:r>
        <w:rPr>
          <w:sz w:val="21"/>
          <w:szCs w:val="21"/>
        </w:rPr>
        <w:t xml:space="preserve"> scheme funds</w:t>
      </w:r>
      <w:r w:rsidR="008B7F1B" w:rsidRPr="006D3B99">
        <w:rPr>
          <w:sz w:val="21"/>
          <w:szCs w:val="21"/>
        </w:rPr>
        <w:t xml:space="preserve"> activities that lead to, or support, interdisciplinary research collabor</w:t>
      </w:r>
      <w:r w:rsidR="008C150A" w:rsidRPr="006D3B99">
        <w:rPr>
          <w:sz w:val="21"/>
          <w:szCs w:val="21"/>
        </w:rPr>
        <w:t>ations in the Built Environment</w:t>
      </w:r>
      <w:r w:rsidR="008B7F1B" w:rsidRPr="006D3B99">
        <w:rPr>
          <w:sz w:val="21"/>
          <w:szCs w:val="21"/>
        </w:rPr>
        <w:t>.</w:t>
      </w:r>
      <w:r w:rsidR="008C150A" w:rsidRPr="006D3B99">
        <w:rPr>
          <w:sz w:val="21"/>
          <w:szCs w:val="21"/>
        </w:rPr>
        <w:t xml:space="preserve"> It seeks to enhance the Bartlett Faculty’s cross-disciplinary research that can bring </w:t>
      </w:r>
      <w:r w:rsidR="00853199">
        <w:rPr>
          <w:sz w:val="21"/>
          <w:szCs w:val="21"/>
        </w:rPr>
        <w:t>multiple perspectives and a</w:t>
      </w:r>
      <w:r w:rsidR="008C150A" w:rsidRPr="006D3B99">
        <w:rPr>
          <w:sz w:val="21"/>
          <w:szCs w:val="21"/>
        </w:rPr>
        <w:t xml:space="preserve">pproaches to global challenges, and as part of this wider approach, to </w:t>
      </w:r>
      <w:r w:rsidR="00660600">
        <w:rPr>
          <w:sz w:val="21"/>
          <w:szCs w:val="21"/>
        </w:rPr>
        <w:t>champion ethical values within Built E</w:t>
      </w:r>
      <w:r w:rsidR="008C150A" w:rsidRPr="006D3B99">
        <w:rPr>
          <w:sz w:val="21"/>
          <w:szCs w:val="21"/>
        </w:rPr>
        <w:t>nvironment research.</w:t>
      </w:r>
    </w:p>
    <w:p w14:paraId="1AD5239D" w14:textId="77777777" w:rsidR="008B7F1B" w:rsidRPr="006D3B99" w:rsidRDefault="008B7F1B" w:rsidP="0078298E">
      <w:pPr>
        <w:rPr>
          <w:sz w:val="21"/>
          <w:szCs w:val="21"/>
        </w:rPr>
      </w:pPr>
    </w:p>
    <w:p w14:paraId="7DC3FD6C" w14:textId="47FC6766" w:rsidR="00C12D3B" w:rsidRDefault="008B7F1B" w:rsidP="00DC1AD6">
      <w:pPr>
        <w:rPr>
          <w:sz w:val="21"/>
          <w:szCs w:val="21"/>
        </w:rPr>
      </w:pPr>
      <w:r w:rsidRPr="006D3B99">
        <w:rPr>
          <w:sz w:val="21"/>
          <w:szCs w:val="21"/>
        </w:rPr>
        <w:t>We are keen to receive applicatio</w:t>
      </w:r>
      <w:r w:rsidR="00C535BC" w:rsidRPr="006D3B99">
        <w:rPr>
          <w:sz w:val="21"/>
          <w:szCs w:val="21"/>
        </w:rPr>
        <w:t>ns that support new</w:t>
      </w:r>
      <w:r w:rsidRPr="006D3B99">
        <w:rPr>
          <w:sz w:val="21"/>
          <w:szCs w:val="21"/>
        </w:rPr>
        <w:t xml:space="preserve"> interdis</w:t>
      </w:r>
      <w:r w:rsidR="00A27E13" w:rsidRPr="006D3B99">
        <w:rPr>
          <w:sz w:val="21"/>
          <w:szCs w:val="21"/>
        </w:rPr>
        <w:t>ciplinary research ideas and activities.</w:t>
      </w:r>
      <w:r w:rsidR="006D3B99">
        <w:rPr>
          <w:sz w:val="21"/>
          <w:szCs w:val="21"/>
        </w:rPr>
        <w:t xml:space="preserve"> This</w:t>
      </w:r>
      <w:r w:rsidRPr="006D3B99">
        <w:rPr>
          <w:sz w:val="21"/>
          <w:szCs w:val="21"/>
        </w:rPr>
        <w:t xml:space="preserve"> covers all modalities of research</w:t>
      </w:r>
      <w:r w:rsidR="006D3B99">
        <w:rPr>
          <w:sz w:val="21"/>
          <w:szCs w:val="21"/>
        </w:rPr>
        <w:t>,</w:t>
      </w:r>
      <w:r w:rsidRPr="006D3B99">
        <w:rPr>
          <w:sz w:val="21"/>
          <w:szCs w:val="21"/>
        </w:rPr>
        <w:t xml:space="preserve"> including action research and design research.</w:t>
      </w:r>
      <w:r w:rsidR="00594A71" w:rsidRPr="006D3B99">
        <w:rPr>
          <w:sz w:val="21"/>
          <w:szCs w:val="21"/>
        </w:rPr>
        <w:t xml:space="preserve"> Projects may comprise pilot studies, proof of concept work, and feasibility studies. We particularly welcome projects that arti</w:t>
      </w:r>
      <w:r w:rsidR="006D3B99">
        <w:rPr>
          <w:sz w:val="21"/>
          <w:szCs w:val="21"/>
        </w:rPr>
        <w:t xml:space="preserve">culate </w:t>
      </w:r>
      <w:r w:rsidR="00594A71" w:rsidRPr="006D3B99">
        <w:rPr>
          <w:sz w:val="21"/>
          <w:szCs w:val="21"/>
        </w:rPr>
        <w:t>development beyond the lifetime of the grant</w:t>
      </w:r>
      <w:r w:rsidR="00594A71" w:rsidRPr="006D3B99">
        <w:rPr>
          <w:bCs/>
          <w:sz w:val="21"/>
          <w:szCs w:val="21"/>
        </w:rPr>
        <w:t>,</w:t>
      </w:r>
      <w:r w:rsidR="006D3B99">
        <w:rPr>
          <w:bCs/>
          <w:sz w:val="21"/>
          <w:szCs w:val="21"/>
        </w:rPr>
        <w:t xml:space="preserve"> including plans for </w:t>
      </w:r>
      <w:r w:rsidR="004E334C">
        <w:rPr>
          <w:bCs/>
          <w:sz w:val="21"/>
          <w:szCs w:val="21"/>
        </w:rPr>
        <w:t>securing further</w:t>
      </w:r>
      <w:r w:rsidR="00594A71" w:rsidRPr="006D3B99">
        <w:rPr>
          <w:bCs/>
          <w:sz w:val="21"/>
          <w:szCs w:val="21"/>
        </w:rPr>
        <w:t xml:space="preserve"> funding from external sources. </w:t>
      </w:r>
      <w:r w:rsidR="00594A71" w:rsidRPr="006D3B99">
        <w:rPr>
          <w:sz w:val="21"/>
          <w:szCs w:val="21"/>
        </w:rPr>
        <w:t xml:space="preserve"> </w:t>
      </w:r>
    </w:p>
    <w:p w14:paraId="78870D16" w14:textId="700DFCBA" w:rsidR="0029384F" w:rsidRDefault="0029384F" w:rsidP="00DC1AD6">
      <w:pPr>
        <w:rPr>
          <w:sz w:val="21"/>
          <w:szCs w:val="21"/>
        </w:rPr>
      </w:pPr>
    </w:p>
    <w:p w14:paraId="63A54F99" w14:textId="31D015A1" w:rsidR="0029384F" w:rsidRPr="006D3B99" w:rsidRDefault="0029384F" w:rsidP="00DC1AD6">
      <w:pPr>
        <w:rPr>
          <w:sz w:val="21"/>
          <w:szCs w:val="21"/>
        </w:rPr>
      </w:pPr>
      <w:r>
        <w:rPr>
          <w:sz w:val="21"/>
          <w:szCs w:val="21"/>
        </w:rPr>
        <w:t>Candidates are welcome to discuss ideas with the Faculty Research and Enterprise Manager (</w:t>
      </w:r>
      <w:hyperlink r:id="rId5" w:history="1">
        <w:r w:rsidRPr="00A90286">
          <w:rPr>
            <w:rStyle w:val="Hyperlink"/>
            <w:sz w:val="21"/>
            <w:szCs w:val="21"/>
          </w:rPr>
          <w:t>e.sivyer@ucl.ac.uk</w:t>
        </w:r>
      </w:hyperlink>
      <w:r>
        <w:rPr>
          <w:sz w:val="21"/>
          <w:szCs w:val="21"/>
        </w:rPr>
        <w:t>) in advance.</w:t>
      </w:r>
      <w:r w:rsidR="004C64E3">
        <w:rPr>
          <w:sz w:val="21"/>
          <w:szCs w:val="21"/>
        </w:rPr>
        <w:t xml:space="preserve"> </w:t>
      </w:r>
      <w:r w:rsidR="00E52A5E">
        <w:rPr>
          <w:sz w:val="21"/>
          <w:szCs w:val="21"/>
        </w:rPr>
        <w:t>P</w:t>
      </w:r>
      <w:r w:rsidR="004C64E3">
        <w:rPr>
          <w:sz w:val="21"/>
          <w:szCs w:val="21"/>
        </w:rPr>
        <w:t>rojects can start from 1 August 2019.</w:t>
      </w:r>
    </w:p>
    <w:p w14:paraId="62DE0BB2" w14:textId="77777777" w:rsidR="00C12D3B" w:rsidRPr="006D3B99" w:rsidRDefault="00C12D3B">
      <w:pPr>
        <w:rPr>
          <w:sz w:val="21"/>
          <w:szCs w:val="21"/>
        </w:rPr>
      </w:pPr>
    </w:p>
    <w:p w14:paraId="1F10FB46" w14:textId="1F7D0DC8" w:rsidR="003C66F6" w:rsidRPr="006D3B99" w:rsidRDefault="00A561BF" w:rsidP="005D7DA7">
      <w:pPr>
        <w:rPr>
          <w:b/>
          <w:sz w:val="21"/>
          <w:szCs w:val="21"/>
        </w:rPr>
      </w:pPr>
      <w:r w:rsidRPr="006D3B99">
        <w:rPr>
          <w:b/>
          <w:sz w:val="21"/>
          <w:szCs w:val="21"/>
        </w:rPr>
        <w:t>Eligibility</w:t>
      </w:r>
    </w:p>
    <w:p w14:paraId="58341BE3" w14:textId="0A65137B" w:rsidR="005D7DA7" w:rsidRPr="006D3B99" w:rsidRDefault="00C535BC" w:rsidP="00594A71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D3B99">
        <w:rPr>
          <w:sz w:val="21"/>
          <w:szCs w:val="21"/>
        </w:rPr>
        <w:t>Applications must include a</w:t>
      </w:r>
      <w:r w:rsidR="00853199">
        <w:rPr>
          <w:sz w:val="21"/>
          <w:szCs w:val="21"/>
        </w:rPr>
        <w:t xml:space="preserve">t least two members of academic </w:t>
      </w:r>
      <w:r w:rsidRPr="006D3B99">
        <w:rPr>
          <w:sz w:val="21"/>
          <w:szCs w:val="21"/>
        </w:rPr>
        <w:t xml:space="preserve">staff (lead applicant and main collaborator) from two different Bartlett schools/units as a minimum. </w:t>
      </w:r>
      <w:r w:rsidR="00594A71" w:rsidRPr="006D3B99">
        <w:rPr>
          <w:sz w:val="21"/>
          <w:szCs w:val="21"/>
        </w:rPr>
        <w:t>Priority will be given to collaborations between staff across Bartlett schools/units who have not worked together in the past.</w:t>
      </w:r>
    </w:p>
    <w:p w14:paraId="1E4F432D" w14:textId="388AAA95" w:rsidR="005D7DA7" w:rsidRPr="006D3B99" w:rsidRDefault="005D7DA7" w:rsidP="00C535BC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D3B99">
        <w:rPr>
          <w:sz w:val="21"/>
          <w:szCs w:val="21"/>
        </w:rPr>
        <w:t>The l</w:t>
      </w:r>
      <w:r w:rsidR="00DC1AD6" w:rsidRPr="006D3B99">
        <w:rPr>
          <w:sz w:val="21"/>
          <w:szCs w:val="21"/>
        </w:rPr>
        <w:t>ead applicant must</w:t>
      </w:r>
      <w:r w:rsidRPr="006D3B99">
        <w:rPr>
          <w:sz w:val="21"/>
          <w:szCs w:val="21"/>
        </w:rPr>
        <w:t xml:space="preserve"> be a permanent</w:t>
      </w:r>
      <w:r w:rsidR="00DC1AD6" w:rsidRPr="006D3B99">
        <w:rPr>
          <w:sz w:val="21"/>
          <w:szCs w:val="21"/>
        </w:rPr>
        <w:t xml:space="preserve"> academic member of</w:t>
      </w:r>
      <w:r w:rsidRPr="006D3B99">
        <w:rPr>
          <w:sz w:val="21"/>
          <w:szCs w:val="21"/>
        </w:rPr>
        <w:t xml:space="preserve"> staff</w:t>
      </w:r>
      <w:r w:rsidR="00DC1AD6" w:rsidRPr="006D3B99">
        <w:rPr>
          <w:sz w:val="21"/>
          <w:szCs w:val="21"/>
        </w:rPr>
        <w:t xml:space="preserve"> in the Bartlett Faculty. </w:t>
      </w:r>
      <w:r w:rsidR="00C535BC" w:rsidRPr="006D3B99">
        <w:rPr>
          <w:sz w:val="21"/>
          <w:szCs w:val="21"/>
        </w:rPr>
        <w:t>Research</w:t>
      </w:r>
      <w:r w:rsidR="00DC1AD6" w:rsidRPr="006D3B99">
        <w:rPr>
          <w:sz w:val="21"/>
          <w:szCs w:val="21"/>
        </w:rPr>
        <w:t xml:space="preserve">ers and </w:t>
      </w:r>
      <w:r w:rsidR="00C535BC" w:rsidRPr="006D3B99">
        <w:rPr>
          <w:sz w:val="21"/>
          <w:szCs w:val="21"/>
        </w:rPr>
        <w:t>Teaching Fellows</w:t>
      </w:r>
      <w:r w:rsidRPr="006D3B99">
        <w:rPr>
          <w:sz w:val="21"/>
          <w:szCs w:val="21"/>
        </w:rPr>
        <w:t xml:space="preserve"> are eligible as main</w:t>
      </w:r>
      <w:r w:rsidR="00DC1AD6" w:rsidRPr="006D3B99">
        <w:rPr>
          <w:sz w:val="21"/>
          <w:szCs w:val="21"/>
        </w:rPr>
        <w:t xml:space="preserve"> or</w:t>
      </w:r>
      <w:r w:rsidRPr="006D3B99">
        <w:rPr>
          <w:sz w:val="21"/>
          <w:szCs w:val="21"/>
        </w:rPr>
        <w:t xml:space="preserve"> additional collaborators.</w:t>
      </w:r>
    </w:p>
    <w:p w14:paraId="2B6ED700" w14:textId="6157F6CB" w:rsidR="00C535BC" w:rsidRPr="006D3B99" w:rsidRDefault="00C535BC" w:rsidP="00C535BC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D3B99">
        <w:rPr>
          <w:sz w:val="21"/>
          <w:szCs w:val="21"/>
        </w:rPr>
        <w:t>BSEER is co</w:t>
      </w:r>
      <w:r w:rsidR="005D7DA7" w:rsidRPr="006D3B99">
        <w:rPr>
          <w:sz w:val="21"/>
          <w:szCs w:val="21"/>
        </w:rPr>
        <w:t>nsidered as four separate units</w:t>
      </w:r>
      <w:r w:rsidR="00EA67F8">
        <w:rPr>
          <w:sz w:val="21"/>
          <w:szCs w:val="21"/>
        </w:rPr>
        <w:t>: Energy Institute, Institute for Environmental Design and Engineering, Institute for Sustainable Heritage, and Institute for Sustainable Resources</w:t>
      </w:r>
      <w:r w:rsidR="00853199">
        <w:rPr>
          <w:sz w:val="21"/>
          <w:szCs w:val="21"/>
        </w:rPr>
        <w:t>. Collaborations b</w:t>
      </w:r>
      <w:r w:rsidR="00B877DF">
        <w:rPr>
          <w:sz w:val="21"/>
          <w:szCs w:val="21"/>
        </w:rPr>
        <w:t xml:space="preserve">etween these units are </w:t>
      </w:r>
      <w:r w:rsidR="00E50478">
        <w:rPr>
          <w:sz w:val="21"/>
          <w:szCs w:val="21"/>
        </w:rPr>
        <w:t xml:space="preserve">eligible and </w:t>
      </w:r>
      <w:bookmarkStart w:id="0" w:name="_GoBack"/>
      <w:bookmarkEnd w:id="0"/>
      <w:r w:rsidR="00B877DF">
        <w:rPr>
          <w:sz w:val="21"/>
          <w:szCs w:val="21"/>
        </w:rPr>
        <w:t>welcome, bearing in mind that</w:t>
      </w:r>
      <w:r w:rsidR="00853199">
        <w:rPr>
          <w:sz w:val="21"/>
          <w:szCs w:val="21"/>
        </w:rPr>
        <w:t xml:space="preserve"> </w:t>
      </w:r>
      <w:r w:rsidR="006A24EE">
        <w:rPr>
          <w:sz w:val="21"/>
          <w:szCs w:val="21"/>
        </w:rPr>
        <w:t xml:space="preserve">a key criterion of the scheme is </w:t>
      </w:r>
      <w:r w:rsidR="00853199">
        <w:rPr>
          <w:sz w:val="21"/>
          <w:szCs w:val="21"/>
        </w:rPr>
        <w:t>support</w:t>
      </w:r>
      <w:r w:rsidR="006A24EE">
        <w:rPr>
          <w:sz w:val="21"/>
          <w:szCs w:val="21"/>
        </w:rPr>
        <w:t>ing</w:t>
      </w:r>
      <w:r w:rsidR="00853199">
        <w:rPr>
          <w:sz w:val="21"/>
          <w:szCs w:val="21"/>
        </w:rPr>
        <w:t xml:space="preserve"> new collaborati</w:t>
      </w:r>
      <w:r w:rsidR="006A24EE">
        <w:rPr>
          <w:sz w:val="21"/>
          <w:szCs w:val="21"/>
        </w:rPr>
        <w:t>ons.</w:t>
      </w:r>
      <w:r w:rsidR="00853199">
        <w:rPr>
          <w:sz w:val="21"/>
          <w:szCs w:val="21"/>
        </w:rPr>
        <w:t xml:space="preserve"> </w:t>
      </w:r>
    </w:p>
    <w:p w14:paraId="01D03430" w14:textId="1474D4E2" w:rsidR="00C535BC" w:rsidRPr="006D3B99" w:rsidRDefault="005D7DA7" w:rsidP="005D7DA7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D3B99">
        <w:rPr>
          <w:sz w:val="21"/>
          <w:szCs w:val="21"/>
        </w:rPr>
        <w:t>The collaboration</w:t>
      </w:r>
      <w:r w:rsidR="00853199">
        <w:rPr>
          <w:sz w:val="21"/>
          <w:szCs w:val="21"/>
        </w:rPr>
        <w:t xml:space="preserve">, in addition to at least two </w:t>
      </w:r>
      <w:r w:rsidR="006238C4">
        <w:rPr>
          <w:sz w:val="21"/>
          <w:szCs w:val="21"/>
        </w:rPr>
        <w:t xml:space="preserve">members of </w:t>
      </w:r>
      <w:r w:rsidR="00853199">
        <w:rPr>
          <w:sz w:val="21"/>
          <w:szCs w:val="21"/>
        </w:rPr>
        <w:t xml:space="preserve">Bartlett </w:t>
      </w:r>
      <w:r w:rsidR="006238C4">
        <w:rPr>
          <w:sz w:val="21"/>
          <w:szCs w:val="21"/>
        </w:rPr>
        <w:t>staff (as lead applicant and main collaborator)</w:t>
      </w:r>
      <w:r w:rsidR="00853199">
        <w:rPr>
          <w:sz w:val="21"/>
          <w:szCs w:val="21"/>
        </w:rPr>
        <w:t>,</w:t>
      </w:r>
      <w:r w:rsidRPr="006D3B99">
        <w:rPr>
          <w:sz w:val="21"/>
          <w:szCs w:val="21"/>
        </w:rPr>
        <w:t xml:space="preserve"> can also include colleagues based in other UCL Faculties or HEIs, international organisations and other external partners.</w:t>
      </w:r>
    </w:p>
    <w:p w14:paraId="69845D35" w14:textId="77777777" w:rsidR="00333D8D" w:rsidRPr="006D3B99" w:rsidRDefault="00333D8D">
      <w:pPr>
        <w:rPr>
          <w:sz w:val="21"/>
          <w:szCs w:val="21"/>
        </w:rPr>
      </w:pPr>
    </w:p>
    <w:p w14:paraId="5977E7D3" w14:textId="77777777" w:rsidR="00594A71" w:rsidRPr="006D3B99" w:rsidRDefault="00594A71" w:rsidP="00594A71">
      <w:pPr>
        <w:rPr>
          <w:b/>
          <w:sz w:val="21"/>
          <w:szCs w:val="21"/>
        </w:rPr>
      </w:pPr>
      <w:r w:rsidRPr="006D3B99">
        <w:rPr>
          <w:b/>
          <w:sz w:val="21"/>
          <w:szCs w:val="21"/>
        </w:rPr>
        <w:t>Assessment</w:t>
      </w:r>
      <w:r w:rsidR="000B667B" w:rsidRPr="006D3B99">
        <w:rPr>
          <w:b/>
          <w:sz w:val="21"/>
          <w:szCs w:val="21"/>
        </w:rPr>
        <w:t xml:space="preserve"> criteria</w:t>
      </w:r>
    </w:p>
    <w:p w14:paraId="7DCCCD41" w14:textId="7C5A1926" w:rsidR="00594A71" w:rsidRPr="006D3B99" w:rsidRDefault="00594A71" w:rsidP="00594A71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6D3B99">
        <w:rPr>
          <w:rFonts w:ascii="Calibri" w:hAnsi="Calibri" w:cs="Calibri"/>
          <w:sz w:val="21"/>
          <w:szCs w:val="21"/>
        </w:rPr>
        <w:t>Quality of the proposed research</w:t>
      </w:r>
      <w:r w:rsidR="00E05E78">
        <w:rPr>
          <w:rFonts w:ascii="Calibri" w:hAnsi="Calibri" w:cs="Calibri"/>
          <w:sz w:val="21"/>
          <w:szCs w:val="21"/>
        </w:rPr>
        <w:t>.</w:t>
      </w:r>
    </w:p>
    <w:p w14:paraId="38056FBB" w14:textId="2783AF8E" w:rsidR="00594A71" w:rsidRPr="006D3B99" w:rsidRDefault="00594A71" w:rsidP="00594A71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6D3B99">
        <w:rPr>
          <w:rFonts w:ascii="Calibri" w:hAnsi="Calibri" w:cs="Calibri"/>
          <w:sz w:val="21"/>
          <w:szCs w:val="21"/>
        </w:rPr>
        <w:t>Nature of the proposed collaboration (team)</w:t>
      </w:r>
      <w:r w:rsidR="00BA619B">
        <w:rPr>
          <w:rFonts w:ascii="Calibri" w:hAnsi="Calibri" w:cs="Calibri"/>
          <w:sz w:val="21"/>
          <w:szCs w:val="21"/>
        </w:rPr>
        <w:t>, with</w:t>
      </w:r>
      <w:r w:rsidR="006D3B99" w:rsidRPr="006D3B99">
        <w:rPr>
          <w:rFonts w:ascii="Calibri" w:hAnsi="Calibri" w:cs="Calibri"/>
          <w:sz w:val="21"/>
          <w:szCs w:val="21"/>
        </w:rPr>
        <w:t xml:space="preserve"> priority given to new collaborations</w:t>
      </w:r>
      <w:r w:rsidR="00E05E78">
        <w:rPr>
          <w:rFonts w:ascii="Calibri" w:hAnsi="Calibri" w:cs="Calibri"/>
          <w:sz w:val="21"/>
          <w:szCs w:val="21"/>
        </w:rPr>
        <w:t>.</w:t>
      </w:r>
    </w:p>
    <w:p w14:paraId="431E5ED8" w14:textId="01F2B208" w:rsidR="00594A71" w:rsidRPr="0038364A" w:rsidRDefault="00594A71" w:rsidP="00594A71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 w:rsidRPr="006D3B99">
        <w:rPr>
          <w:rFonts w:ascii="Calibri" w:hAnsi="Calibri" w:cs="Calibri"/>
          <w:sz w:val="21"/>
          <w:szCs w:val="21"/>
        </w:rPr>
        <w:t>Plans / scope for future funding</w:t>
      </w:r>
      <w:r w:rsidR="00BA619B">
        <w:rPr>
          <w:rFonts w:ascii="Calibri" w:hAnsi="Calibri" w:cs="Calibri"/>
          <w:sz w:val="21"/>
          <w:szCs w:val="21"/>
        </w:rPr>
        <w:t>, with</w:t>
      </w:r>
      <w:r w:rsidR="006D3B99" w:rsidRPr="006D3B99">
        <w:rPr>
          <w:rFonts w:ascii="Calibri" w:hAnsi="Calibri" w:cs="Calibri"/>
          <w:sz w:val="21"/>
          <w:szCs w:val="21"/>
        </w:rPr>
        <w:t xml:space="preserve"> future </w:t>
      </w:r>
      <w:r w:rsidR="00BA619B">
        <w:rPr>
          <w:rFonts w:ascii="Calibri" w:hAnsi="Calibri" w:cs="Calibri"/>
          <w:sz w:val="21"/>
          <w:szCs w:val="21"/>
        </w:rPr>
        <w:t>funding plans to</w:t>
      </w:r>
      <w:r w:rsidR="006D3B99" w:rsidRPr="006D3B99">
        <w:rPr>
          <w:rFonts w:ascii="Calibri" w:hAnsi="Calibri" w:cs="Calibri"/>
          <w:sz w:val="21"/>
          <w:szCs w:val="21"/>
        </w:rPr>
        <w:t xml:space="preserve"> be articulated</w:t>
      </w:r>
      <w:r w:rsidR="00E05E78">
        <w:rPr>
          <w:rFonts w:ascii="Calibri" w:hAnsi="Calibri" w:cs="Calibri"/>
          <w:sz w:val="21"/>
          <w:szCs w:val="21"/>
        </w:rPr>
        <w:t>.</w:t>
      </w:r>
    </w:p>
    <w:p w14:paraId="32E78CE6" w14:textId="56A48F68" w:rsidR="0038364A" w:rsidRPr="0038364A" w:rsidRDefault="0038364A" w:rsidP="00594A71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Feasibility of the project, including ability to be completed by July 2020</w:t>
      </w:r>
      <w:r w:rsidR="00E05E78">
        <w:rPr>
          <w:rFonts w:ascii="Calibri" w:hAnsi="Calibri" w:cs="Calibri"/>
          <w:sz w:val="21"/>
          <w:szCs w:val="21"/>
        </w:rPr>
        <w:t>.</w:t>
      </w:r>
    </w:p>
    <w:p w14:paraId="1B6E98D4" w14:textId="021E72F6" w:rsidR="0038364A" w:rsidRPr="006D3B99" w:rsidRDefault="0038364A" w:rsidP="00594A71">
      <w:pPr>
        <w:pStyle w:val="ListParagraph"/>
        <w:numPr>
          <w:ilvl w:val="0"/>
          <w:numId w:val="3"/>
        </w:numPr>
        <w:rPr>
          <w:b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Appropriate resourcing for the work</w:t>
      </w:r>
      <w:r w:rsidR="00E05E78">
        <w:rPr>
          <w:rFonts w:ascii="Calibri" w:hAnsi="Calibri" w:cs="Calibri"/>
          <w:sz w:val="21"/>
          <w:szCs w:val="21"/>
        </w:rPr>
        <w:t>.</w:t>
      </w:r>
    </w:p>
    <w:p w14:paraId="5CE9B846" w14:textId="47DFA5DF" w:rsidR="009362C2" w:rsidRPr="006D3B99" w:rsidRDefault="009362C2">
      <w:pPr>
        <w:rPr>
          <w:sz w:val="21"/>
          <w:szCs w:val="21"/>
        </w:rPr>
      </w:pPr>
    </w:p>
    <w:p w14:paraId="0D4F4DC5" w14:textId="77777777" w:rsidR="00972B2D" w:rsidRPr="006D3B99" w:rsidRDefault="005B7254">
      <w:pPr>
        <w:rPr>
          <w:b/>
          <w:sz w:val="21"/>
          <w:szCs w:val="21"/>
        </w:rPr>
      </w:pPr>
      <w:r w:rsidRPr="006D3B99">
        <w:rPr>
          <w:b/>
          <w:sz w:val="21"/>
          <w:szCs w:val="21"/>
        </w:rPr>
        <w:t>Funding</w:t>
      </w:r>
    </w:p>
    <w:p w14:paraId="64EBFD2B" w14:textId="5F47B15D" w:rsidR="0038364A" w:rsidRPr="0038364A" w:rsidRDefault="0078298E" w:rsidP="0038364A">
      <w:pPr>
        <w:spacing w:before="120"/>
        <w:rPr>
          <w:sz w:val="21"/>
          <w:szCs w:val="21"/>
        </w:rPr>
      </w:pPr>
      <w:r w:rsidRPr="006D3B99">
        <w:rPr>
          <w:sz w:val="21"/>
          <w:szCs w:val="21"/>
        </w:rPr>
        <w:t xml:space="preserve">The </w:t>
      </w:r>
      <w:r w:rsidR="00147261" w:rsidRPr="006D3B99">
        <w:rPr>
          <w:sz w:val="21"/>
          <w:szCs w:val="21"/>
        </w:rPr>
        <w:t xml:space="preserve">maximum budget available from the </w:t>
      </w:r>
      <w:r w:rsidRPr="006D3B99">
        <w:rPr>
          <w:sz w:val="21"/>
          <w:szCs w:val="21"/>
        </w:rPr>
        <w:t xml:space="preserve">Faculty </w:t>
      </w:r>
      <w:r w:rsidR="00147261" w:rsidRPr="006D3B99">
        <w:rPr>
          <w:sz w:val="21"/>
          <w:szCs w:val="21"/>
        </w:rPr>
        <w:t xml:space="preserve">is </w:t>
      </w:r>
      <w:r w:rsidRPr="006D3B99">
        <w:rPr>
          <w:sz w:val="21"/>
          <w:szCs w:val="21"/>
        </w:rPr>
        <w:t>£</w:t>
      </w:r>
      <w:r w:rsidR="0029589E" w:rsidRPr="006D3B99">
        <w:rPr>
          <w:sz w:val="21"/>
          <w:szCs w:val="21"/>
        </w:rPr>
        <w:t>3</w:t>
      </w:r>
      <w:r w:rsidRPr="006D3B99">
        <w:rPr>
          <w:sz w:val="21"/>
          <w:szCs w:val="21"/>
        </w:rPr>
        <w:t>0,000</w:t>
      </w:r>
      <w:r w:rsidR="002642AA" w:rsidRPr="006D3B99">
        <w:rPr>
          <w:sz w:val="21"/>
          <w:szCs w:val="21"/>
        </w:rPr>
        <w:t xml:space="preserve"> per annum</w:t>
      </w:r>
      <w:r w:rsidR="00147261" w:rsidRPr="006D3B99">
        <w:rPr>
          <w:sz w:val="21"/>
          <w:szCs w:val="21"/>
        </w:rPr>
        <w:t>.  The fund</w:t>
      </w:r>
      <w:r w:rsidRPr="006D3B99">
        <w:rPr>
          <w:sz w:val="21"/>
          <w:szCs w:val="21"/>
        </w:rPr>
        <w:t xml:space="preserve"> </w:t>
      </w:r>
      <w:r w:rsidR="00417A60" w:rsidRPr="006D3B99">
        <w:rPr>
          <w:sz w:val="21"/>
          <w:szCs w:val="21"/>
        </w:rPr>
        <w:t>can support</w:t>
      </w:r>
      <w:r w:rsidR="00147261" w:rsidRPr="006D3B99">
        <w:rPr>
          <w:sz w:val="21"/>
          <w:szCs w:val="21"/>
        </w:rPr>
        <w:t xml:space="preserve"> </w:t>
      </w:r>
      <w:r w:rsidR="00BD58F2" w:rsidRPr="006D3B99">
        <w:rPr>
          <w:sz w:val="21"/>
          <w:szCs w:val="21"/>
        </w:rPr>
        <w:t>t</w:t>
      </w:r>
      <w:r w:rsidR="00417A60" w:rsidRPr="006D3B99">
        <w:rPr>
          <w:sz w:val="21"/>
          <w:szCs w:val="21"/>
        </w:rPr>
        <w:t>hree</w:t>
      </w:r>
      <w:r w:rsidRPr="006D3B99">
        <w:rPr>
          <w:sz w:val="21"/>
          <w:szCs w:val="21"/>
        </w:rPr>
        <w:t xml:space="preserve"> projects </w:t>
      </w:r>
      <w:r w:rsidR="00BD58F2" w:rsidRPr="006D3B99">
        <w:rPr>
          <w:sz w:val="21"/>
          <w:szCs w:val="21"/>
        </w:rPr>
        <w:t>of up to £10</w:t>
      </w:r>
      <w:r w:rsidR="00147261" w:rsidRPr="006D3B99">
        <w:rPr>
          <w:sz w:val="21"/>
          <w:szCs w:val="21"/>
        </w:rPr>
        <w:t xml:space="preserve">,000 </w:t>
      </w:r>
      <w:r w:rsidRPr="006D3B99">
        <w:rPr>
          <w:sz w:val="21"/>
          <w:szCs w:val="21"/>
        </w:rPr>
        <w:t>each.</w:t>
      </w:r>
    </w:p>
    <w:p w14:paraId="3188CE5D" w14:textId="2FF327AA" w:rsidR="004C64E3" w:rsidRDefault="004C64E3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Projects can start from 1 August 2019.</w:t>
      </w:r>
    </w:p>
    <w:p w14:paraId="62E37CA6" w14:textId="500D83DE" w:rsidR="0038364A" w:rsidRDefault="0038364A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 w:rsidRPr="0038364A">
        <w:rPr>
          <w:sz w:val="21"/>
          <w:szCs w:val="21"/>
        </w:rPr>
        <w:t>Funds cann</w:t>
      </w:r>
      <w:r w:rsidR="004E334C">
        <w:rPr>
          <w:sz w:val="21"/>
          <w:szCs w:val="21"/>
        </w:rPr>
        <w:t>ot to be used to meet core</w:t>
      </w:r>
      <w:r w:rsidRPr="0038364A">
        <w:rPr>
          <w:sz w:val="21"/>
          <w:szCs w:val="21"/>
        </w:rPr>
        <w:t xml:space="preserve"> staff salaries. </w:t>
      </w:r>
    </w:p>
    <w:p w14:paraId="383FBE45" w14:textId="70C2052F" w:rsidR="0038364A" w:rsidRDefault="0038364A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 w:rsidRPr="0038364A">
        <w:rPr>
          <w:sz w:val="21"/>
          <w:szCs w:val="21"/>
        </w:rPr>
        <w:t xml:space="preserve">Funds can be used for </w:t>
      </w:r>
      <w:r w:rsidR="004C64E3">
        <w:rPr>
          <w:sz w:val="21"/>
          <w:szCs w:val="21"/>
        </w:rPr>
        <w:t>researcher ti</w:t>
      </w:r>
      <w:r>
        <w:rPr>
          <w:sz w:val="21"/>
          <w:szCs w:val="21"/>
        </w:rPr>
        <w:t xml:space="preserve">me and </w:t>
      </w:r>
      <w:r w:rsidRPr="0038364A">
        <w:rPr>
          <w:sz w:val="21"/>
          <w:szCs w:val="21"/>
        </w:rPr>
        <w:t>casual payments (inclu</w:t>
      </w:r>
      <w:r w:rsidR="00993E77">
        <w:rPr>
          <w:sz w:val="21"/>
          <w:szCs w:val="21"/>
        </w:rPr>
        <w:t xml:space="preserve">ding </w:t>
      </w:r>
      <w:r w:rsidR="0029384F">
        <w:rPr>
          <w:sz w:val="21"/>
          <w:szCs w:val="21"/>
        </w:rPr>
        <w:t xml:space="preserve">to </w:t>
      </w:r>
      <w:r w:rsidR="00993E77">
        <w:rPr>
          <w:sz w:val="21"/>
          <w:szCs w:val="21"/>
        </w:rPr>
        <w:t>PhD students)</w:t>
      </w:r>
      <w:r w:rsidRPr="0038364A">
        <w:rPr>
          <w:sz w:val="21"/>
          <w:szCs w:val="21"/>
        </w:rPr>
        <w:t xml:space="preserve">. </w:t>
      </w:r>
    </w:p>
    <w:p w14:paraId="4F87EDC3" w14:textId="77777777" w:rsidR="0038364A" w:rsidRDefault="0038364A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 w:rsidRPr="0038364A">
        <w:rPr>
          <w:sz w:val="21"/>
          <w:szCs w:val="21"/>
        </w:rPr>
        <w:t xml:space="preserve">Estates and indirect costs cannot be funded. </w:t>
      </w:r>
    </w:p>
    <w:p w14:paraId="4EC78FE2" w14:textId="3B7C8365" w:rsidR="0038364A" w:rsidRDefault="0038364A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 w:rsidRPr="0038364A">
        <w:rPr>
          <w:sz w:val="21"/>
          <w:szCs w:val="21"/>
        </w:rPr>
        <w:t>External partners may qualify as subco</w:t>
      </w:r>
      <w:r w:rsidR="0029384F">
        <w:rPr>
          <w:sz w:val="21"/>
          <w:szCs w:val="21"/>
        </w:rPr>
        <w:t xml:space="preserve">ntractors – contact </w:t>
      </w:r>
      <w:hyperlink r:id="rId6" w:history="1">
        <w:r w:rsidR="0029384F" w:rsidRPr="00A90286">
          <w:rPr>
            <w:rStyle w:val="Hyperlink"/>
            <w:sz w:val="21"/>
            <w:szCs w:val="21"/>
          </w:rPr>
          <w:t>e.sivyer@ucl.ac.uk</w:t>
        </w:r>
      </w:hyperlink>
      <w:r w:rsidRPr="0038364A">
        <w:rPr>
          <w:sz w:val="21"/>
          <w:szCs w:val="21"/>
        </w:rPr>
        <w:t xml:space="preserve"> with queries on this matter. </w:t>
      </w:r>
    </w:p>
    <w:p w14:paraId="3E15CF8D" w14:textId="062E3E05" w:rsidR="0038364A" w:rsidRDefault="0038364A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 w:rsidRPr="0038364A">
        <w:rPr>
          <w:sz w:val="21"/>
          <w:szCs w:val="21"/>
        </w:rPr>
        <w:t xml:space="preserve">Funds for this round </w:t>
      </w:r>
      <w:r>
        <w:rPr>
          <w:sz w:val="21"/>
          <w:szCs w:val="21"/>
        </w:rPr>
        <w:t>need to be spent by 31 July 2020</w:t>
      </w:r>
      <w:r w:rsidRPr="0038364A">
        <w:rPr>
          <w:sz w:val="21"/>
          <w:szCs w:val="21"/>
        </w:rPr>
        <w:t>. This means all casual payments must be</w:t>
      </w:r>
      <w:r w:rsidR="004A3D1E">
        <w:rPr>
          <w:sz w:val="21"/>
          <w:szCs w:val="21"/>
        </w:rPr>
        <w:t xml:space="preserve"> submitted to HR by 5</w:t>
      </w:r>
      <w:r>
        <w:rPr>
          <w:sz w:val="21"/>
          <w:szCs w:val="21"/>
        </w:rPr>
        <w:t xml:space="preserve"> July 2020</w:t>
      </w:r>
      <w:r w:rsidRPr="0038364A">
        <w:rPr>
          <w:sz w:val="21"/>
          <w:szCs w:val="21"/>
        </w:rPr>
        <w:t>, and all goods and services received a</w:t>
      </w:r>
      <w:r>
        <w:rPr>
          <w:sz w:val="21"/>
          <w:szCs w:val="21"/>
        </w:rPr>
        <w:t>nd invoices paid by 31 July 2020</w:t>
      </w:r>
      <w:r w:rsidRPr="0038364A">
        <w:rPr>
          <w:sz w:val="21"/>
          <w:szCs w:val="21"/>
        </w:rPr>
        <w:t xml:space="preserve">. </w:t>
      </w:r>
    </w:p>
    <w:p w14:paraId="0655463B" w14:textId="641AB0C9" w:rsidR="0038364A" w:rsidRDefault="0038364A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Scho</w:t>
      </w:r>
      <w:r w:rsidR="003D39C4">
        <w:rPr>
          <w:sz w:val="21"/>
          <w:szCs w:val="21"/>
        </w:rPr>
        <w:t>ols/u</w:t>
      </w:r>
      <w:r>
        <w:rPr>
          <w:sz w:val="21"/>
          <w:szCs w:val="21"/>
        </w:rPr>
        <w:t>nits</w:t>
      </w:r>
      <w:r w:rsidRPr="0038364A">
        <w:rPr>
          <w:sz w:val="21"/>
          <w:szCs w:val="21"/>
        </w:rPr>
        <w:t xml:space="preserve"> should only produce a </w:t>
      </w:r>
      <w:proofErr w:type="spellStart"/>
      <w:r w:rsidRPr="0038364A">
        <w:rPr>
          <w:sz w:val="21"/>
          <w:szCs w:val="21"/>
        </w:rPr>
        <w:t>Worktribe</w:t>
      </w:r>
      <w:proofErr w:type="spellEnd"/>
      <w:r w:rsidRPr="0038364A">
        <w:rPr>
          <w:sz w:val="21"/>
          <w:szCs w:val="21"/>
        </w:rPr>
        <w:t xml:space="preserve"> costing report as part of their application if researcher time is included. </w:t>
      </w:r>
    </w:p>
    <w:p w14:paraId="49E97064" w14:textId="6F6F93A7" w:rsidR="0038364A" w:rsidRDefault="003D39C4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t>Individual schools/u</w:t>
      </w:r>
      <w:r w:rsidR="0038364A" w:rsidRPr="0038364A">
        <w:rPr>
          <w:sz w:val="21"/>
          <w:szCs w:val="21"/>
        </w:rPr>
        <w:t>nits are expected to manage the finance an</w:t>
      </w:r>
      <w:r w:rsidR="0038364A">
        <w:rPr>
          <w:sz w:val="21"/>
          <w:szCs w:val="21"/>
        </w:rPr>
        <w:t>d HR administration for Synergy G</w:t>
      </w:r>
      <w:r w:rsidR="0038364A" w:rsidRPr="0038364A">
        <w:rPr>
          <w:sz w:val="21"/>
          <w:szCs w:val="21"/>
        </w:rPr>
        <w:t xml:space="preserve">rants. </w:t>
      </w:r>
    </w:p>
    <w:p w14:paraId="0DC1D357" w14:textId="39884ABB" w:rsidR="0038364A" w:rsidRDefault="003D39C4" w:rsidP="0038364A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>
        <w:rPr>
          <w:sz w:val="21"/>
          <w:szCs w:val="21"/>
        </w:rPr>
        <w:lastRenderedPageBreak/>
        <w:t>School/u</w:t>
      </w:r>
      <w:r w:rsidR="0038364A" w:rsidRPr="0038364A">
        <w:rPr>
          <w:sz w:val="21"/>
          <w:szCs w:val="21"/>
        </w:rPr>
        <w:t xml:space="preserve">nit </w:t>
      </w:r>
      <w:proofErr w:type="spellStart"/>
      <w:r w:rsidR="0038364A" w:rsidRPr="0038364A">
        <w:rPr>
          <w:sz w:val="21"/>
          <w:szCs w:val="21"/>
        </w:rPr>
        <w:t>HoD</w:t>
      </w:r>
      <w:proofErr w:type="spellEnd"/>
      <w:r w:rsidR="0038364A" w:rsidRPr="0038364A">
        <w:rPr>
          <w:sz w:val="21"/>
          <w:szCs w:val="21"/>
        </w:rPr>
        <w:t xml:space="preserve"> should be aware of submissions and should be included on the submission email. </w:t>
      </w:r>
    </w:p>
    <w:p w14:paraId="13BC9111" w14:textId="01414273" w:rsidR="0038364A" w:rsidRPr="004E334C" w:rsidRDefault="0038364A" w:rsidP="001F1797">
      <w:pPr>
        <w:pStyle w:val="ListParagraph"/>
        <w:numPr>
          <w:ilvl w:val="0"/>
          <w:numId w:val="4"/>
        </w:numPr>
        <w:spacing w:before="120"/>
        <w:rPr>
          <w:sz w:val="21"/>
          <w:szCs w:val="21"/>
        </w:rPr>
      </w:pPr>
      <w:r w:rsidRPr="0038364A">
        <w:rPr>
          <w:sz w:val="21"/>
          <w:szCs w:val="21"/>
        </w:rPr>
        <w:t xml:space="preserve">Any extension of time for the project needs to be </w:t>
      </w:r>
      <w:r>
        <w:rPr>
          <w:sz w:val="21"/>
          <w:szCs w:val="21"/>
        </w:rPr>
        <w:t>agreed in advance with the Vice-Dean Research</w:t>
      </w:r>
      <w:r w:rsidRPr="0038364A">
        <w:rPr>
          <w:sz w:val="21"/>
          <w:szCs w:val="21"/>
        </w:rPr>
        <w:t>, but all fun</w:t>
      </w:r>
      <w:r>
        <w:rPr>
          <w:sz w:val="21"/>
          <w:szCs w:val="21"/>
        </w:rPr>
        <w:t>ds must be spent by 31 July 2020</w:t>
      </w:r>
      <w:r w:rsidRPr="0038364A">
        <w:rPr>
          <w:sz w:val="21"/>
          <w:szCs w:val="21"/>
        </w:rPr>
        <w:t xml:space="preserve">. </w:t>
      </w:r>
    </w:p>
    <w:sectPr w:rsidR="0038364A" w:rsidRPr="004E334C" w:rsidSect="005B7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7FAF"/>
    <w:multiLevelType w:val="hybridMultilevel"/>
    <w:tmpl w:val="488A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5EC"/>
    <w:multiLevelType w:val="hybridMultilevel"/>
    <w:tmpl w:val="CCC8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6B00"/>
    <w:multiLevelType w:val="hybridMultilevel"/>
    <w:tmpl w:val="49B0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4343B"/>
    <w:multiLevelType w:val="hybridMultilevel"/>
    <w:tmpl w:val="078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2D"/>
    <w:rsid w:val="00052C11"/>
    <w:rsid w:val="00095049"/>
    <w:rsid w:val="000B667B"/>
    <w:rsid w:val="00147261"/>
    <w:rsid w:val="001A1F1B"/>
    <w:rsid w:val="001A3EA6"/>
    <w:rsid w:val="001F1797"/>
    <w:rsid w:val="002243D0"/>
    <w:rsid w:val="002628EF"/>
    <w:rsid w:val="002642AA"/>
    <w:rsid w:val="00274DB3"/>
    <w:rsid w:val="0029384F"/>
    <w:rsid w:val="0029589E"/>
    <w:rsid w:val="002C1550"/>
    <w:rsid w:val="00301D29"/>
    <w:rsid w:val="0030357F"/>
    <w:rsid w:val="00323379"/>
    <w:rsid w:val="00333CB7"/>
    <w:rsid w:val="00333D8D"/>
    <w:rsid w:val="0038364A"/>
    <w:rsid w:val="003A20FF"/>
    <w:rsid w:val="003C66F6"/>
    <w:rsid w:val="003D39C4"/>
    <w:rsid w:val="003E0853"/>
    <w:rsid w:val="00417A60"/>
    <w:rsid w:val="004A3D1E"/>
    <w:rsid w:val="004A501D"/>
    <w:rsid w:val="004C64E3"/>
    <w:rsid w:val="004D66FD"/>
    <w:rsid w:val="004E2B26"/>
    <w:rsid w:val="004E334C"/>
    <w:rsid w:val="004E3D7A"/>
    <w:rsid w:val="00501574"/>
    <w:rsid w:val="00594A71"/>
    <w:rsid w:val="005972C6"/>
    <w:rsid w:val="005B7254"/>
    <w:rsid w:val="005D7DA7"/>
    <w:rsid w:val="00607190"/>
    <w:rsid w:val="006238C4"/>
    <w:rsid w:val="00660600"/>
    <w:rsid w:val="006A24EE"/>
    <w:rsid w:val="006B0159"/>
    <w:rsid w:val="006B4D0D"/>
    <w:rsid w:val="006D3B99"/>
    <w:rsid w:val="00747907"/>
    <w:rsid w:val="0078298E"/>
    <w:rsid w:val="007A573D"/>
    <w:rsid w:val="007D3F2A"/>
    <w:rsid w:val="00806B78"/>
    <w:rsid w:val="00826D5F"/>
    <w:rsid w:val="00853199"/>
    <w:rsid w:val="008B7F1B"/>
    <w:rsid w:val="008C150A"/>
    <w:rsid w:val="008C2C52"/>
    <w:rsid w:val="008D215D"/>
    <w:rsid w:val="008E3753"/>
    <w:rsid w:val="009362C2"/>
    <w:rsid w:val="00945829"/>
    <w:rsid w:val="0097087F"/>
    <w:rsid w:val="00972B2D"/>
    <w:rsid w:val="0097377A"/>
    <w:rsid w:val="00993E77"/>
    <w:rsid w:val="009A4B2C"/>
    <w:rsid w:val="00A268D9"/>
    <w:rsid w:val="00A27E13"/>
    <w:rsid w:val="00A561BF"/>
    <w:rsid w:val="00AC79C7"/>
    <w:rsid w:val="00AE74A8"/>
    <w:rsid w:val="00B03E93"/>
    <w:rsid w:val="00B877DF"/>
    <w:rsid w:val="00BA619B"/>
    <w:rsid w:val="00BB52E5"/>
    <w:rsid w:val="00BD58F2"/>
    <w:rsid w:val="00C12D3B"/>
    <w:rsid w:val="00C328B8"/>
    <w:rsid w:val="00C535BC"/>
    <w:rsid w:val="00C717CA"/>
    <w:rsid w:val="00C75030"/>
    <w:rsid w:val="00C86042"/>
    <w:rsid w:val="00C93A54"/>
    <w:rsid w:val="00CF43B6"/>
    <w:rsid w:val="00D00B50"/>
    <w:rsid w:val="00D17A2D"/>
    <w:rsid w:val="00D674E3"/>
    <w:rsid w:val="00D67C65"/>
    <w:rsid w:val="00DB606C"/>
    <w:rsid w:val="00DC1AD6"/>
    <w:rsid w:val="00DC2EF3"/>
    <w:rsid w:val="00DD7B6C"/>
    <w:rsid w:val="00DE3CBC"/>
    <w:rsid w:val="00E05E78"/>
    <w:rsid w:val="00E50478"/>
    <w:rsid w:val="00E52A5E"/>
    <w:rsid w:val="00E84BB1"/>
    <w:rsid w:val="00E92B05"/>
    <w:rsid w:val="00EA67F8"/>
    <w:rsid w:val="00ED1CA1"/>
    <w:rsid w:val="00F041A7"/>
    <w:rsid w:val="00F8084A"/>
    <w:rsid w:val="00FC6E77"/>
    <w:rsid w:val="00FF2F9D"/>
    <w:rsid w:val="00FF3E53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D99279"/>
  <w15:docId w15:val="{79325EAB-79DE-430B-AEEE-E6764978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2E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E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E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E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E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E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3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sivyer@ucl.ac.uk" TargetMode="External"/><Relationship Id="rId5" Type="http://schemas.openxmlformats.org/officeDocument/2006/relationships/hyperlink" Target="mailto:e.sivyer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Campbell</dc:creator>
  <cp:lastModifiedBy>Ella Sivyer</cp:lastModifiedBy>
  <cp:revision>14</cp:revision>
  <cp:lastPrinted>2019-04-11T16:47:00Z</cp:lastPrinted>
  <dcterms:created xsi:type="dcterms:W3CDTF">2019-04-11T15:21:00Z</dcterms:created>
  <dcterms:modified xsi:type="dcterms:W3CDTF">2019-04-11T16:48:00Z</dcterms:modified>
</cp:coreProperties>
</file>