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8969" w14:textId="4264A158" w:rsidR="00241CA1" w:rsidRPr="00A1099E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  <w:r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Bartlett </w:t>
      </w:r>
      <w:r w:rsidR="006F064C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>Innovation</w:t>
      </w:r>
      <w:r w:rsidR="00542081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 Fund</w:t>
      </w:r>
      <w:r w:rsidR="006F4374"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>:</w:t>
      </w:r>
      <w:r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 Application Form </w:t>
      </w:r>
    </w:p>
    <w:p w14:paraId="3258C67D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</w:p>
    <w:p w14:paraId="12C37038" w14:textId="10617CC4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>Please email your completed application form</w:t>
      </w:r>
      <w:r w:rsidR="00C25E70">
        <w:rPr>
          <w:rFonts w:asciiTheme="majorHAnsi" w:hAnsiTheme="majorHAnsi" w:cs="Calibri Bold Italic"/>
          <w:b/>
          <w:bCs/>
          <w:sz w:val="24"/>
          <w:lang w:val="en-US"/>
        </w:rPr>
        <w:t xml:space="preserve"> as a single PDF</w:t>
      </w:r>
      <w:r w:rsidR="00AE62F9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 xml:space="preserve">to The Bartlett Faculty 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>Impact</w:t>
      </w: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 xml:space="preserve"> Manager, 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>Tadhg Caffrey (</w:t>
      </w:r>
      <w:hyperlink r:id="rId8" w:history="1">
        <w:r w:rsidR="0034486C" w:rsidRPr="00E7769D">
          <w:rPr>
            <w:rStyle w:val="Hyperlink"/>
            <w:rFonts w:asciiTheme="majorHAnsi" w:hAnsiTheme="majorHAnsi" w:cs="Calibri Bold Italic"/>
            <w:b/>
            <w:bCs/>
            <w:sz w:val="24"/>
            <w:lang w:val="en-US"/>
          </w:rPr>
          <w:t>t.caffrey@ucl.ac.uk</w:t>
        </w:r>
      </w:hyperlink>
      <w:r w:rsidR="0034486C">
        <w:rPr>
          <w:rFonts w:asciiTheme="majorHAnsi" w:hAnsiTheme="majorHAnsi" w:cs="Calibri Bold Italic"/>
          <w:b/>
          <w:bCs/>
          <w:sz w:val="24"/>
          <w:lang w:val="en-US"/>
        </w:rPr>
        <w:t>)</w:t>
      </w:r>
      <w:r w:rsidR="007E33BC">
        <w:rPr>
          <w:rFonts w:asciiTheme="majorHAnsi" w:hAnsiTheme="majorHAnsi" w:cs="Calibri Bold Italic"/>
          <w:b/>
          <w:bCs/>
          <w:sz w:val="24"/>
          <w:lang w:val="en-US"/>
        </w:rPr>
        <w:t>. Applications outside this template will not be considered.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</w:p>
    <w:p w14:paraId="6EB4E0C5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102E6619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FC9E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Project Title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1386C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8DF68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F7EE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Total amount requested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4827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CDA75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89202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Start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62A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7E64C9B5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99304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End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9D5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B9B3031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4403A49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4C95B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Lead applicant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D5DC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570CD0" w:rsidRPr="006F4374" w14:paraId="087AE6E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84CC2" w14:textId="5C7173B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UPI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5701E" w14:textId="7777777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879659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CF929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Bartlett School/Unit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F735D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684E3A5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3C260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Position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BCD4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0FCD4F37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0DB8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254D5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6B531C88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70CD0" w:rsidRPr="006F4374" w14:paraId="2B43A848" w14:textId="77777777" w:rsidTr="00D82E1E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C720D8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Targeted Funding Stream(s): 1 /2 / 3 (delete as applicable)</w:t>
            </w:r>
          </w:p>
        </w:tc>
      </w:tr>
      <w:tr w:rsidR="00570CD0" w:rsidRPr="006F4374" w14:paraId="261411B4" w14:textId="77777777" w:rsidTr="00D82E1E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B9344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C1F119C" w14:textId="77777777" w:rsidR="003572C5" w:rsidRPr="003572C5" w:rsidRDefault="003572C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3572C5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Partnerships Development and Consolidation</w:t>
            </w:r>
          </w:p>
          <w:p w14:paraId="6A865B2B" w14:textId="77777777" w:rsidR="00570CD0" w:rsidRPr="00DD3A6C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024DABA" w14:textId="60A8C336" w:rsidR="003572C5" w:rsidRPr="003572C5" w:rsidRDefault="003F06B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Lucida Grande"/>
                <w:b/>
                <w:sz w:val="24"/>
                <w:lang w:val="en-US"/>
              </w:rPr>
            </w:pPr>
            <w:r>
              <w:rPr>
                <w:rFonts w:asciiTheme="majorHAnsi" w:hAnsiTheme="majorHAnsi" w:cs="Lucida Grande"/>
                <w:b/>
                <w:sz w:val="24"/>
                <w:lang w:val="en-US"/>
              </w:rPr>
              <w:t xml:space="preserve">Impact Development or Acceleration </w:t>
            </w:r>
          </w:p>
          <w:p w14:paraId="0AA9B31E" w14:textId="77777777" w:rsidR="00570CD0" w:rsidRPr="00DD3A6C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986B4E5" w14:textId="77777777" w:rsidR="003572C5" w:rsidRPr="003572C5" w:rsidRDefault="003572C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Lucida Grande"/>
                <w:b/>
                <w:sz w:val="24"/>
                <w:lang w:val="en-US"/>
              </w:rPr>
            </w:pPr>
            <w:r w:rsidRPr="003572C5">
              <w:rPr>
                <w:rFonts w:asciiTheme="majorHAnsi" w:hAnsiTheme="majorHAnsi" w:cs="Lucida Grande"/>
                <w:b/>
                <w:sz w:val="24"/>
                <w:lang w:val="en-US"/>
              </w:rPr>
              <w:t>Innovation Learning</w:t>
            </w:r>
          </w:p>
          <w:p w14:paraId="3281512E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81C81C9" w14:textId="69916765" w:rsidR="00482BB7" w:rsidRDefault="00482BB7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70CD0" w:rsidRPr="006F4374" w14:paraId="7C6D7FC8" w14:textId="77777777" w:rsidTr="00D82E1E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F8C7E" w14:textId="60F28180" w:rsidR="00570CD0" w:rsidRPr="006F4374" w:rsidRDefault="00570CD0" w:rsidP="006569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Proposal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outline and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aims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- maximum </w:t>
            </w:r>
            <w:r w:rsidR="00656962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750 words</w:t>
            </w:r>
          </w:p>
        </w:tc>
      </w:tr>
      <w:tr w:rsidR="00570CD0" w:rsidRPr="006F4374" w14:paraId="16BE42BE" w14:textId="77777777" w:rsidTr="00D82E1E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C1CD6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47AF6EA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C5F3930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C21B989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4D7811C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A80B575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0A3871B9" w14:textId="77777777" w:rsidR="00570CD0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34A2054" w14:textId="77777777" w:rsidR="00570CD0" w:rsidRPr="006F4374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F5231" w:rsidRPr="006F4374" w14:paraId="0D6F9784" w14:textId="77777777" w:rsidTr="008E5296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9D50F" w14:textId="404ED607" w:rsidR="009F5231" w:rsidRPr="006F4374" w:rsidRDefault="006F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</w:t>
            </w:r>
            <w:r w:rsidR="00E073DB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cademic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collaborators, including lead applicant </w:t>
            </w:r>
            <w:r w:rsidR="009F5231"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9F5231" w:rsidRPr="006F4374" w14:paraId="686B0803" w14:textId="77777777" w:rsidTr="00AD5039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87780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23D3DA5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272BC1C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6A7377E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808B4E3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E226434" w14:textId="77777777" w:rsidR="009F5231" w:rsidRPr="006F4374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2ECB1B83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63966C0D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E073DB" w:rsidRPr="006F4374" w14:paraId="6945B70F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BBDE23" w14:textId="176B12AD" w:rsidR="00E073DB" w:rsidRPr="006F4374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External project partners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8642B6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E073DB" w:rsidRPr="006F4374" w14:paraId="355CD47C" w14:textId="77777777" w:rsidTr="00663B23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CAC31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9B6A34C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EA39019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DBE1BA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56F83D2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220F4D1" w14:textId="77777777" w:rsidR="00E073DB" w:rsidRPr="006F4374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CBC10CE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125AC57" w14:textId="01ADFC78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70800" w:rsidRPr="006F4374" w14:paraId="231DA890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E1663" w14:textId="5F2AE7CF" w:rsidR="00070800" w:rsidRPr="006F4374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how this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collaboration will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generate and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support 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>mea</w:t>
            </w:r>
            <w:r w:rsidR="00AF3CA0">
              <w:rPr>
                <w:rFonts w:asciiTheme="majorHAnsi" w:hAnsiTheme="majorHAnsi" w:cs="Lucida Grande"/>
                <w:b/>
                <w:sz w:val="24"/>
              </w:rPr>
              <w:t>surable impact to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 xml:space="preserve"> partners</w:t>
            </w:r>
            <w:r>
              <w:rPr>
                <w:rFonts w:asciiTheme="majorHAnsi" w:hAnsiTheme="majorHAnsi" w:cs="Lucida Grande"/>
                <w:b/>
                <w:sz w:val="24"/>
              </w:rPr>
              <w:t xml:space="preserve"> -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070800" w:rsidRPr="006F4374" w14:paraId="42B8B8B0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D85290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CE42545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776A26E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D42320C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F86D944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349D68E" w14:textId="77777777" w:rsidR="00070800" w:rsidRPr="006F4374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29DE75B" w14:textId="77777777" w:rsidR="009F5231" w:rsidRDefault="009F523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D5178D8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497E836F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1B2A1" w14:textId="5F5F96B6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>a clear strategy for impact tracking</w:t>
            </w:r>
            <w:r>
              <w:rPr>
                <w:rFonts w:asciiTheme="majorHAnsi" w:hAnsiTheme="majorHAnsi" w:cs="Lucida Grande"/>
                <w:b/>
                <w:sz w:val="24"/>
              </w:rPr>
              <w:t xml:space="preserve"> and evaluation (for the duration and beyond the project lifespan) -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8E26DD" w:rsidRPr="006F4374" w14:paraId="5C280B0D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514F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D8200D4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F66883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B84F04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6030AD8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DC3D0A3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BC34744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995DE65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C6191" w:rsidRPr="006F4374" w14:paraId="68EC3006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963F2" w14:textId="449E05C8" w:rsidR="001C6191" w:rsidRPr="006F4374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Outcomes (inclu</w:t>
            </w:r>
            <w:r w:rsidR="008E26DD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ding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plans for securing further funding</w:t>
            </w:r>
            <w:r w:rsidR="00F31DF0">
              <w:rPr>
                <w:rStyle w:val="FootnoteReference"/>
                <w:rFonts w:asciiTheme="majorHAnsi" w:hAnsiTheme="majorHAnsi" w:cs="Calibri Bold Italic"/>
                <w:b/>
                <w:bCs/>
                <w:sz w:val="24"/>
                <w:lang w:val="en-US"/>
              </w:rPr>
              <w:footnoteReference w:id="1"/>
            </w:r>
            <w:r w:rsidR="00F31DF0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="005C597A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and potential future avenues for development after the life of the project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 – maximum 500 words</w:t>
            </w:r>
          </w:p>
        </w:tc>
      </w:tr>
      <w:tr w:rsidR="001C6191" w:rsidRPr="006F4374" w14:paraId="537F5052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B52B6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A0E59D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A95752E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2BD2194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CBE099F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1841751" w14:textId="77777777" w:rsidR="001C6191" w:rsidRPr="006F4374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D4CC8BE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CC2A464" w14:textId="77777777" w:rsidR="001C6191" w:rsidRDefault="001C619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00556F8E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E65D6" w14:textId="42CC79CB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Ti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metable of activities (including key milestones)</w:t>
            </w:r>
          </w:p>
        </w:tc>
      </w:tr>
      <w:tr w:rsidR="008E26DD" w:rsidRPr="006F4374" w14:paraId="2E97FA20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53F8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682FD9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A46AA5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400F54A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3CEE822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AC286E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A350514" w14:textId="6F10B7BD" w:rsidR="00F31DF0" w:rsidRDefault="00F31DF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17636256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3415B7CF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22B6E" w:rsidRPr="006F4374" w14:paraId="4DB2E5EB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BC21F" w14:textId="58C57CC0" w:rsidR="00322B6E" w:rsidRPr="006F4374" w:rsidRDefault="00931EBB" w:rsidP="000431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lastRenderedPageBreak/>
              <w:t>Breakdown of costs</w:t>
            </w:r>
          </w:p>
        </w:tc>
      </w:tr>
      <w:tr w:rsidR="00322B6E" w:rsidRPr="006F4374" w14:paraId="1BD0B63A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B4D39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3E7048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9663533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113C47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E64C20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A74543F" w14:textId="77777777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9EC80C5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FBD1BAD" w14:textId="77777777" w:rsidR="00322B6E" w:rsidRPr="006F4374" w:rsidRDefault="00322B6E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22B6E" w:rsidRPr="006F4374" w14:paraId="530D78E7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91813" w14:textId="618BDDAD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Details of any additional funding sought / income to be raised for this activity</w:t>
            </w:r>
            <w:r w:rsidR="001C154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(including match funding and contributions-in-kind from external partners)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.</w:t>
            </w:r>
          </w:p>
        </w:tc>
      </w:tr>
      <w:tr w:rsidR="00322B6E" w:rsidRPr="006F4374" w14:paraId="058D3B76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41441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6E9CF64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2C5F7A2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FB9E68E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9CEB438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9E4B1FE" w14:textId="77777777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BDD88A8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09F7364E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41CA1" w:rsidRPr="006F4374" w14:paraId="2F7DF395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918E1" w14:textId="77777777" w:rsidR="00241CA1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I confirm I qualify for this funding under the eligibility criteria                                    YES/NO </w:t>
            </w:r>
          </w:p>
          <w:p w14:paraId="6BEAF320" w14:textId="403B05C4" w:rsidR="00064059" w:rsidRPr="006F4374" w:rsidRDefault="00064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345368F8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4100F" w14:textId="77777777" w:rsidR="00241CA1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 agree to cred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it the Bartlett Faculty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in all publi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shed material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and to include the UCL logo on all public materials</w:t>
            </w:r>
          </w:p>
          <w:p w14:paraId="62D274DC" w14:textId="77777777" w:rsidR="00322B6E" w:rsidRDefault="00322B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YES/NO</w:t>
            </w:r>
          </w:p>
          <w:p w14:paraId="43371CA9" w14:textId="7C1C400F" w:rsidR="00064059" w:rsidRPr="006F4374" w:rsidRDefault="00064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570CD0" w:rsidRPr="006F4374" w14:paraId="1B5E664F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BA973" w14:textId="1DB43828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Should you be successful, the Faculty Office Communications Team will work with you to promote your project. To aid this, please share any websites, blogs or social media accounts </w:t>
            </w:r>
            <w:r w:rsidR="006C65E7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currently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linked to the project:</w:t>
            </w:r>
          </w:p>
          <w:p w14:paraId="519F9A3C" w14:textId="3132C02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DE605F6" w14:textId="74B3DBF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A438552" w14:textId="46309A63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8FEEDCC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26F56FBF" w14:textId="77777777" w:rsidR="00F75D89" w:rsidRPr="006F4374" w:rsidRDefault="00F75D89">
      <w:pPr>
        <w:rPr>
          <w:rFonts w:asciiTheme="majorHAnsi" w:hAnsiTheme="majorHAnsi"/>
          <w:sz w:val="24"/>
        </w:rPr>
      </w:pPr>
    </w:p>
    <w:sectPr w:rsidR="00F75D89" w:rsidRPr="006F4374" w:rsidSect="0040122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05C2" w14:textId="77777777" w:rsidR="00F31DF0" w:rsidRDefault="00F31DF0" w:rsidP="00F31DF0">
      <w:r>
        <w:separator/>
      </w:r>
    </w:p>
  </w:endnote>
  <w:endnote w:type="continuationSeparator" w:id="0">
    <w:p w14:paraId="1B19D359" w14:textId="77777777" w:rsidR="00F31DF0" w:rsidRDefault="00F31DF0" w:rsidP="00F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A146" w14:textId="77777777" w:rsidR="00F31DF0" w:rsidRDefault="00F31DF0" w:rsidP="00F31DF0">
      <w:r>
        <w:separator/>
      </w:r>
    </w:p>
  </w:footnote>
  <w:footnote w:type="continuationSeparator" w:id="0">
    <w:p w14:paraId="05EB647E" w14:textId="77777777" w:rsidR="00F31DF0" w:rsidRDefault="00F31DF0" w:rsidP="00F31DF0">
      <w:r>
        <w:continuationSeparator/>
      </w:r>
    </w:p>
  </w:footnote>
  <w:footnote w:id="1">
    <w:p w14:paraId="25619B33" w14:textId="41855EF5" w:rsidR="00F31DF0" w:rsidRDefault="00F31DF0">
      <w:pPr>
        <w:pStyle w:val="FootnoteText"/>
      </w:pPr>
      <w:r>
        <w:rPr>
          <w:rStyle w:val="FootnoteReference"/>
        </w:rPr>
        <w:footnoteRef/>
      </w:r>
      <w:r>
        <w:t xml:space="preserve"> Examples of potential funding avenues include Innovation and Enterprise (</w:t>
      </w:r>
      <w:hyperlink r:id="rId1" w:history="1">
        <w:r w:rsidRPr="009816C6">
          <w:rPr>
            <w:rStyle w:val="Hyperlink"/>
          </w:rPr>
          <w:t>https://www.ucl.ac.uk/enterprise/support-staff-and-students/access-funding</w:t>
        </w:r>
      </w:hyperlink>
      <w:r>
        <w:t>) and the 2034 funding streams (</w:t>
      </w:r>
      <w:hyperlink r:id="rId2" w:history="1">
        <w:r w:rsidRPr="009816C6">
          <w:rPr>
            <w:rStyle w:val="Hyperlink"/>
          </w:rPr>
          <w:t>https://www.ucl.ac.uk/2034/funding-opportunities</w:t>
        </w:r>
      </w:hyperlink>
      <w:r>
        <w:t>)</w:t>
      </w:r>
      <w:r w:rsidR="0074422E">
        <w:t xml:space="preserve"> See the guidance for further avenues.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584FD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2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794"/>
        </w:tabs>
        <w:ind w:left="1168" w:hanging="811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1.4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717588A"/>
    <w:multiLevelType w:val="multilevel"/>
    <w:tmpl w:val="BD4A5E82"/>
    <w:styleLink w:val="RAGList"/>
    <w:lvl w:ilvl="0">
      <w:start w:val="1"/>
      <w:numFmt w:val="decimal"/>
      <w:pStyle w:val="RAGHeadings1"/>
      <w:lvlText w:val="%1"/>
      <w:lvlJc w:val="left"/>
      <w:pPr>
        <w:tabs>
          <w:tab w:val="num" w:pos="862"/>
        </w:tabs>
        <w:ind w:left="862" w:hanging="431"/>
      </w:pPr>
      <w:rPr>
        <w:rFonts w:ascii="Arial" w:hAnsi="Arial"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sz w:val="20"/>
      </w:rPr>
    </w:lvl>
    <w:lvl w:ilvl="2">
      <w:start w:val="1"/>
      <w:numFmt w:val="none"/>
      <w:lvlText w:val="1.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3" w15:restartNumberingAfterBreak="0">
    <w:nsid w:val="40BD5149"/>
    <w:multiLevelType w:val="hybridMultilevel"/>
    <w:tmpl w:val="2646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A1"/>
    <w:rsid w:val="000431E2"/>
    <w:rsid w:val="00064059"/>
    <w:rsid w:val="00070800"/>
    <w:rsid w:val="00192730"/>
    <w:rsid w:val="0019312D"/>
    <w:rsid w:val="001C1546"/>
    <w:rsid w:val="001C6191"/>
    <w:rsid w:val="00230735"/>
    <w:rsid w:val="00241CA1"/>
    <w:rsid w:val="002A4002"/>
    <w:rsid w:val="00322B6E"/>
    <w:rsid w:val="0034486C"/>
    <w:rsid w:val="003572C5"/>
    <w:rsid w:val="003F06B5"/>
    <w:rsid w:val="0040122F"/>
    <w:rsid w:val="00464D68"/>
    <w:rsid w:val="00482BB7"/>
    <w:rsid w:val="00542081"/>
    <w:rsid w:val="0054459A"/>
    <w:rsid w:val="00570CD0"/>
    <w:rsid w:val="005C597A"/>
    <w:rsid w:val="00656962"/>
    <w:rsid w:val="00661881"/>
    <w:rsid w:val="006C65E7"/>
    <w:rsid w:val="006F064C"/>
    <w:rsid w:val="006F4374"/>
    <w:rsid w:val="0074422E"/>
    <w:rsid w:val="007E33BC"/>
    <w:rsid w:val="00823AC6"/>
    <w:rsid w:val="00826224"/>
    <w:rsid w:val="008320F4"/>
    <w:rsid w:val="00843281"/>
    <w:rsid w:val="008642B6"/>
    <w:rsid w:val="0087216A"/>
    <w:rsid w:val="008B3FDC"/>
    <w:rsid w:val="008E26DD"/>
    <w:rsid w:val="009127A1"/>
    <w:rsid w:val="00931EBB"/>
    <w:rsid w:val="00950EC3"/>
    <w:rsid w:val="009A7DAC"/>
    <w:rsid w:val="009F5231"/>
    <w:rsid w:val="00A1099E"/>
    <w:rsid w:val="00A52CC3"/>
    <w:rsid w:val="00AD4C65"/>
    <w:rsid w:val="00AE62F9"/>
    <w:rsid w:val="00AF3CA0"/>
    <w:rsid w:val="00B704D3"/>
    <w:rsid w:val="00BA7D25"/>
    <w:rsid w:val="00C030A8"/>
    <w:rsid w:val="00C25E70"/>
    <w:rsid w:val="00C866FE"/>
    <w:rsid w:val="00D32740"/>
    <w:rsid w:val="00D6318B"/>
    <w:rsid w:val="00DD3A6C"/>
    <w:rsid w:val="00E073DB"/>
    <w:rsid w:val="00E2111D"/>
    <w:rsid w:val="00E80E31"/>
    <w:rsid w:val="00EB04B4"/>
    <w:rsid w:val="00F31DF0"/>
    <w:rsid w:val="00F75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7479C"/>
  <w15:docId w15:val="{84223F8D-B103-4AEA-88A4-A771BA0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02"/>
    <w:rPr>
      <w:rFonts w:ascii="Geneva" w:hAnsi="Geneva"/>
      <w:sz w:val="22"/>
      <w:szCs w:val="24"/>
    </w:rPr>
  </w:style>
  <w:style w:type="paragraph" w:styleId="Heading1">
    <w:name w:val="heading 1"/>
    <w:basedOn w:val="Normal"/>
    <w:next w:val="Normal"/>
    <w:qFormat/>
    <w:rsid w:val="00E52F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GList">
    <w:name w:val="RAG List"/>
    <w:basedOn w:val="NoList"/>
    <w:rsid w:val="00E52F36"/>
    <w:pPr>
      <w:numPr>
        <w:numId w:val="1"/>
      </w:numPr>
    </w:pPr>
  </w:style>
  <w:style w:type="paragraph" w:customStyle="1" w:styleId="RAGHeadings1">
    <w:name w:val="RAG Headings 1"/>
    <w:basedOn w:val="Heading1"/>
    <w:next w:val="Normal"/>
    <w:autoRedefine/>
    <w:rsid w:val="00E52F36"/>
    <w:pPr>
      <w:numPr>
        <w:numId w:val="7"/>
      </w:numPr>
      <w:spacing w:before="0" w:after="0"/>
      <w:outlineLvl w:val="9"/>
    </w:pPr>
    <w:rPr>
      <w:rFonts w:eastAsia="Times"/>
      <w:kern w:val="0"/>
      <w:sz w:val="22"/>
      <w:szCs w:val="20"/>
    </w:rPr>
  </w:style>
  <w:style w:type="paragraph" w:styleId="BalloonText">
    <w:name w:val="Balloon Text"/>
    <w:basedOn w:val="Normal"/>
    <w:autoRedefine/>
    <w:semiHidden/>
    <w:rsid w:val="00970501"/>
    <w:rPr>
      <w:rFonts w:ascii="Helvetica Neue Light" w:hAnsi="Helvetica Neue Light"/>
      <w:sz w:val="16"/>
      <w:szCs w:val="18"/>
    </w:rPr>
  </w:style>
  <w:style w:type="character" w:styleId="CommentReference">
    <w:name w:val="annotation reference"/>
    <w:semiHidden/>
    <w:rsid w:val="00970501"/>
    <w:rPr>
      <w:rFonts w:ascii="Helvetica Neue Light" w:hAnsi="Helvetica Neue Light"/>
      <w:sz w:val="16"/>
      <w:bdr w:val="none" w:sz="0" w:space="0" w:color="auto"/>
      <w:shd w:val="clear" w:color="auto" w:fill="auto"/>
    </w:rPr>
  </w:style>
  <w:style w:type="paragraph" w:customStyle="1" w:styleId="Style2">
    <w:name w:val="Style2"/>
    <w:basedOn w:val="CommentSubject"/>
    <w:rsid w:val="00970501"/>
    <w:pPr>
      <w:widowControl w:val="0"/>
      <w:autoSpaceDE w:val="0"/>
      <w:autoSpaceDN w:val="0"/>
      <w:adjustRightInd w:val="0"/>
      <w:ind w:left="720"/>
    </w:pPr>
    <w:rPr>
      <w:szCs w:val="20"/>
    </w:rPr>
  </w:style>
  <w:style w:type="paragraph" w:styleId="CommentText">
    <w:name w:val="annotation text"/>
    <w:basedOn w:val="Normal"/>
    <w:autoRedefine/>
    <w:semiHidden/>
    <w:rsid w:val="00970501"/>
    <w:rPr>
      <w:rFonts w:ascii="Helvetica Neue Light" w:hAnsi="Helvetica Neue Light"/>
      <w:sz w:val="16"/>
    </w:rPr>
  </w:style>
  <w:style w:type="paragraph" w:styleId="CommentSubject">
    <w:name w:val="annotation subject"/>
    <w:basedOn w:val="CommentText"/>
    <w:next w:val="CommentText"/>
    <w:autoRedefine/>
    <w:semiHidden/>
    <w:rsid w:val="00970501"/>
  </w:style>
  <w:style w:type="paragraph" w:styleId="ListParagraph">
    <w:name w:val="List Paragraph"/>
    <w:basedOn w:val="Normal"/>
    <w:uiPriority w:val="34"/>
    <w:qFormat/>
    <w:rsid w:val="00C03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D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DF0"/>
    <w:rPr>
      <w:rFonts w:ascii="Geneva" w:hAnsi="Geneva"/>
    </w:rPr>
  </w:style>
  <w:style w:type="character" w:styleId="FootnoteReference">
    <w:name w:val="footnote reference"/>
    <w:basedOn w:val="DefaultParagraphFont"/>
    <w:uiPriority w:val="99"/>
    <w:semiHidden/>
    <w:unhideWhenUsed/>
    <w:rsid w:val="00F31D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affrey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.ac.uk/2034/funding-opportunities" TargetMode="External"/><Relationship Id="rId1" Type="http://schemas.openxmlformats.org/officeDocument/2006/relationships/hyperlink" Target="https://www.ucl.ac.uk/enterprise/support-staff-and-students/access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724B-DF07-4BF5-A5F8-9CC70BB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Sivyer</dc:creator>
  <cp:keywords/>
  <dc:description/>
  <cp:lastModifiedBy>Caffrey, Tadhg</cp:lastModifiedBy>
  <cp:revision>3</cp:revision>
  <dcterms:created xsi:type="dcterms:W3CDTF">2020-10-01T12:36:00Z</dcterms:created>
  <dcterms:modified xsi:type="dcterms:W3CDTF">2020-10-07T08:20:00Z</dcterms:modified>
</cp:coreProperties>
</file>