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A9E9" w14:textId="7B39D3E1" w:rsidR="004937BC" w:rsidRDefault="004937BC" w:rsidP="004937BC">
      <w:pPr>
        <w:outlineLvl w:val="0"/>
        <w:rPr>
          <w:b/>
          <w:bCs/>
          <w:lang w:val="en-US"/>
        </w:rPr>
      </w:pPr>
      <w:r>
        <w:rPr>
          <w:b/>
          <w:bCs/>
          <w:lang w:val="en-US"/>
        </w:rPr>
        <w:t>UCL INSTITUTE OF ARCHAEOLOGY</w:t>
      </w:r>
    </w:p>
    <w:p w14:paraId="74825040" w14:textId="77777777" w:rsidR="004937BC" w:rsidRDefault="004937BC" w:rsidP="004937BC">
      <w:pPr>
        <w:outlineLvl w:val="0"/>
        <w:rPr>
          <w:b/>
          <w:bCs/>
          <w:lang w:val="en-US"/>
        </w:rPr>
      </w:pPr>
    </w:p>
    <w:p w14:paraId="35E3B683" w14:textId="6241707B" w:rsidR="004937BC" w:rsidRPr="004937BC" w:rsidRDefault="004937BC" w:rsidP="004937BC">
      <w:pPr>
        <w:outlineLvl w:val="0"/>
        <w:rPr>
          <w:b/>
          <w:bCs/>
          <w:u w:val="single"/>
          <w:lang w:val="en-US"/>
        </w:rPr>
      </w:pPr>
      <w:r w:rsidRPr="004937BC">
        <w:rPr>
          <w:b/>
          <w:bCs/>
          <w:u w:val="single"/>
          <w:lang w:val="en-US"/>
        </w:rPr>
        <w:t>COURSEWORK SUBMISSION 202</w:t>
      </w:r>
      <w:r w:rsidR="00247442">
        <w:rPr>
          <w:b/>
          <w:bCs/>
          <w:u w:val="single"/>
          <w:lang w:val="en-US"/>
        </w:rPr>
        <w:t>3-24</w:t>
      </w:r>
    </w:p>
    <w:p w14:paraId="14ED6B91" w14:textId="77777777" w:rsidR="004937BC" w:rsidRDefault="004937BC" w:rsidP="004937BC">
      <w:pPr>
        <w:pStyle w:val="xmsonormal"/>
      </w:pPr>
      <w:r>
        <w:t> </w:t>
      </w:r>
    </w:p>
    <w:p w14:paraId="73445311" w14:textId="77777777" w:rsidR="004937BC" w:rsidRDefault="004937BC" w:rsidP="004937BC">
      <w:pPr>
        <w:pStyle w:val="xmsonormal"/>
      </w:pPr>
      <w:r>
        <w:rPr>
          <w:u w:val="single"/>
        </w:rPr>
        <w:t>Coursework submission</w:t>
      </w:r>
    </w:p>
    <w:p w14:paraId="1F33B8A0" w14:textId="32C9B2DE" w:rsidR="004937BC" w:rsidRDefault="004937BC" w:rsidP="004937BC">
      <w:pPr>
        <w:pStyle w:val="xmsonormal"/>
      </w:pPr>
      <w:r>
        <w:t xml:space="preserve">All coursework should be submitted through the relevant Moodle page.  You should attach an IoA coversheet to the front of each piece of work.  This is available on the IoA website here </w:t>
      </w:r>
      <w:hyperlink r:id="rId5" w:history="1">
        <w:r>
          <w:rPr>
            <w:rStyle w:val="Hyperlink"/>
          </w:rPr>
          <w:t>https://www.ucl.ac.uk/archaeology/current-students</w:t>
        </w:r>
      </w:hyperlink>
      <w:r>
        <w:t xml:space="preserve">   under Policies, Forms and Guidelines.  The coversheet is also attached to this </w:t>
      </w:r>
      <w:r w:rsidR="00777FC6">
        <w:t>document</w:t>
      </w:r>
      <w:r>
        <w:t>.     No hard copies of coursework are required.   </w:t>
      </w:r>
    </w:p>
    <w:p w14:paraId="00049E3A" w14:textId="464BE682" w:rsidR="004937BC" w:rsidRDefault="004937BC" w:rsidP="004937BC">
      <w:pPr>
        <w:pStyle w:val="xmsonormal"/>
      </w:pPr>
      <w:r>
        <w:t xml:space="preserve">Please save your work as Word or PDF documents, </w:t>
      </w:r>
      <w:r w:rsidRPr="004937BC">
        <w:rPr>
          <w:i/>
          <w:iCs/>
        </w:rPr>
        <w:t xml:space="preserve">not </w:t>
      </w:r>
      <w:r>
        <w:t>as Pages, which Moodle cannot recognise.</w:t>
      </w:r>
    </w:p>
    <w:p w14:paraId="1E3E98EF" w14:textId="77777777" w:rsidR="004937BC" w:rsidRDefault="004937BC" w:rsidP="004937BC">
      <w:pPr>
        <w:pStyle w:val="xmsonormal"/>
      </w:pPr>
    </w:p>
    <w:p w14:paraId="627DD540" w14:textId="77777777" w:rsidR="004937BC" w:rsidRDefault="004937BC" w:rsidP="004937BC">
      <w:pPr>
        <w:pStyle w:val="xmsonormal"/>
        <w:rPr>
          <w:u w:val="single"/>
        </w:rPr>
      </w:pPr>
      <w:r>
        <w:rPr>
          <w:u w:val="single"/>
        </w:rPr>
        <w:t>Candidate Codes </w:t>
      </w:r>
    </w:p>
    <w:p w14:paraId="106ADC95" w14:textId="3C5B7471" w:rsidR="004937BC" w:rsidRDefault="004937BC" w:rsidP="004937BC">
      <w:pPr>
        <w:pStyle w:val="xmsonormal"/>
      </w:pPr>
      <w:r>
        <w:t xml:space="preserve">You should put your candidate code on your coursework.  This is different from your UCL ID number, and you can find the code in Portico under My Studies - it has the format ABCD2.   </w:t>
      </w:r>
      <w:r>
        <w:rPr>
          <w:b/>
          <w:bCs/>
        </w:rPr>
        <w:t xml:space="preserve">Please include this code </w:t>
      </w:r>
      <w:r w:rsidR="00247442">
        <w:rPr>
          <w:b/>
          <w:bCs/>
        </w:rPr>
        <w:t>as</w:t>
      </w:r>
      <w:r>
        <w:rPr>
          <w:b/>
          <w:bCs/>
        </w:rPr>
        <w:t xml:space="preserve"> the </w:t>
      </w:r>
      <w:r w:rsidR="00895DC5">
        <w:rPr>
          <w:b/>
          <w:bCs/>
        </w:rPr>
        <w:t xml:space="preserve">Submission Title </w:t>
      </w:r>
      <w:r>
        <w:rPr>
          <w:b/>
          <w:bCs/>
        </w:rPr>
        <w:t>when you upload your work in Moodle.</w:t>
      </w:r>
      <w:r>
        <w:t xml:space="preserve">   Please note that this code changes every year. </w:t>
      </w:r>
    </w:p>
    <w:p w14:paraId="6E9CFBEB" w14:textId="77777777" w:rsidR="004937BC" w:rsidRDefault="004937BC" w:rsidP="004937BC">
      <w:pPr>
        <w:pStyle w:val="xmsonormal"/>
      </w:pPr>
    </w:p>
    <w:p w14:paraId="177964A1" w14:textId="77777777" w:rsidR="004937BC" w:rsidRDefault="004937BC" w:rsidP="004937BC">
      <w:pPr>
        <w:pStyle w:val="xmsonormal"/>
      </w:pPr>
      <w:r>
        <w:rPr>
          <w:u w:val="single"/>
        </w:rPr>
        <w:t xml:space="preserve">Extensions to deadlines for coursework </w:t>
      </w:r>
    </w:p>
    <w:p w14:paraId="474F7AE2" w14:textId="5B95602A" w:rsidR="00895DC5" w:rsidRDefault="008A2D54" w:rsidP="004937BC">
      <w:pPr>
        <w:pStyle w:val="xmsonormal"/>
      </w:pPr>
      <w:hyperlink r:id="rId6" w:history="1">
        <w:r w:rsidR="00895DC5" w:rsidRPr="00291DB7">
          <w:rPr>
            <w:rStyle w:val="Hyperlink"/>
          </w:rPr>
          <w:t>https://www.ucl.ac.uk/academic-manual/chapters/chapter-2-student-support-framework/section-2-short-term-illness-and-other-extenuating</w:t>
        </w:r>
      </w:hyperlink>
    </w:p>
    <w:p w14:paraId="1869BC02" w14:textId="2BE9E6FE" w:rsidR="004937BC" w:rsidRDefault="004937BC" w:rsidP="004937BC">
      <w:pPr>
        <w:pStyle w:val="xmsonormal"/>
      </w:pPr>
      <w:r>
        <w:t xml:space="preserve">All coursework should normally be submitted to the relevant container in Moodle by midnight on the day of the deadline.    </w:t>
      </w:r>
    </w:p>
    <w:p w14:paraId="2B5E5917" w14:textId="77777777" w:rsidR="004937BC" w:rsidRDefault="004937BC" w:rsidP="004937BC">
      <w:pPr>
        <w:pStyle w:val="xmsolistparagraph"/>
        <w:numPr>
          <w:ilvl w:val="0"/>
          <w:numId w:val="1"/>
        </w:numPr>
        <w:rPr>
          <w:rFonts w:eastAsia="Times New Roman"/>
        </w:rPr>
      </w:pPr>
      <w:r>
        <w:rPr>
          <w:rFonts w:eastAsia="Times New Roman"/>
        </w:rPr>
        <w:t xml:space="preserve">If you are unable to meet any deadline, you may request an extension under UCL’s Extenuating Circumstances regulations, which define how UCL can support students who experience sudden, unexpected difficulties which affect their performance at </w:t>
      </w:r>
      <w:proofErr w:type="gramStart"/>
      <w:r>
        <w:rPr>
          <w:rFonts w:eastAsia="Times New Roman"/>
        </w:rPr>
        <w:t>assessment..</w:t>
      </w:r>
      <w:proofErr w:type="gramEnd"/>
      <w:r>
        <w:rPr>
          <w:rFonts w:eastAsia="Times New Roman"/>
        </w:rPr>
        <w:t xml:space="preserve">   Here is the link to the full UCL </w:t>
      </w:r>
      <w:proofErr w:type="gramStart"/>
      <w:r>
        <w:rPr>
          <w:rFonts w:eastAsia="Times New Roman"/>
        </w:rPr>
        <w:t>guidance</w:t>
      </w:r>
      <w:proofErr w:type="gramEnd"/>
    </w:p>
    <w:p w14:paraId="773BEAE5" w14:textId="3868A2B1" w:rsidR="004937BC" w:rsidRDefault="008A2D54" w:rsidP="00895DC5">
      <w:pPr>
        <w:pStyle w:val="xmsolistparagraph"/>
        <w:rPr>
          <w:u w:val="single"/>
        </w:rPr>
      </w:pPr>
      <w:hyperlink r:id="rId7" w:history="1">
        <w:r w:rsidR="00895DC5" w:rsidRPr="00291DB7">
          <w:rPr>
            <w:rStyle w:val="Hyperlink"/>
          </w:rPr>
          <w:t>https://www.ucl.ac.uk/academic-manual/chapters/chapter-2-student-support-framework/section-2-short-term-illness-and-other-extenuating</w:t>
        </w:r>
      </w:hyperlink>
    </w:p>
    <w:p w14:paraId="560AB75B" w14:textId="77777777" w:rsidR="00895DC5" w:rsidRPr="00895DC5" w:rsidRDefault="00895DC5" w:rsidP="00895DC5">
      <w:pPr>
        <w:pStyle w:val="xmsolistparagraph"/>
        <w:rPr>
          <w:u w:val="single"/>
        </w:rPr>
      </w:pPr>
    </w:p>
    <w:p w14:paraId="50AF3B7E" w14:textId="3EE27C7C" w:rsidR="004937BC" w:rsidRDefault="004937BC" w:rsidP="004937BC">
      <w:pPr>
        <w:pStyle w:val="xmsonormal"/>
        <w:rPr>
          <w:u w:val="single"/>
        </w:rPr>
      </w:pPr>
      <w:r>
        <w:rPr>
          <w:u w:val="single"/>
        </w:rPr>
        <w:t xml:space="preserve">Steps to take to request an </w:t>
      </w:r>
      <w:proofErr w:type="gramStart"/>
      <w:r>
        <w:rPr>
          <w:u w:val="single"/>
        </w:rPr>
        <w:t>extension</w:t>
      </w:r>
      <w:proofErr w:type="gramEnd"/>
    </w:p>
    <w:p w14:paraId="11CE80E2" w14:textId="77777777" w:rsidR="00895DC5" w:rsidRDefault="00895DC5" w:rsidP="004937BC">
      <w:pPr>
        <w:pStyle w:val="xmsonormal"/>
      </w:pPr>
    </w:p>
    <w:p w14:paraId="6D8A249E" w14:textId="56CC1DB0" w:rsidR="004937BC" w:rsidRDefault="004937BC" w:rsidP="004937BC">
      <w:pPr>
        <w:pStyle w:val="xmsolistparagraph"/>
        <w:numPr>
          <w:ilvl w:val="0"/>
          <w:numId w:val="2"/>
        </w:numPr>
        <w:rPr>
          <w:rFonts w:eastAsia="Times New Roman"/>
        </w:rPr>
      </w:pPr>
      <w:r>
        <w:rPr>
          <w:rFonts w:eastAsia="Times New Roman"/>
        </w:rPr>
        <w:t xml:space="preserve">Please note that module coordinators are not permitted to grant extensions.  All extensions must be requested </w:t>
      </w:r>
      <w:r w:rsidR="00895DC5">
        <w:rPr>
          <w:rFonts w:eastAsia="Times New Roman"/>
        </w:rPr>
        <w:t>through Portico.</w:t>
      </w:r>
    </w:p>
    <w:p w14:paraId="67ABA50D" w14:textId="77777777" w:rsidR="004937BC" w:rsidRDefault="004937BC" w:rsidP="004937BC">
      <w:pPr>
        <w:pStyle w:val="xmsolistparagraph"/>
        <w:numPr>
          <w:ilvl w:val="0"/>
          <w:numId w:val="2"/>
        </w:numPr>
        <w:rPr>
          <w:rFonts w:eastAsia="Times New Roman"/>
        </w:rPr>
      </w:pPr>
      <w:r>
        <w:rPr>
          <w:rFonts w:eastAsia="Times New Roman"/>
        </w:rPr>
        <w:t>You should first check that the reason for your request is covered by UCL’s Grounds for Extenuating Circumstances:</w:t>
      </w:r>
    </w:p>
    <w:p w14:paraId="1FD4E273" w14:textId="747478C1" w:rsidR="00895DC5" w:rsidRPr="00895DC5" w:rsidRDefault="008A2D54" w:rsidP="00895DC5">
      <w:pPr>
        <w:pStyle w:val="xmsolistparagraph"/>
        <w:rPr>
          <w:rFonts w:eastAsia="Times New Roman"/>
        </w:rPr>
      </w:pPr>
      <w:hyperlink r:id="rId8" w:history="1">
        <w:r w:rsidR="00895DC5" w:rsidRPr="00291DB7">
          <w:rPr>
            <w:rStyle w:val="Hyperlink"/>
          </w:rPr>
          <w:t>https://www.ucl.ac.uk/academic-manual/chapters/chapter-2-student-support-framework/section-2-short-term-illness-and-other-extenuating</w:t>
        </w:r>
      </w:hyperlink>
    </w:p>
    <w:p w14:paraId="337B785C" w14:textId="26276D2B" w:rsidR="00895DC5" w:rsidRDefault="004937BC" w:rsidP="00895DC5">
      <w:pPr>
        <w:pStyle w:val="xmsolistparagraph"/>
        <w:numPr>
          <w:ilvl w:val="0"/>
          <w:numId w:val="3"/>
        </w:numPr>
        <w:rPr>
          <w:rFonts w:eastAsia="Times New Roman"/>
        </w:rPr>
      </w:pPr>
      <w:r>
        <w:rPr>
          <w:rFonts w:eastAsia="Times New Roman"/>
        </w:rPr>
        <w:t>Complete an Extenuating Circumstances Form</w:t>
      </w:r>
      <w:r w:rsidR="00895DC5">
        <w:rPr>
          <w:rFonts w:eastAsia="Times New Roman"/>
        </w:rPr>
        <w:t xml:space="preserve"> in Portico.  Supporting documentation from a doctor or other appropriate authority will be required but may </w:t>
      </w:r>
      <w:proofErr w:type="gramStart"/>
      <w:r w:rsidR="00895DC5">
        <w:rPr>
          <w:rFonts w:eastAsia="Times New Roman"/>
        </w:rPr>
        <w:t>follow.*</w:t>
      </w:r>
      <w:proofErr w:type="gramEnd"/>
      <w:r w:rsidR="00895DC5">
        <w:rPr>
          <w:rFonts w:eastAsia="Times New Roman"/>
        </w:rPr>
        <w:t>*.</w:t>
      </w:r>
    </w:p>
    <w:p w14:paraId="5EBE682F" w14:textId="22C533C5" w:rsidR="004937BC" w:rsidRDefault="004937BC" w:rsidP="004937BC">
      <w:pPr>
        <w:pStyle w:val="xmsolistparagraph"/>
        <w:numPr>
          <w:ilvl w:val="0"/>
          <w:numId w:val="3"/>
        </w:numPr>
        <w:rPr>
          <w:rFonts w:eastAsia="Times New Roman"/>
        </w:rPr>
      </w:pPr>
      <w:r>
        <w:rPr>
          <w:rFonts w:eastAsia="Times New Roman"/>
        </w:rPr>
        <w:t xml:space="preserve"> (</w:t>
      </w:r>
      <w:r w:rsidR="00895DC5" w:rsidRPr="00895DC5">
        <w:rPr>
          <w:rFonts w:eastAsia="Times New Roman"/>
        </w:rPr>
        <w:t>https://www.ucl.ac.uk/academic-manual/chapters/chapter-2-student-support-framework/section-2-short-term-illness-and-other-extenuating</w:t>
      </w:r>
      <w:r>
        <w:rPr>
          <w:rFonts w:eastAsia="Times New Roman"/>
        </w:rPr>
        <w:t xml:space="preserve">) </w:t>
      </w:r>
    </w:p>
    <w:p w14:paraId="49AFCA23" w14:textId="77777777" w:rsidR="004937BC" w:rsidRDefault="004937BC" w:rsidP="004937BC">
      <w:pPr>
        <w:pStyle w:val="xmsolistparagraph"/>
        <w:numPr>
          <w:ilvl w:val="0"/>
          <w:numId w:val="3"/>
        </w:numPr>
        <w:rPr>
          <w:rFonts w:eastAsia="Times New Roman"/>
        </w:rPr>
      </w:pPr>
      <w:r>
        <w:rPr>
          <w:rFonts w:eastAsia="Times New Roman"/>
        </w:rPr>
        <w:t xml:space="preserve">You must submit your form and evidence </w:t>
      </w:r>
      <w:r>
        <w:rPr>
          <w:rFonts w:eastAsia="Times New Roman"/>
          <w:b/>
          <w:bCs/>
        </w:rPr>
        <w:t>within one week</w:t>
      </w:r>
      <w:r>
        <w:rPr>
          <w:rFonts w:eastAsia="Times New Roman"/>
        </w:rPr>
        <w:t xml:space="preserve"> of the circumstance taking place (although the evidence may follow).</w:t>
      </w:r>
    </w:p>
    <w:p w14:paraId="774763F5" w14:textId="26EAA01E" w:rsidR="004937BC" w:rsidRDefault="004937BC" w:rsidP="004937BC">
      <w:pPr>
        <w:pStyle w:val="xmsolistparagraph"/>
        <w:numPr>
          <w:ilvl w:val="0"/>
          <w:numId w:val="3"/>
        </w:numPr>
        <w:rPr>
          <w:rFonts w:eastAsia="Times New Roman"/>
        </w:rPr>
      </w:pPr>
      <w:r>
        <w:rPr>
          <w:rFonts w:eastAsia="Times New Roman"/>
        </w:rPr>
        <w:t>Requests for extensions of up to one week can normally be approved quickly</w:t>
      </w:r>
      <w:r w:rsidR="00895DC5">
        <w:rPr>
          <w:rFonts w:eastAsia="Times New Roman"/>
        </w:rPr>
        <w:t xml:space="preserve">.  You will receive the outcome of your request via </w:t>
      </w:r>
      <w:proofErr w:type="gramStart"/>
      <w:r w:rsidR="00895DC5">
        <w:rPr>
          <w:rFonts w:eastAsia="Times New Roman"/>
        </w:rPr>
        <w:t>Portico</w:t>
      </w:r>
      <w:proofErr w:type="gramEnd"/>
    </w:p>
    <w:p w14:paraId="08D29B54" w14:textId="35C9FA7A" w:rsidR="004937BC" w:rsidRDefault="004937BC" w:rsidP="004937BC">
      <w:pPr>
        <w:pStyle w:val="xmsolistparagraph"/>
        <w:numPr>
          <w:ilvl w:val="0"/>
          <w:numId w:val="3"/>
        </w:numPr>
        <w:rPr>
          <w:rFonts w:eastAsia="Times New Roman"/>
        </w:rPr>
      </w:pPr>
      <w:r>
        <w:rPr>
          <w:rFonts w:eastAsia="Times New Roman"/>
        </w:rPr>
        <w:t xml:space="preserve">Requests for more than a week </w:t>
      </w:r>
      <w:r w:rsidR="00895DC5">
        <w:rPr>
          <w:rFonts w:eastAsia="Times New Roman"/>
        </w:rPr>
        <w:t>will</w:t>
      </w:r>
      <w:r>
        <w:rPr>
          <w:rFonts w:eastAsia="Times New Roman"/>
        </w:rPr>
        <w:t xml:space="preserve"> take longer to approve.</w:t>
      </w:r>
    </w:p>
    <w:p w14:paraId="129D9998" w14:textId="77777777" w:rsidR="004937BC" w:rsidRDefault="004937BC" w:rsidP="004937BC">
      <w:pPr>
        <w:pStyle w:val="xmsonormal"/>
      </w:pPr>
      <w:r>
        <w:t> </w:t>
      </w:r>
    </w:p>
    <w:p w14:paraId="431A18E9" w14:textId="77777777" w:rsidR="004937BC" w:rsidRDefault="004937BC" w:rsidP="004937BC">
      <w:pPr>
        <w:pStyle w:val="xmsonormal"/>
      </w:pPr>
      <w:r>
        <w:rPr>
          <w:u w:val="single"/>
        </w:rPr>
        <w:t>**Self-certification provision</w:t>
      </w:r>
    </w:p>
    <w:p w14:paraId="5B3A816D" w14:textId="77777777" w:rsidR="004937BC" w:rsidRDefault="008A2D54" w:rsidP="004937BC">
      <w:pPr>
        <w:pStyle w:val="xmsonormal"/>
      </w:pPr>
      <w:hyperlink r:id="rId9" w:history="1">
        <w:r w:rsidR="004937BC">
          <w:rPr>
            <w:rStyle w:val="Hyperlink"/>
          </w:rPr>
          <w:t>https://www.ucl.ac.uk/academic-manual/chapters/chapter-4-assessment-framework-taught-programmes/6-extenuating-circumstances/self</w:t>
        </w:r>
      </w:hyperlink>
    </w:p>
    <w:p w14:paraId="6E842A2E" w14:textId="4B0AA3BF" w:rsidR="004937BC" w:rsidRDefault="004937BC" w:rsidP="004937BC">
      <w:pPr>
        <w:pStyle w:val="xmsolistparagraph"/>
        <w:numPr>
          <w:ilvl w:val="0"/>
          <w:numId w:val="4"/>
        </w:numPr>
        <w:shd w:val="clear" w:color="auto" w:fill="FFFFFF"/>
        <w:textAlignment w:val="baseline"/>
        <w:rPr>
          <w:rFonts w:eastAsia="Times New Roman"/>
          <w:color w:val="000000"/>
        </w:rPr>
      </w:pPr>
      <w:r>
        <w:rPr>
          <w:rFonts w:eastAsia="Times New Roman"/>
          <w:color w:val="000000"/>
          <w:sz w:val="24"/>
          <w:szCs w:val="24"/>
        </w:rPr>
        <w:t xml:space="preserve">For the </w:t>
      </w:r>
      <w:r w:rsidR="00247442">
        <w:rPr>
          <w:rFonts w:eastAsia="Times New Roman"/>
          <w:color w:val="000000"/>
          <w:sz w:val="24"/>
          <w:szCs w:val="24"/>
        </w:rPr>
        <w:t>2023-24</w:t>
      </w:r>
      <w:r>
        <w:rPr>
          <w:rFonts w:eastAsia="Times New Roman"/>
          <w:color w:val="000000"/>
          <w:sz w:val="24"/>
          <w:szCs w:val="24"/>
        </w:rPr>
        <w:t xml:space="preserve"> academic session, you can </w:t>
      </w:r>
      <w:r>
        <w:rPr>
          <w:rFonts w:eastAsia="Times New Roman"/>
          <w:b/>
          <w:bCs/>
          <w:color w:val="000000"/>
          <w:sz w:val="24"/>
          <w:szCs w:val="24"/>
        </w:rPr>
        <w:t>self-certify</w:t>
      </w:r>
      <w:r>
        <w:rPr>
          <w:rFonts w:eastAsia="Times New Roman"/>
          <w:color w:val="000000"/>
          <w:sz w:val="24"/>
          <w:szCs w:val="24"/>
        </w:rPr>
        <w:t xml:space="preserve"> for Extenuating Circumstances on a limited number of occasions, as shown below.  </w:t>
      </w:r>
      <w:r w:rsidR="00895DC5">
        <w:rPr>
          <w:rFonts w:eastAsia="Times New Roman"/>
          <w:color w:val="000000"/>
          <w:sz w:val="24"/>
          <w:szCs w:val="24"/>
        </w:rPr>
        <w:t xml:space="preserve"> </w:t>
      </w:r>
    </w:p>
    <w:p w14:paraId="5F532304" w14:textId="51C068DF" w:rsidR="004937BC" w:rsidRDefault="004937BC" w:rsidP="004937BC">
      <w:pPr>
        <w:pStyle w:val="xmsolistparagraph"/>
        <w:numPr>
          <w:ilvl w:val="0"/>
          <w:numId w:val="4"/>
        </w:numPr>
        <w:shd w:val="clear" w:color="auto" w:fill="FFFFFF"/>
        <w:textAlignment w:val="baseline"/>
        <w:rPr>
          <w:rFonts w:eastAsia="Times New Roman"/>
          <w:color w:val="000000"/>
        </w:rPr>
      </w:pPr>
      <w:r>
        <w:rPr>
          <w:rFonts w:eastAsia="Times New Roman"/>
          <w:color w:val="000000"/>
          <w:sz w:val="24"/>
          <w:szCs w:val="24"/>
        </w:rPr>
        <w:t>You can self-certify for up to </w:t>
      </w:r>
      <w:r>
        <w:rPr>
          <w:rStyle w:val="Strong"/>
          <w:rFonts w:eastAsia="Times New Roman"/>
          <w:color w:val="000000"/>
          <w:sz w:val="24"/>
          <w:szCs w:val="24"/>
          <w:bdr w:val="none" w:sz="0" w:space="0" w:color="auto" w:frame="1"/>
        </w:rPr>
        <w:t>two</w:t>
      </w:r>
      <w:r>
        <w:rPr>
          <w:rFonts w:eastAsia="Times New Roman"/>
          <w:color w:val="000000"/>
          <w:sz w:val="24"/>
          <w:szCs w:val="24"/>
        </w:rPr>
        <w:t xml:space="preserve"> separate </w:t>
      </w:r>
      <w:r>
        <w:rPr>
          <w:rFonts w:eastAsia="Times New Roman"/>
          <w:i/>
          <w:iCs/>
          <w:color w:val="000000"/>
          <w:sz w:val="24"/>
          <w:szCs w:val="24"/>
        </w:rPr>
        <w:t>periods</w:t>
      </w:r>
      <w:r>
        <w:rPr>
          <w:rFonts w:eastAsia="Times New Roman"/>
          <w:color w:val="000000"/>
          <w:sz w:val="24"/>
          <w:szCs w:val="24"/>
        </w:rPr>
        <w:t xml:space="preserve"> of up to two weeks (14 calendar days) within the </w:t>
      </w:r>
      <w:r w:rsidR="00247442">
        <w:rPr>
          <w:rFonts w:eastAsia="Times New Roman"/>
          <w:color w:val="000000"/>
          <w:sz w:val="24"/>
          <w:szCs w:val="24"/>
        </w:rPr>
        <w:t>2023-24</w:t>
      </w:r>
      <w:r>
        <w:rPr>
          <w:rFonts w:eastAsia="Times New Roman"/>
          <w:color w:val="000000"/>
          <w:sz w:val="24"/>
          <w:szCs w:val="24"/>
        </w:rPr>
        <w:t> academic session</w:t>
      </w:r>
      <w:r w:rsidR="00895DC5">
        <w:rPr>
          <w:rFonts w:eastAsia="Times New Roman"/>
          <w:color w:val="000000"/>
          <w:sz w:val="24"/>
          <w:szCs w:val="24"/>
        </w:rPr>
        <w:t xml:space="preserve"> (</w:t>
      </w:r>
      <w:proofErr w:type="spellStart"/>
      <w:proofErr w:type="gramStart"/>
      <w:r w:rsidR="00895DC5">
        <w:rPr>
          <w:rFonts w:eastAsia="Times New Roman"/>
          <w:color w:val="000000"/>
          <w:sz w:val="24"/>
          <w:szCs w:val="24"/>
        </w:rPr>
        <w:t>ie</w:t>
      </w:r>
      <w:proofErr w:type="spellEnd"/>
      <w:proofErr w:type="gramEnd"/>
      <w:r w:rsidR="00895DC5">
        <w:rPr>
          <w:rFonts w:eastAsia="Times New Roman"/>
          <w:color w:val="000000"/>
          <w:sz w:val="24"/>
          <w:szCs w:val="24"/>
        </w:rPr>
        <w:t xml:space="preserve"> between October and April)</w:t>
      </w:r>
      <w:r>
        <w:rPr>
          <w:rFonts w:eastAsia="Times New Roman"/>
          <w:color w:val="000000"/>
          <w:sz w:val="24"/>
          <w:szCs w:val="24"/>
        </w:rPr>
        <w:t xml:space="preserve">, but each extension will only be for </w:t>
      </w:r>
      <w:r>
        <w:rPr>
          <w:rFonts w:eastAsia="Times New Roman"/>
          <w:b/>
          <w:bCs/>
          <w:color w:val="000000"/>
          <w:sz w:val="24"/>
          <w:szCs w:val="24"/>
        </w:rPr>
        <w:t>one week.</w:t>
      </w:r>
    </w:p>
    <w:p w14:paraId="1373377C" w14:textId="7F78B598" w:rsidR="004937BC" w:rsidRDefault="004937BC" w:rsidP="004937BC">
      <w:pPr>
        <w:numPr>
          <w:ilvl w:val="0"/>
          <w:numId w:val="4"/>
        </w:numPr>
        <w:shd w:val="clear" w:color="auto" w:fill="FFFFFF"/>
        <w:textAlignment w:val="baseline"/>
        <w:rPr>
          <w:rFonts w:eastAsia="Times New Roman"/>
          <w:color w:val="000000"/>
        </w:rPr>
      </w:pPr>
      <w:r>
        <w:rPr>
          <w:rFonts w:eastAsia="Times New Roman"/>
          <w:color w:val="000000"/>
        </w:rPr>
        <w:t>If your programme includes teaching after Term 3 (</w:t>
      </w:r>
      <w:proofErr w:type="spellStart"/>
      <w:proofErr w:type="gramStart"/>
      <w:r>
        <w:rPr>
          <w:rFonts w:eastAsia="Times New Roman"/>
          <w:color w:val="000000"/>
        </w:rPr>
        <w:t>e.g</w:t>
      </w:r>
      <w:proofErr w:type="spellEnd"/>
      <w:r>
        <w:rPr>
          <w:rFonts w:eastAsia="Times New Roman"/>
          <w:color w:val="000000"/>
        </w:rPr>
        <w:t>  Masters</w:t>
      </w:r>
      <w:proofErr w:type="gramEnd"/>
      <w:r>
        <w:rPr>
          <w:rFonts w:eastAsia="Times New Roman"/>
          <w:color w:val="000000"/>
        </w:rPr>
        <w:t xml:space="preserve"> students) you can also self-certify on a third separate occasion. The third occasion can only be used after the end of Term 3, 202</w:t>
      </w:r>
      <w:r w:rsidR="00247442">
        <w:rPr>
          <w:rFonts w:eastAsia="Times New Roman"/>
          <w:color w:val="000000"/>
        </w:rPr>
        <w:t>4</w:t>
      </w:r>
      <w:r>
        <w:rPr>
          <w:rFonts w:eastAsia="Times New Roman"/>
          <w:color w:val="000000"/>
        </w:rPr>
        <w:t>.</w:t>
      </w:r>
    </w:p>
    <w:p w14:paraId="46243A28" w14:textId="77777777" w:rsidR="004937BC" w:rsidRDefault="004937BC" w:rsidP="004937BC">
      <w:pPr>
        <w:numPr>
          <w:ilvl w:val="0"/>
          <w:numId w:val="4"/>
        </w:numPr>
        <w:shd w:val="clear" w:color="auto" w:fill="FFFFFF"/>
        <w:textAlignment w:val="baseline"/>
        <w:rPr>
          <w:rFonts w:eastAsia="Times New Roman"/>
          <w:color w:val="000000"/>
        </w:rPr>
      </w:pPr>
      <w:r>
        <w:rPr>
          <w:rFonts w:eastAsia="Times New Roman"/>
          <w:color w:val="000000"/>
        </w:rPr>
        <w:t>Self-certification periods must be two weeks apart.</w:t>
      </w:r>
    </w:p>
    <w:p w14:paraId="76D7ED84" w14:textId="77777777" w:rsidR="004937BC" w:rsidRDefault="004937BC" w:rsidP="004937BC">
      <w:pPr>
        <w:numPr>
          <w:ilvl w:val="0"/>
          <w:numId w:val="4"/>
        </w:numPr>
        <w:shd w:val="clear" w:color="auto" w:fill="FFFFFF"/>
        <w:textAlignment w:val="baseline"/>
        <w:rPr>
          <w:rFonts w:eastAsia="Times New Roman"/>
          <w:color w:val="000000"/>
        </w:rPr>
      </w:pPr>
      <w:r>
        <w:rPr>
          <w:rFonts w:eastAsia="Times New Roman"/>
          <w:color w:val="000000"/>
          <w:shd w:val="clear" w:color="auto" w:fill="FFFFFF"/>
        </w:rPr>
        <w:lastRenderedPageBreak/>
        <w:t xml:space="preserve">You can only self-certify </w:t>
      </w:r>
      <w:r>
        <w:rPr>
          <w:rFonts w:eastAsia="Times New Roman"/>
          <w:b/>
          <w:bCs/>
          <w:color w:val="000000"/>
          <w:shd w:val="clear" w:color="auto" w:fill="FFFFFF"/>
        </w:rPr>
        <w:t>before</w:t>
      </w:r>
      <w:r>
        <w:rPr>
          <w:rFonts w:eastAsia="Times New Roman"/>
          <w:color w:val="000000"/>
          <w:shd w:val="clear" w:color="auto" w:fill="FFFFFF"/>
        </w:rPr>
        <w:t xml:space="preserve"> the assessment takes place (</w:t>
      </w:r>
      <w:proofErr w:type="spellStart"/>
      <w:proofErr w:type="gramStart"/>
      <w:r>
        <w:rPr>
          <w:rFonts w:eastAsia="Times New Roman"/>
          <w:color w:val="000000"/>
          <w:shd w:val="clear" w:color="auto" w:fill="FFFFFF"/>
        </w:rPr>
        <w:t>ie</w:t>
      </w:r>
      <w:proofErr w:type="spellEnd"/>
      <w:proofErr w:type="gramEnd"/>
      <w:r>
        <w:rPr>
          <w:rFonts w:eastAsia="Times New Roman"/>
          <w:color w:val="000000"/>
          <w:shd w:val="clear" w:color="auto" w:fill="FFFFFF"/>
        </w:rPr>
        <w:t xml:space="preserve"> before the essay deadline).</w:t>
      </w:r>
    </w:p>
    <w:p w14:paraId="54BFCAC0" w14:textId="2E8526F3" w:rsidR="004937BC" w:rsidRDefault="004937BC" w:rsidP="004937BC">
      <w:pPr>
        <w:pStyle w:val="xheading"/>
        <w:numPr>
          <w:ilvl w:val="0"/>
          <w:numId w:val="4"/>
        </w:numPr>
        <w:shd w:val="clear" w:color="auto" w:fill="FFFFFF"/>
        <w:spacing w:before="0" w:beforeAutospacing="0" w:after="0" w:afterAutospacing="0"/>
        <w:textAlignment w:val="baseline"/>
        <w:rPr>
          <w:rFonts w:eastAsia="Times New Roman"/>
          <w:color w:val="000000"/>
        </w:rPr>
      </w:pPr>
      <w:r>
        <w:rPr>
          <w:rFonts w:ascii="Calibri" w:eastAsia="Times New Roman" w:hAnsi="Calibri" w:cs="Calibri"/>
          <w:color w:val="000000"/>
          <w:sz w:val="22"/>
          <w:szCs w:val="22"/>
        </w:rPr>
        <w:t xml:space="preserve">A self-certification period can cover more than one assessment.    </w:t>
      </w:r>
      <w:r w:rsidR="00895DC5">
        <w:rPr>
          <w:rFonts w:ascii="Calibri" w:eastAsia="Times New Roman" w:hAnsi="Calibri" w:cs="Calibri"/>
          <w:color w:val="000000"/>
          <w:sz w:val="22"/>
          <w:szCs w:val="22"/>
        </w:rPr>
        <w:t xml:space="preserve"> </w:t>
      </w:r>
    </w:p>
    <w:p w14:paraId="5CD213DF" w14:textId="77777777" w:rsidR="004937BC" w:rsidRDefault="004937BC" w:rsidP="004937BC">
      <w:pPr>
        <w:pStyle w:val="xheading"/>
        <w:numPr>
          <w:ilvl w:val="0"/>
          <w:numId w:val="4"/>
        </w:numPr>
        <w:shd w:val="clear" w:color="auto" w:fill="FFFFFF"/>
        <w:spacing w:before="0" w:beforeAutospacing="0" w:after="0" w:afterAutospacing="0"/>
        <w:textAlignment w:val="baseline"/>
        <w:rPr>
          <w:rFonts w:eastAsia="Times New Roman"/>
          <w:color w:val="000000"/>
        </w:rPr>
      </w:pPr>
      <w:r>
        <w:rPr>
          <w:rFonts w:ascii="Calibri" w:eastAsia="Times New Roman" w:hAnsi="Calibri" w:cs="Calibri"/>
          <w:color w:val="000000"/>
          <w:sz w:val="22"/>
          <w:szCs w:val="22"/>
        </w:rPr>
        <w:t>You can self-certify only once for each assessment (you cannot self-certify for successive extensions on the same piece of work, for example).</w:t>
      </w:r>
    </w:p>
    <w:p w14:paraId="02512FFA" w14:textId="77777777" w:rsidR="004937BC" w:rsidRDefault="004937BC" w:rsidP="004937BC">
      <w:pPr>
        <w:pStyle w:val="xheading"/>
        <w:numPr>
          <w:ilvl w:val="0"/>
          <w:numId w:val="4"/>
        </w:numPr>
        <w:shd w:val="clear" w:color="auto" w:fill="FFFFFF"/>
        <w:spacing w:before="0" w:beforeAutospacing="0" w:after="0" w:afterAutospacing="0"/>
        <w:textAlignment w:val="baseline"/>
        <w:rPr>
          <w:rFonts w:eastAsia="Times New Roman"/>
          <w:color w:val="000000"/>
        </w:rPr>
      </w:pPr>
      <w:r>
        <w:rPr>
          <w:rFonts w:ascii="Calibri" w:eastAsia="Times New Roman" w:hAnsi="Calibri" w:cs="Calibri"/>
          <w:color w:val="000000"/>
          <w:sz w:val="22"/>
          <w:szCs w:val="22"/>
        </w:rPr>
        <w:t>Self-certified claims cannot be accepted more than two weeks before the first affected assessment.</w:t>
      </w:r>
    </w:p>
    <w:p w14:paraId="7FAA34C0" w14:textId="77777777" w:rsidR="004937BC" w:rsidRDefault="004937BC" w:rsidP="004937BC">
      <w:pPr>
        <w:pStyle w:val="xheading"/>
        <w:shd w:val="clear" w:color="auto" w:fill="FFFFFF"/>
        <w:spacing w:before="0" w:beforeAutospacing="0" w:after="0" w:afterAutospacing="0"/>
        <w:ind w:left="720"/>
        <w:textAlignment w:val="baseline"/>
        <w:rPr>
          <w:color w:val="000000"/>
        </w:rPr>
      </w:pPr>
      <w:r>
        <w:rPr>
          <w:color w:val="000000"/>
        </w:rPr>
        <w:t> </w:t>
      </w:r>
    </w:p>
    <w:p w14:paraId="3FB6AD07" w14:textId="77777777" w:rsidR="004937BC" w:rsidRDefault="004937BC" w:rsidP="004937BC">
      <w:pPr>
        <w:pStyle w:val="xmsonormal"/>
      </w:pPr>
      <w:r>
        <w:rPr>
          <w:u w:val="single"/>
        </w:rPr>
        <w:t>Long-term conditions and Summaries of Reasonable Adjustments (SORAs</w:t>
      </w:r>
      <w:r>
        <w:t>)</w:t>
      </w:r>
    </w:p>
    <w:p w14:paraId="5E18B916" w14:textId="77777777" w:rsidR="004937BC" w:rsidRDefault="004937BC" w:rsidP="004937BC">
      <w:pPr>
        <w:pStyle w:val="xmsonormal"/>
      </w:pPr>
      <w:r>
        <w:t>Those who have long-term conditions or learning differences (</w:t>
      </w:r>
      <w:proofErr w:type="spellStart"/>
      <w:proofErr w:type="gramStart"/>
      <w:r>
        <w:t>eg</w:t>
      </w:r>
      <w:proofErr w:type="spellEnd"/>
      <w:proofErr w:type="gramEnd"/>
      <w:r>
        <w:t xml:space="preserve"> dyslexia, mental health condition) should contact UCL Student Support and Wellbeing to request a </w:t>
      </w:r>
      <w:r>
        <w:rPr>
          <w:b/>
          <w:bCs/>
        </w:rPr>
        <w:t>SORA</w:t>
      </w:r>
      <w:r>
        <w:t xml:space="preserve">.   These put in place provision appropriate to the condition, and nearly always include an automatic entitlement to </w:t>
      </w:r>
      <w:proofErr w:type="gramStart"/>
      <w:r>
        <w:t>one week</w:t>
      </w:r>
      <w:proofErr w:type="gramEnd"/>
      <w:r>
        <w:t xml:space="preserve"> extensions for coursework (and two week extensions for dissertations).   If you wish to request a SORA you are strongly advised to do so as soon as possible, so that it is in place in advance if you need to call upon its provisions.  Here is the link to further information.    </w:t>
      </w:r>
      <w:hyperlink r:id="rId10" w:history="1">
        <w:r>
          <w:rPr>
            <w:rStyle w:val="Hyperlink"/>
          </w:rPr>
          <w:t>https://www.ucl.ac.uk/students/support-and-wellbeing/disability-support/accessing-support</w:t>
        </w:r>
      </w:hyperlink>
    </w:p>
    <w:p w14:paraId="75816F22" w14:textId="77777777" w:rsidR="004937BC" w:rsidRDefault="004937BC" w:rsidP="004937BC">
      <w:pPr>
        <w:pStyle w:val="xmsonormal"/>
      </w:pPr>
      <w:r>
        <w:t xml:space="preserve">You should book an appointment to discuss this through </w:t>
      </w:r>
      <w:proofErr w:type="spellStart"/>
      <w:r>
        <w:t>askUCL</w:t>
      </w:r>
      <w:proofErr w:type="spellEnd"/>
      <w:r>
        <w:t xml:space="preserve"> </w:t>
      </w:r>
      <w:hyperlink r:id="rId11" w:history="1">
        <w:r>
          <w:rPr>
            <w:rStyle w:val="Hyperlink"/>
          </w:rPr>
          <w:t>https://www.ucl.ac.uk/students/askucl</w:t>
        </w:r>
      </w:hyperlink>
    </w:p>
    <w:p w14:paraId="01916C02" w14:textId="77777777" w:rsidR="004937BC" w:rsidRDefault="004937BC" w:rsidP="004937BC">
      <w:pPr>
        <w:pStyle w:val="xmsonormal"/>
      </w:pPr>
      <w:r>
        <w:t>If those with SORAs need an extension for more than a week, they should use the procedure outlined above.</w:t>
      </w:r>
    </w:p>
    <w:p w14:paraId="42E9378F" w14:textId="77777777" w:rsidR="004937BC" w:rsidRDefault="004937BC" w:rsidP="004937BC">
      <w:pPr>
        <w:pStyle w:val="xmsonormal"/>
      </w:pPr>
      <w:r>
        <w:t> </w:t>
      </w:r>
    </w:p>
    <w:p w14:paraId="08053096" w14:textId="77777777" w:rsidR="004937BC" w:rsidRDefault="004937BC" w:rsidP="004937BC">
      <w:pPr>
        <w:pStyle w:val="xmsonormal"/>
      </w:pPr>
      <w:r>
        <w:rPr>
          <w:u w:val="single"/>
        </w:rPr>
        <w:t>UCL Penalties for late submission (if no extension has been granted)</w:t>
      </w:r>
    </w:p>
    <w:p w14:paraId="4A259BF2" w14:textId="77777777" w:rsidR="004937BC" w:rsidRDefault="008A2D54" w:rsidP="004937BC">
      <w:pPr>
        <w:pStyle w:val="xmsonormal"/>
      </w:pPr>
      <w:hyperlink r:id="rId12" w:anchor="3.12" w:history="1">
        <w:r w:rsidR="004937BC">
          <w:rPr>
            <w:rStyle w:val="Hyperlink"/>
          </w:rPr>
          <w:t>https://www.ucl.ac.uk/academic-manual/chapters/chapter-4-assessment-framework-taught-programmes/section-3-module-assessment#3.12</w:t>
        </w:r>
      </w:hyperlink>
    </w:p>
    <w:p w14:paraId="1FDC6842" w14:textId="77777777" w:rsidR="004937BC" w:rsidRDefault="004937BC" w:rsidP="004937BC">
      <w:pPr>
        <w:pStyle w:val="xmsolistparagraph"/>
        <w:numPr>
          <w:ilvl w:val="0"/>
          <w:numId w:val="5"/>
        </w:numPr>
        <w:shd w:val="clear" w:color="auto" w:fill="FFFFFF"/>
        <w:textAlignment w:val="baseline"/>
        <w:rPr>
          <w:rFonts w:eastAsia="Times New Roman"/>
          <w:color w:val="000000"/>
        </w:rPr>
      </w:pPr>
      <w:r>
        <w:rPr>
          <w:rFonts w:eastAsia="Times New Roman"/>
          <w:color w:val="000000"/>
          <w:bdr w:val="none" w:sz="0" w:space="0" w:color="auto" w:frame="1"/>
        </w:rPr>
        <w:t xml:space="preserve">If your work is submitted within two working days after the deadline, a penalty of 10 percentage marks, i.e. 10 marks, but no lower than the Pass mark of 40 (or 50 for a Masters </w:t>
      </w:r>
      <w:proofErr w:type="gramStart"/>
      <w:r>
        <w:rPr>
          <w:rFonts w:eastAsia="Times New Roman"/>
          <w:color w:val="000000"/>
          <w:bdr w:val="none" w:sz="0" w:space="0" w:color="auto" w:frame="1"/>
        </w:rPr>
        <w:t>module )</w:t>
      </w:r>
      <w:proofErr w:type="gramEnd"/>
      <w:r>
        <w:rPr>
          <w:rFonts w:eastAsia="Times New Roman"/>
          <w:color w:val="000000"/>
          <w:bdr w:val="none" w:sz="0" w:space="0" w:color="auto" w:frame="1"/>
        </w:rPr>
        <w:t xml:space="preserve"> will be applied.  </w:t>
      </w:r>
    </w:p>
    <w:p w14:paraId="6598818B" w14:textId="77777777" w:rsidR="004937BC" w:rsidRDefault="004937BC" w:rsidP="004937BC">
      <w:pPr>
        <w:pStyle w:val="xmsolistparagraph"/>
        <w:numPr>
          <w:ilvl w:val="0"/>
          <w:numId w:val="5"/>
        </w:numPr>
        <w:shd w:val="clear" w:color="auto" w:fill="FFFFFF"/>
        <w:textAlignment w:val="baseline"/>
        <w:rPr>
          <w:rFonts w:eastAsia="Times New Roman"/>
          <w:color w:val="000000"/>
        </w:rPr>
      </w:pPr>
      <w:r>
        <w:rPr>
          <w:rFonts w:eastAsia="Times New Roman"/>
          <w:color w:val="000000"/>
          <w:bdr w:val="none" w:sz="0" w:space="0" w:color="auto" w:frame="1"/>
        </w:rPr>
        <w:t xml:space="preserve">If your work is submitted more than two working days but less than five working days after the deadline, your work will be capped at a Pass mark, </w:t>
      </w:r>
      <w:proofErr w:type="gramStart"/>
      <w:r>
        <w:rPr>
          <w:rFonts w:eastAsia="Times New Roman"/>
          <w:color w:val="000000"/>
          <w:bdr w:val="none" w:sz="0" w:space="0" w:color="auto" w:frame="1"/>
        </w:rPr>
        <w:t>i.e.</w:t>
      </w:r>
      <w:proofErr w:type="gramEnd"/>
      <w:r>
        <w:rPr>
          <w:rFonts w:eastAsia="Times New Roman"/>
          <w:color w:val="000000"/>
          <w:bdr w:val="none" w:sz="0" w:space="0" w:color="auto" w:frame="1"/>
        </w:rPr>
        <w:t xml:space="preserve"> 40 (or 50 for a Masters module), assuming the work merits a Pass.  </w:t>
      </w:r>
    </w:p>
    <w:p w14:paraId="26AE9BF9" w14:textId="5499FE3B" w:rsidR="004937BC" w:rsidRDefault="004937BC" w:rsidP="004937BC">
      <w:pPr>
        <w:pStyle w:val="xmsolistparagraph"/>
        <w:numPr>
          <w:ilvl w:val="0"/>
          <w:numId w:val="5"/>
        </w:numPr>
        <w:shd w:val="clear" w:color="auto" w:fill="FFFFFF"/>
        <w:textAlignment w:val="baseline"/>
        <w:rPr>
          <w:rFonts w:eastAsia="Times New Roman"/>
          <w:color w:val="000000"/>
        </w:rPr>
      </w:pPr>
      <w:r>
        <w:rPr>
          <w:rFonts w:eastAsia="Times New Roman"/>
          <w:color w:val="000000"/>
          <w:bdr w:val="none" w:sz="0" w:space="0" w:color="auto" w:frame="1"/>
        </w:rPr>
        <w:t xml:space="preserve">If your work is submitted more than five working days </w:t>
      </w:r>
      <w:proofErr w:type="gramStart"/>
      <w:r>
        <w:rPr>
          <w:rFonts w:eastAsia="Times New Roman"/>
          <w:color w:val="000000"/>
          <w:bdr w:val="none" w:sz="0" w:space="0" w:color="auto" w:frame="1"/>
        </w:rPr>
        <w:t>late ,</w:t>
      </w:r>
      <w:proofErr w:type="gramEnd"/>
      <w:r>
        <w:rPr>
          <w:rFonts w:eastAsia="Times New Roman"/>
          <w:color w:val="000000"/>
          <w:bdr w:val="none" w:sz="0" w:space="0" w:color="auto" w:frame="1"/>
        </w:rPr>
        <w:t xml:space="preserve"> you will be awarded a mark of 1.</w:t>
      </w:r>
    </w:p>
    <w:p w14:paraId="13A25735" w14:textId="77777777" w:rsidR="004937BC" w:rsidRDefault="004937BC" w:rsidP="004937BC">
      <w:pPr>
        <w:pStyle w:val="xmsonormal"/>
      </w:pPr>
      <w:r>
        <w:t> </w:t>
      </w:r>
    </w:p>
    <w:p w14:paraId="55F84520" w14:textId="77777777" w:rsidR="004937BC" w:rsidRDefault="004937BC" w:rsidP="004937BC">
      <w:pPr>
        <w:pStyle w:val="xmsonormal"/>
      </w:pPr>
      <w:r>
        <w:rPr>
          <w:u w:val="single"/>
        </w:rPr>
        <w:t>Faculty word-length regulations</w:t>
      </w:r>
    </w:p>
    <w:p w14:paraId="3080B14C" w14:textId="77777777" w:rsidR="004937BC" w:rsidRDefault="004937BC" w:rsidP="004937BC">
      <w:pPr>
        <w:pStyle w:val="xmsolistparagraph"/>
        <w:numPr>
          <w:ilvl w:val="0"/>
          <w:numId w:val="6"/>
        </w:numPr>
        <w:rPr>
          <w:rFonts w:eastAsia="Times New Roman"/>
        </w:rPr>
      </w:pPr>
      <w:r>
        <w:rPr>
          <w:rFonts w:eastAsia="Times New Roman"/>
          <w:color w:val="000000"/>
          <w:shd w:val="clear" w:color="auto" w:fill="FFFFFF"/>
        </w:rPr>
        <w:t>Assessed work should not exceed the prescribed length.   </w:t>
      </w:r>
    </w:p>
    <w:p w14:paraId="541E6DD3" w14:textId="77777777" w:rsidR="004937BC" w:rsidRDefault="004937BC" w:rsidP="004937BC">
      <w:pPr>
        <w:pStyle w:val="xmsolistparagraph"/>
        <w:numPr>
          <w:ilvl w:val="0"/>
          <w:numId w:val="6"/>
        </w:numPr>
        <w:rPr>
          <w:rFonts w:eastAsia="Times New Roman"/>
        </w:rPr>
      </w:pPr>
      <w:r>
        <w:rPr>
          <w:rFonts w:eastAsia="Times New Roman"/>
          <w:color w:val="000000"/>
          <w:shd w:val="clear" w:color="auto" w:fill="FFFFFF"/>
        </w:rPr>
        <w:t xml:space="preserve">The following should not be included in the word-count of coursework and dissertations:  coversheet, title page, contents </w:t>
      </w:r>
      <w:proofErr w:type="gramStart"/>
      <w:r>
        <w:rPr>
          <w:rFonts w:eastAsia="Times New Roman"/>
          <w:color w:val="000000"/>
          <w:shd w:val="clear" w:color="auto" w:fill="FFFFFF"/>
        </w:rPr>
        <w:t>pages</w:t>
      </w:r>
      <w:proofErr w:type="gramEnd"/>
      <w:r>
        <w:rPr>
          <w:rFonts w:eastAsia="Times New Roman"/>
          <w:color w:val="000000"/>
          <w:shd w:val="clear" w:color="auto" w:fill="FFFFFF"/>
        </w:rPr>
        <w:t>, lists of figure and tables, abstract, preface, acknowledgements, bibliography, captions and contents of tables and figures, appendices.</w:t>
      </w:r>
    </w:p>
    <w:p w14:paraId="2E6820DA" w14:textId="77777777" w:rsidR="004937BC" w:rsidRDefault="004937BC" w:rsidP="004937BC">
      <w:pPr>
        <w:pStyle w:val="xmsolistparagraph"/>
        <w:numPr>
          <w:ilvl w:val="0"/>
          <w:numId w:val="6"/>
        </w:numPr>
        <w:rPr>
          <w:rFonts w:eastAsia="Times New Roman"/>
        </w:rPr>
      </w:pPr>
      <w:r>
        <w:rPr>
          <w:rFonts w:eastAsia="Times New Roman"/>
          <w:color w:val="000000"/>
          <w:shd w:val="clear" w:color="auto" w:fill="FFFFFF"/>
        </w:rPr>
        <w:t>For written assignments that exceed the specified length by less than 10% the mark will be reduced by five percentage points (</w:t>
      </w:r>
      <w:proofErr w:type="gramStart"/>
      <w:r>
        <w:rPr>
          <w:rFonts w:eastAsia="Times New Roman"/>
          <w:color w:val="000000"/>
          <w:shd w:val="clear" w:color="auto" w:fill="FFFFFF"/>
        </w:rPr>
        <w:t>i.e.</w:t>
      </w:r>
      <w:proofErr w:type="gramEnd"/>
      <w:r>
        <w:rPr>
          <w:rFonts w:eastAsia="Times New Roman"/>
          <w:color w:val="000000"/>
          <w:shd w:val="clear" w:color="auto" w:fill="FFFFFF"/>
        </w:rPr>
        <w:t xml:space="preserve"> 5 marks), but the penalised mark will not be reduced below the pass mark: marks already at or below the pass mark will not be reduced. </w:t>
      </w:r>
    </w:p>
    <w:p w14:paraId="6BC125EE" w14:textId="77777777" w:rsidR="004937BC" w:rsidRDefault="004937BC" w:rsidP="004937BC">
      <w:pPr>
        <w:pStyle w:val="xmsolistparagraph"/>
        <w:numPr>
          <w:ilvl w:val="0"/>
          <w:numId w:val="6"/>
        </w:numPr>
        <w:rPr>
          <w:rFonts w:eastAsia="Times New Roman"/>
        </w:rPr>
      </w:pPr>
      <w:r>
        <w:rPr>
          <w:rFonts w:eastAsia="Times New Roman"/>
          <w:color w:val="000000"/>
          <w:shd w:val="clear" w:color="auto" w:fill="FFFFFF"/>
        </w:rPr>
        <w:t xml:space="preserve">For work that exceeds the </w:t>
      </w:r>
      <w:proofErr w:type="gramStart"/>
      <w:r>
        <w:rPr>
          <w:rFonts w:eastAsia="Times New Roman"/>
          <w:color w:val="000000"/>
          <w:shd w:val="clear" w:color="auto" w:fill="FFFFFF"/>
        </w:rPr>
        <w:t>specified  length</w:t>
      </w:r>
      <w:proofErr w:type="gramEnd"/>
      <w:r>
        <w:rPr>
          <w:rFonts w:eastAsia="Times New Roman"/>
          <w:color w:val="000000"/>
          <w:shd w:val="clear" w:color="auto" w:fill="FFFFFF"/>
        </w:rPr>
        <w:t xml:space="preserve"> by 10% or more the mark will be reduced by ten percentage points (i.e. 10 marks), but the penalised mark will not be reduced below the pass mark: marks already at or below the pass mark will not be reduced.</w:t>
      </w:r>
    </w:p>
    <w:p w14:paraId="6BD91A63" w14:textId="77777777" w:rsidR="004937BC" w:rsidRDefault="004937BC" w:rsidP="004937BC">
      <w:pPr>
        <w:pStyle w:val="xmsonormal"/>
      </w:pPr>
      <w:r>
        <w:t> </w:t>
      </w:r>
    </w:p>
    <w:p w14:paraId="14DEDFA2" w14:textId="5AF86921" w:rsidR="004937BC" w:rsidRDefault="008A2D54" w:rsidP="00410AFD">
      <w:pPr>
        <w:pStyle w:val="xmsonormal"/>
        <w:rPr>
          <w:u w:val="single"/>
        </w:rPr>
      </w:pPr>
      <w:r w:rsidRPr="008A2D54">
        <w:rPr>
          <w:u w:val="single"/>
        </w:rPr>
        <w:t xml:space="preserve">Checking your work </w:t>
      </w:r>
      <w:r>
        <w:rPr>
          <w:u w:val="single"/>
        </w:rPr>
        <w:t>with</w:t>
      </w:r>
      <w:r w:rsidRPr="008A2D54">
        <w:rPr>
          <w:u w:val="single"/>
        </w:rPr>
        <w:t xml:space="preserve"> Turnitin</w:t>
      </w:r>
      <w:r w:rsidR="004937BC" w:rsidRPr="008A2D54">
        <w:rPr>
          <w:u w:val="single"/>
        </w:rPr>
        <w:t> </w:t>
      </w:r>
    </w:p>
    <w:p w14:paraId="430090E3" w14:textId="2A779981" w:rsidR="008A2D54" w:rsidRDefault="008A2D54" w:rsidP="00410AFD">
      <w:pPr>
        <w:pStyle w:val="xmsonormal"/>
      </w:pPr>
      <w:r w:rsidRPr="008A2D54">
        <w:t>You ar</w:t>
      </w:r>
      <w:r>
        <w:t>e</w:t>
      </w:r>
      <w:r w:rsidRPr="008A2D54">
        <w:t xml:space="preserve"> encouraged to run </w:t>
      </w:r>
      <w:r>
        <w:t xml:space="preserve">all of </w:t>
      </w:r>
      <w:r w:rsidRPr="008A2D54">
        <w:t xml:space="preserve">your work through Turnitin well in advance of submission – here is the </w:t>
      </w:r>
      <w:proofErr w:type="gramStart"/>
      <w:r w:rsidRPr="008A2D54">
        <w:t>link</w:t>
      </w:r>
      <w:proofErr w:type="gramEnd"/>
    </w:p>
    <w:p w14:paraId="017CE2EC" w14:textId="347B347D" w:rsidR="008A2D54" w:rsidRDefault="008A2D54" w:rsidP="00410AFD">
      <w:pPr>
        <w:pStyle w:val="xmsonormal"/>
      </w:pPr>
      <w:hyperlink r:id="rId13" w:history="1">
        <w:r w:rsidRPr="00952438">
          <w:rPr>
            <w:rStyle w:val="Hyperlink"/>
          </w:rPr>
          <w:t>https://moodle.ucl.ac.uk/course/view.php?id=34</w:t>
        </w:r>
      </w:hyperlink>
    </w:p>
    <w:p w14:paraId="1FB22DD6" w14:textId="78113962" w:rsidR="008A2D54" w:rsidRDefault="008A2D54" w:rsidP="00410AFD">
      <w:pPr>
        <w:pStyle w:val="xmsonormal"/>
      </w:pPr>
      <w:r>
        <w:t>(UCL Moodle Home&gt;Student Help&gt;Turnitin Similarity Checker)</w:t>
      </w:r>
    </w:p>
    <w:p w14:paraId="559AF0C2" w14:textId="77777777" w:rsidR="008A2D54" w:rsidRDefault="008A2D54" w:rsidP="00410AFD">
      <w:pPr>
        <w:pStyle w:val="xmsonormal"/>
      </w:pPr>
    </w:p>
    <w:p w14:paraId="5B1B4DA4" w14:textId="77777777" w:rsidR="008A2D54" w:rsidRPr="008A2D54" w:rsidRDefault="008A2D54" w:rsidP="00410AFD">
      <w:pPr>
        <w:pStyle w:val="xmsonormal"/>
      </w:pPr>
    </w:p>
    <w:p w14:paraId="453601AC" w14:textId="2E528E71" w:rsidR="004937BC" w:rsidRDefault="004937BC" w:rsidP="004937BC">
      <w:pPr>
        <w:pStyle w:val="xmsonormal"/>
      </w:pPr>
      <w:r>
        <w:t xml:space="preserve">Do please get in touch if you have any queries. </w:t>
      </w:r>
    </w:p>
    <w:p w14:paraId="0F45B7AE" w14:textId="68D6E2EA" w:rsidR="004937BC" w:rsidRDefault="004937BC" w:rsidP="004937BC">
      <w:pPr>
        <w:pStyle w:val="xmsonormal"/>
      </w:pPr>
      <w:r>
        <w:t>  </w:t>
      </w:r>
    </w:p>
    <w:p w14:paraId="00A45459" w14:textId="77777777" w:rsidR="004937BC" w:rsidRDefault="004937BC" w:rsidP="004937BC">
      <w:pPr>
        <w:pStyle w:val="xmsonormal"/>
      </w:pPr>
      <w:r>
        <w:t>Judy Medrington</w:t>
      </w:r>
    </w:p>
    <w:p w14:paraId="3B448E68" w14:textId="77777777" w:rsidR="004937BC" w:rsidRDefault="004937BC" w:rsidP="004937BC">
      <w:pPr>
        <w:pStyle w:val="xmsonormal"/>
      </w:pPr>
      <w:r>
        <w:t>Academic Administrator</w:t>
      </w:r>
    </w:p>
    <w:p w14:paraId="50180ED6" w14:textId="302F5287" w:rsidR="004937BC" w:rsidRDefault="004937BC" w:rsidP="004937BC">
      <w:pPr>
        <w:pStyle w:val="xmsonormal"/>
      </w:pPr>
      <w:r>
        <w:t>UCL Institute of Archaeology</w:t>
      </w:r>
    </w:p>
    <w:p w14:paraId="2B84AD84" w14:textId="6DBA0513" w:rsidR="008A2D54" w:rsidRDefault="008A2D54" w:rsidP="004937BC">
      <w:pPr>
        <w:pStyle w:val="xmsonormal"/>
      </w:pPr>
      <w:r>
        <w:t>j.medringotn@ucl.ac.uk</w:t>
      </w:r>
    </w:p>
    <w:p w14:paraId="227DD7D7" w14:textId="6BB8A05C" w:rsidR="004937BC" w:rsidRDefault="00410AFD" w:rsidP="004937BC">
      <w:pPr>
        <w:pStyle w:val="xmsonormal"/>
      </w:pPr>
      <w:r>
        <w:t>8</w:t>
      </w:r>
      <w:r w:rsidR="004937BC">
        <w:t xml:space="preserve"> </w:t>
      </w:r>
      <w:r w:rsidR="00247442">
        <w:t>November</w:t>
      </w:r>
      <w:r w:rsidR="004937BC">
        <w:t xml:space="preserve"> 202</w:t>
      </w:r>
      <w:r w:rsidR="00247442">
        <w:t>3</w:t>
      </w:r>
    </w:p>
    <w:p w14:paraId="6EF77A8A" w14:textId="77777777" w:rsidR="008A2D54" w:rsidRPr="0037796D" w:rsidRDefault="00895DC5" w:rsidP="008A2D54">
      <w:pPr>
        <w:ind w:firstLine="720"/>
        <w:textAlignment w:val="baseline"/>
        <w:rPr>
          <w:rFonts w:ascii="Segoe UI" w:eastAsia="Times New Roman" w:hAnsi="Segoe UI" w:cs="Segoe UI"/>
          <w:sz w:val="18"/>
          <w:szCs w:val="18"/>
        </w:rPr>
      </w:pPr>
      <w:r>
        <w:br w:type="page"/>
      </w:r>
      <w:r w:rsidR="008A2D54" w:rsidRPr="00A779D6">
        <w:rPr>
          <w:rFonts w:eastAsia="Times New Roman"/>
          <w:b/>
          <w:bCs/>
          <w:sz w:val="24"/>
          <w:szCs w:val="24"/>
          <w:u w:val="single"/>
        </w:rPr>
        <w:lastRenderedPageBreak/>
        <w:t>UCL INSTITUTE OF ARCHAEOLOGY COURSEWORK SUBMISSION COVER SHEET</w:t>
      </w:r>
    </w:p>
    <w:p w14:paraId="2724F147" w14:textId="77777777" w:rsidR="008A2D54" w:rsidRPr="0037796D" w:rsidRDefault="008A2D54" w:rsidP="008A2D54">
      <w:pPr>
        <w:jc w:val="center"/>
        <w:textAlignment w:val="baseline"/>
        <w:rPr>
          <w:rFonts w:ascii="Segoe UI" w:eastAsia="Times New Roman" w:hAnsi="Segoe UI" w:cs="Segoe UI"/>
          <w:sz w:val="18"/>
          <w:szCs w:val="18"/>
        </w:rPr>
      </w:pPr>
      <w:r>
        <w:rPr>
          <w:rFonts w:eastAsia="Times New Roman"/>
          <w:bCs/>
          <w:i/>
          <w:sz w:val="24"/>
          <w:szCs w:val="24"/>
        </w:rPr>
        <w:t>Th</w:t>
      </w:r>
      <w:r w:rsidRPr="00A779D6">
        <w:rPr>
          <w:rFonts w:eastAsia="Times New Roman"/>
          <w:i/>
          <w:iCs/>
          <w:sz w:val="24"/>
          <w:szCs w:val="24"/>
        </w:rPr>
        <w:t>is form should be used as the first page of the electronic submission.</w:t>
      </w:r>
    </w:p>
    <w:tbl>
      <w:tblPr>
        <w:tblStyle w:val="TableGrid"/>
        <w:tblW w:w="10485" w:type="dxa"/>
        <w:tblLook w:val="04A0" w:firstRow="1" w:lastRow="0" w:firstColumn="1" w:lastColumn="0" w:noHBand="0" w:noVBand="1"/>
      </w:tblPr>
      <w:tblGrid>
        <w:gridCol w:w="3823"/>
        <w:gridCol w:w="6662"/>
      </w:tblGrid>
      <w:tr w:rsidR="008A2D54" w14:paraId="0C47932B" w14:textId="77777777" w:rsidTr="001919C1">
        <w:trPr>
          <w:trHeight w:val="420"/>
        </w:trPr>
        <w:tc>
          <w:tcPr>
            <w:tcW w:w="3823" w:type="dxa"/>
          </w:tcPr>
          <w:p w14:paraId="4F48EF0F" w14:textId="77777777" w:rsidR="008A2D54" w:rsidRDefault="008A2D54" w:rsidP="001919C1">
            <w:pPr>
              <w:textAlignment w:val="baseline"/>
              <w:rPr>
                <w:rFonts w:eastAsia="Times New Roman"/>
                <w:b/>
                <w:bCs/>
              </w:rPr>
            </w:pPr>
            <w:r>
              <w:rPr>
                <w:rFonts w:eastAsia="Times New Roman"/>
                <w:b/>
                <w:bCs/>
              </w:rPr>
              <w:t xml:space="preserve">Student’s 5-digit candidate code </w:t>
            </w:r>
            <w:r w:rsidRPr="004D2D4A">
              <w:rPr>
                <w:rFonts w:eastAsia="Times New Roman"/>
                <w:sz w:val="18"/>
                <w:szCs w:val="18"/>
              </w:rPr>
              <w:t>(</w:t>
            </w:r>
            <w:proofErr w:type="gramStart"/>
            <w:r w:rsidRPr="004D2D4A">
              <w:rPr>
                <w:rFonts w:eastAsia="Times New Roman"/>
                <w:sz w:val="18"/>
                <w:szCs w:val="18"/>
              </w:rPr>
              <w:t>e.g.</w:t>
            </w:r>
            <w:proofErr w:type="gramEnd"/>
            <w:r w:rsidRPr="004D2D4A">
              <w:rPr>
                <w:rFonts w:eastAsia="Times New Roman"/>
                <w:sz w:val="18"/>
                <w:szCs w:val="18"/>
              </w:rPr>
              <w:t xml:space="preserve"> ABCD1 – available in Portico under My Studies)</w:t>
            </w:r>
          </w:p>
        </w:tc>
        <w:tc>
          <w:tcPr>
            <w:tcW w:w="6662" w:type="dxa"/>
          </w:tcPr>
          <w:p w14:paraId="3C07EA1E" w14:textId="77777777" w:rsidR="008A2D54" w:rsidRDefault="008A2D54" w:rsidP="001919C1">
            <w:pPr>
              <w:rPr>
                <w:color w:val="FF0000"/>
                <w:sz w:val="20"/>
                <w:szCs w:val="20"/>
                <w:highlight w:val="yellow"/>
                <w:lang w:eastAsia="zh-CN"/>
              </w:rPr>
            </w:pPr>
          </w:p>
          <w:p w14:paraId="16AD484F" w14:textId="77777777" w:rsidR="008A2D54" w:rsidRDefault="008A2D54" w:rsidP="001919C1">
            <w:pPr>
              <w:rPr>
                <w:color w:val="FF0000"/>
                <w:sz w:val="20"/>
                <w:szCs w:val="20"/>
                <w:highlight w:val="yellow"/>
                <w:lang w:eastAsia="zh-CN"/>
              </w:rPr>
            </w:pPr>
          </w:p>
          <w:p w14:paraId="10BBB626" w14:textId="77777777" w:rsidR="008A2D54" w:rsidRPr="004D2D4A" w:rsidRDefault="008A2D54" w:rsidP="001919C1">
            <w:pPr>
              <w:rPr>
                <w:color w:val="FF0000"/>
                <w:sz w:val="20"/>
                <w:szCs w:val="20"/>
                <w:lang w:eastAsia="zh-CN"/>
              </w:rPr>
            </w:pPr>
            <w:r w:rsidRPr="004D2D4A">
              <w:rPr>
                <w:color w:val="FF0000"/>
                <w:sz w:val="20"/>
                <w:szCs w:val="20"/>
                <w:highlight w:val="yellow"/>
                <w:lang w:eastAsia="zh-CN"/>
              </w:rPr>
              <w:t>**Please remember that you must use this</w:t>
            </w:r>
            <w:r w:rsidRPr="004D2D4A">
              <w:rPr>
                <w:b/>
                <w:bCs/>
                <w:color w:val="FF0000"/>
                <w:sz w:val="20"/>
                <w:szCs w:val="20"/>
                <w:highlight w:val="yellow"/>
                <w:lang w:eastAsia="zh-CN"/>
              </w:rPr>
              <w:t xml:space="preserve"> </w:t>
            </w:r>
            <w:r w:rsidRPr="004D2D4A">
              <w:rPr>
                <w:color w:val="FF0000"/>
                <w:sz w:val="20"/>
                <w:szCs w:val="20"/>
                <w:highlight w:val="yellow"/>
                <w:lang w:eastAsia="zh-CN"/>
              </w:rPr>
              <w:t>code as the Submission Title in    Moodle when you upload your work **</w:t>
            </w:r>
          </w:p>
        </w:tc>
      </w:tr>
      <w:tr w:rsidR="008A2D54" w:rsidRPr="006363D4" w14:paraId="41AD76FE" w14:textId="77777777" w:rsidTr="001919C1">
        <w:trPr>
          <w:trHeight w:val="410"/>
        </w:trPr>
        <w:tc>
          <w:tcPr>
            <w:tcW w:w="3823" w:type="dxa"/>
          </w:tcPr>
          <w:p w14:paraId="30E5976A" w14:textId="77777777" w:rsidR="008A2D54" w:rsidRPr="006363D4" w:rsidRDefault="008A2D54" w:rsidP="001919C1">
            <w:pPr>
              <w:textAlignment w:val="baseline"/>
              <w:rPr>
                <w:rFonts w:eastAsia="Times New Roman"/>
                <w:b/>
                <w:bCs/>
              </w:rPr>
            </w:pPr>
            <w:r w:rsidRPr="006363D4">
              <w:rPr>
                <w:rFonts w:eastAsia="Times New Roman"/>
                <w:b/>
                <w:bCs/>
              </w:rPr>
              <w:t>Degree title</w:t>
            </w:r>
          </w:p>
        </w:tc>
        <w:tc>
          <w:tcPr>
            <w:tcW w:w="6662" w:type="dxa"/>
          </w:tcPr>
          <w:p w14:paraId="72EE7939" w14:textId="77777777" w:rsidR="008A2D54" w:rsidRPr="006363D4" w:rsidRDefault="008A2D54" w:rsidP="001919C1">
            <w:pPr>
              <w:textAlignment w:val="baseline"/>
              <w:rPr>
                <w:rFonts w:eastAsia="Times New Roman"/>
                <w:b/>
                <w:bCs/>
              </w:rPr>
            </w:pPr>
          </w:p>
        </w:tc>
      </w:tr>
      <w:tr w:rsidR="008A2D54" w:rsidRPr="006363D4" w14:paraId="7B107B05" w14:textId="77777777" w:rsidTr="001919C1">
        <w:trPr>
          <w:trHeight w:val="417"/>
        </w:trPr>
        <w:tc>
          <w:tcPr>
            <w:tcW w:w="3823" w:type="dxa"/>
          </w:tcPr>
          <w:p w14:paraId="36BACEB5" w14:textId="77777777" w:rsidR="008A2D54" w:rsidRPr="006363D4" w:rsidRDefault="008A2D54" w:rsidP="001919C1">
            <w:pPr>
              <w:textAlignment w:val="baseline"/>
              <w:rPr>
                <w:rFonts w:eastAsia="Times New Roman"/>
                <w:b/>
                <w:bCs/>
              </w:rPr>
            </w:pPr>
            <w:r w:rsidRPr="006363D4">
              <w:rPr>
                <w:rFonts w:eastAsia="Times New Roman"/>
                <w:b/>
                <w:bCs/>
              </w:rPr>
              <w:t xml:space="preserve">Year of study </w:t>
            </w:r>
            <w:proofErr w:type="gramStart"/>
            <w:r w:rsidRPr="006363D4">
              <w:rPr>
                <w:rFonts w:eastAsia="Times New Roman"/>
                <w:b/>
                <w:bCs/>
              </w:rPr>
              <w:t>i.e.</w:t>
            </w:r>
            <w:proofErr w:type="gramEnd"/>
            <w:r w:rsidRPr="006363D4">
              <w:rPr>
                <w:rFonts w:eastAsia="Times New Roman"/>
                <w:b/>
                <w:bCs/>
              </w:rPr>
              <w:t xml:space="preserve"> 1,2,3 or 4</w:t>
            </w:r>
          </w:p>
        </w:tc>
        <w:tc>
          <w:tcPr>
            <w:tcW w:w="6662" w:type="dxa"/>
          </w:tcPr>
          <w:p w14:paraId="3798C6D4" w14:textId="77777777" w:rsidR="008A2D54" w:rsidRPr="006363D4" w:rsidRDefault="008A2D54" w:rsidP="001919C1">
            <w:pPr>
              <w:textAlignment w:val="baseline"/>
              <w:rPr>
                <w:rFonts w:eastAsia="Times New Roman"/>
                <w:b/>
                <w:bCs/>
              </w:rPr>
            </w:pPr>
          </w:p>
        </w:tc>
      </w:tr>
      <w:tr w:rsidR="008A2D54" w:rsidRPr="006363D4" w14:paraId="7719839E" w14:textId="77777777" w:rsidTr="001919C1">
        <w:trPr>
          <w:trHeight w:val="423"/>
        </w:trPr>
        <w:tc>
          <w:tcPr>
            <w:tcW w:w="3823" w:type="dxa"/>
          </w:tcPr>
          <w:p w14:paraId="424C5E03" w14:textId="77777777" w:rsidR="008A2D54" w:rsidRPr="006363D4" w:rsidRDefault="008A2D54" w:rsidP="001919C1">
            <w:pPr>
              <w:textAlignment w:val="baseline"/>
              <w:rPr>
                <w:rFonts w:eastAsia="Times New Roman"/>
                <w:b/>
                <w:bCs/>
              </w:rPr>
            </w:pPr>
            <w:r w:rsidRPr="006363D4">
              <w:rPr>
                <w:rFonts w:eastAsia="Times New Roman"/>
                <w:b/>
                <w:bCs/>
              </w:rPr>
              <w:t>Module code</w:t>
            </w:r>
          </w:p>
        </w:tc>
        <w:tc>
          <w:tcPr>
            <w:tcW w:w="6662" w:type="dxa"/>
          </w:tcPr>
          <w:p w14:paraId="06BF61D9" w14:textId="77777777" w:rsidR="008A2D54" w:rsidRPr="006363D4" w:rsidRDefault="008A2D54" w:rsidP="001919C1">
            <w:pPr>
              <w:textAlignment w:val="baseline"/>
              <w:rPr>
                <w:rFonts w:eastAsia="Times New Roman"/>
                <w:b/>
                <w:bCs/>
              </w:rPr>
            </w:pPr>
          </w:p>
        </w:tc>
      </w:tr>
      <w:tr w:rsidR="008A2D54" w:rsidRPr="006363D4" w14:paraId="6761F4BD" w14:textId="77777777" w:rsidTr="001919C1">
        <w:trPr>
          <w:trHeight w:val="414"/>
        </w:trPr>
        <w:tc>
          <w:tcPr>
            <w:tcW w:w="3823" w:type="dxa"/>
          </w:tcPr>
          <w:p w14:paraId="28DB30AC" w14:textId="77777777" w:rsidR="008A2D54" w:rsidRPr="006363D4" w:rsidRDefault="008A2D54" w:rsidP="001919C1">
            <w:pPr>
              <w:textAlignment w:val="baseline"/>
              <w:rPr>
                <w:rFonts w:eastAsia="Times New Roman"/>
                <w:b/>
                <w:bCs/>
              </w:rPr>
            </w:pPr>
            <w:r w:rsidRPr="006363D4">
              <w:rPr>
                <w:rFonts w:eastAsia="Times New Roman"/>
                <w:b/>
                <w:bCs/>
              </w:rPr>
              <w:t>Module title</w:t>
            </w:r>
          </w:p>
        </w:tc>
        <w:tc>
          <w:tcPr>
            <w:tcW w:w="6662" w:type="dxa"/>
          </w:tcPr>
          <w:p w14:paraId="7BE6FC17" w14:textId="77777777" w:rsidR="008A2D54" w:rsidRPr="006363D4" w:rsidRDefault="008A2D54" w:rsidP="001919C1">
            <w:pPr>
              <w:textAlignment w:val="baseline"/>
              <w:rPr>
                <w:rFonts w:eastAsia="Times New Roman"/>
                <w:b/>
                <w:bCs/>
              </w:rPr>
            </w:pPr>
          </w:p>
        </w:tc>
      </w:tr>
      <w:tr w:rsidR="008A2D54" w:rsidRPr="006363D4" w14:paraId="3DC6E1D5" w14:textId="77777777" w:rsidTr="001919C1">
        <w:trPr>
          <w:trHeight w:val="406"/>
        </w:trPr>
        <w:tc>
          <w:tcPr>
            <w:tcW w:w="3823" w:type="dxa"/>
          </w:tcPr>
          <w:p w14:paraId="33F6F690" w14:textId="77777777" w:rsidR="008A2D54" w:rsidRPr="006363D4" w:rsidRDefault="008A2D54" w:rsidP="001919C1">
            <w:pPr>
              <w:textAlignment w:val="baseline"/>
              <w:rPr>
                <w:rFonts w:eastAsia="Times New Roman"/>
                <w:b/>
                <w:bCs/>
              </w:rPr>
            </w:pPr>
            <w:r w:rsidRPr="006363D4">
              <w:rPr>
                <w:rFonts w:eastAsia="Times New Roman"/>
                <w:b/>
                <w:bCs/>
              </w:rPr>
              <w:t>Module coordinator</w:t>
            </w:r>
          </w:p>
        </w:tc>
        <w:tc>
          <w:tcPr>
            <w:tcW w:w="6662" w:type="dxa"/>
          </w:tcPr>
          <w:p w14:paraId="245DCE7A" w14:textId="77777777" w:rsidR="008A2D54" w:rsidRPr="006363D4" w:rsidRDefault="008A2D54" w:rsidP="001919C1">
            <w:pPr>
              <w:textAlignment w:val="baseline"/>
              <w:rPr>
                <w:rFonts w:eastAsia="Times New Roman"/>
                <w:b/>
                <w:bCs/>
              </w:rPr>
            </w:pPr>
          </w:p>
        </w:tc>
      </w:tr>
      <w:tr w:rsidR="008A2D54" w:rsidRPr="006363D4" w14:paraId="1BE5BFFB" w14:textId="77777777" w:rsidTr="001919C1">
        <w:trPr>
          <w:trHeight w:val="413"/>
        </w:trPr>
        <w:tc>
          <w:tcPr>
            <w:tcW w:w="3823" w:type="dxa"/>
          </w:tcPr>
          <w:p w14:paraId="11D2751C" w14:textId="77777777" w:rsidR="008A2D54" w:rsidRPr="006363D4" w:rsidRDefault="008A2D54" w:rsidP="001919C1">
            <w:pPr>
              <w:textAlignment w:val="baseline"/>
              <w:rPr>
                <w:rFonts w:eastAsia="Times New Roman"/>
                <w:b/>
                <w:bCs/>
              </w:rPr>
            </w:pPr>
            <w:r w:rsidRPr="006363D4">
              <w:rPr>
                <w:rFonts w:eastAsia="Times New Roman"/>
                <w:b/>
                <w:bCs/>
              </w:rPr>
              <w:t>Submission deadline as in handbook</w:t>
            </w:r>
          </w:p>
        </w:tc>
        <w:tc>
          <w:tcPr>
            <w:tcW w:w="6662" w:type="dxa"/>
          </w:tcPr>
          <w:p w14:paraId="51E366A6" w14:textId="77777777" w:rsidR="008A2D54" w:rsidRPr="006363D4" w:rsidRDefault="008A2D54" w:rsidP="001919C1">
            <w:pPr>
              <w:textAlignment w:val="baseline"/>
              <w:rPr>
                <w:rFonts w:eastAsia="Times New Roman"/>
                <w:b/>
                <w:bCs/>
              </w:rPr>
            </w:pPr>
          </w:p>
        </w:tc>
      </w:tr>
      <w:tr w:rsidR="008A2D54" w:rsidRPr="006363D4" w14:paraId="3107E639" w14:textId="77777777" w:rsidTr="001919C1">
        <w:trPr>
          <w:trHeight w:val="419"/>
        </w:trPr>
        <w:tc>
          <w:tcPr>
            <w:tcW w:w="3823" w:type="dxa"/>
          </w:tcPr>
          <w:p w14:paraId="5802B335" w14:textId="77777777" w:rsidR="008A2D54" w:rsidRPr="006363D4" w:rsidRDefault="008A2D54" w:rsidP="001919C1">
            <w:pPr>
              <w:textAlignment w:val="baseline"/>
              <w:rPr>
                <w:rFonts w:eastAsia="Times New Roman"/>
                <w:b/>
                <w:bCs/>
              </w:rPr>
            </w:pPr>
            <w:r w:rsidRPr="006363D4">
              <w:rPr>
                <w:rFonts w:eastAsia="Times New Roman"/>
                <w:b/>
                <w:bCs/>
              </w:rPr>
              <w:t xml:space="preserve">Your adjusted deadline if you have a SORA/extension </w:t>
            </w:r>
          </w:p>
        </w:tc>
        <w:tc>
          <w:tcPr>
            <w:tcW w:w="6662" w:type="dxa"/>
          </w:tcPr>
          <w:p w14:paraId="7AA1ECD7" w14:textId="77777777" w:rsidR="008A2D54" w:rsidRPr="006363D4" w:rsidRDefault="008A2D54" w:rsidP="001919C1">
            <w:pPr>
              <w:textAlignment w:val="baseline"/>
              <w:rPr>
                <w:rFonts w:eastAsia="Times New Roman"/>
                <w:b/>
                <w:bCs/>
              </w:rPr>
            </w:pPr>
          </w:p>
        </w:tc>
      </w:tr>
      <w:tr w:rsidR="008A2D54" w:rsidRPr="006363D4" w14:paraId="158B3CEB" w14:textId="77777777" w:rsidTr="001919C1">
        <w:trPr>
          <w:trHeight w:val="419"/>
        </w:trPr>
        <w:tc>
          <w:tcPr>
            <w:tcW w:w="3823" w:type="dxa"/>
          </w:tcPr>
          <w:p w14:paraId="1717E4C3" w14:textId="77777777" w:rsidR="008A2D54" w:rsidRPr="006363D4" w:rsidRDefault="008A2D54" w:rsidP="001919C1">
            <w:pPr>
              <w:textAlignment w:val="baseline"/>
              <w:rPr>
                <w:rFonts w:eastAsia="Times New Roman"/>
                <w:b/>
                <w:bCs/>
              </w:rPr>
            </w:pPr>
            <w:r w:rsidRPr="006363D4">
              <w:rPr>
                <w:rFonts w:eastAsia="Times New Roman"/>
                <w:b/>
                <w:bCs/>
              </w:rPr>
              <w:t>Date submitted</w:t>
            </w:r>
          </w:p>
        </w:tc>
        <w:tc>
          <w:tcPr>
            <w:tcW w:w="6662" w:type="dxa"/>
          </w:tcPr>
          <w:p w14:paraId="0AAFCE55" w14:textId="77777777" w:rsidR="008A2D54" w:rsidRPr="006363D4" w:rsidRDefault="008A2D54" w:rsidP="001919C1">
            <w:pPr>
              <w:textAlignment w:val="baseline"/>
              <w:rPr>
                <w:rFonts w:eastAsia="Times New Roman"/>
                <w:b/>
                <w:bCs/>
              </w:rPr>
            </w:pPr>
          </w:p>
        </w:tc>
      </w:tr>
      <w:tr w:rsidR="008A2D54" w:rsidRPr="006363D4" w14:paraId="324E39D4" w14:textId="77777777" w:rsidTr="001919C1">
        <w:trPr>
          <w:trHeight w:val="687"/>
        </w:trPr>
        <w:tc>
          <w:tcPr>
            <w:tcW w:w="3823" w:type="dxa"/>
          </w:tcPr>
          <w:p w14:paraId="19ACB307" w14:textId="77777777" w:rsidR="008A2D54" w:rsidRPr="006363D4" w:rsidRDefault="008A2D54" w:rsidP="001919C1">
            <w:pPr>
              <w:textAlignment w:val="baseline"/>
              <w:rPr>
                <w:rFonts w:eastAsia="Times New Roman"/>
                <w:b/>
                <w:bCs/>
              </w:rPr>
            </w:pPr>
            <w:r w:rsidRPr="006363D4">
              <w:rPr>
                <w:rFonts w:eastAsia="Times New Roman"/>
                <w:b/>
                <w:bCs/>
              </w:rPr>
              <w:t>Essay title</w:t>
            </w:r>
          </w:p>
        </w:tc>
        <w:tc>
          <w:tcPr>
            <w:tcW w:w="6662" w:type="dxa"/>
          </w:tcPr>
          <w:p w14:paraId="115CDB1A" w14:textId="77777777" w:rsidR="008A2D54" w:rsidRPr="006363D4" w:rsidRDefault="008A2D54" w:rsidP="001919C1">
            <w:pPr>
              <w:textAlignment w:val="baseline"/>
              <w:rPr>
                <w:rFonts w:eastAsia="Times New Roman"/>
                <w:b/>
                <w:bCs/>
              </w:rPr>
            </w:pPr>
          </w:p>
        </w:tc>
      </w:tr>
      <w:tr w:rsidR="008A2D54" w:rsidRPr="006363D4" w14:paraId="6CA743AB" w14:textId="77777777" w:rsidTr="001919C1">
        <w:trPr>
          <w:trHeight w:val="417"/>
        </w:trPr>
        <w:tc>
          <w:tcPr>
            <w:tcW w:w="3823" w:type="dxa"/>
          </w:tcPr>
          <w:p w14:paraId="7E0D5B7E" w14:textId="77777777" w:rsidR="008A2D54" w:rsidRPr="006363D4" w:rsidRDefault="008A2D54" w:rsidP="001919C1">
            <w:pPr>
              <w:textAlignment w:val="baseline"/>
              <w:rPr>
                <w:rFonts w:eastAsia="Times New Roman"/>
                <w:b/>
                <w:bCs/>
              </w:rPr>
            </w:pPr>
            <w:r w:rsidRPr="006363D4">
              <w:rPr>
                <w:rFonts w:eastAsia="Times New Roman"/>
                <w:b/>
                <w:bCs/>
              </w:rPr>
              <w:t>Word count (see below for guidance)</w:t>
            </w:r>
          </w:p>
        </w:tc>
        <w:tc>
          <w:tcPr>
            <w:tcW w:w="6662" w:type="dxa"/>
          </w:tcPr>
          <w:p w14:paraId="617BFD0A" w14:textId="77777777" w:rsidR="008A2D54" w:rsidRPr="006363D4" w:rsidRDefault="008A2D54" w:rsidP="001919C1">
            <w:pPr>
              <w:textAlignment w:val="baseline"/>
              <w:rPr>
                <w:rFonts w:eastAsia="Times New Roman"/>
                <w:b/>
                <w:bCs/>
              </w:rPr>
            </w:pPr>
          </w:p>
        </w:tc>
      </w:tr>
    </w:tbl>
    <w:p w14:paraId="67DBEB8F" w14:textId="77777777" w:rsidR="008A2D54" w:rsidRPr="006363D4" w:rsidRDefault="008A2D54" w:rsidP="008A2D54">
      <w:pPr>
        <w:spacing w:before="60"/>
        <w:textAlignment w:val="baseline"/>
        <w:rPr>
          <w:rFonts w:eastAsia="Times New Roman"/>
          <w:b/>
        </w:rPr>
      </w:pPr>
      <w:r w:rsidRPr="006363D4">
        <w:rPr>
          <w:rFonts w:eastAsia="Times New Roman"/>
          <w:b/>
          <w:bCs/>
        </w:rPr>
        <w:t>Students with Dyslexia/Dyspraxia:</w:t>
      </w:r>
      <w:r w:rsidRPr="006363D4">
        <w:rPr>
          <w:rFonts w:eastAsia="Times New Roman"/>
        </w:rPr>
        <w:t xml:space="preserve"> Please indicate here if you are registered as having dyslexia with UCL Student Support and Wellbeing:   </w:t>
      </w:r>
      <w:r w:rsidRPr="004D2D4A">
        <w:rPr>
          <w:rFonts w:eastAsia="Times New Roman"/>
          <w:b/>
          <w:highlight w:val="yellow"/>
        </w:rPr>
        <w:t>YES/NO</w:t>
      </w:r>
    </w:p>
    <w:p w14:paraId="7AE8B146" w14:textId="77777777" w:rsidR="008A2D54" w:rsidRPr="004D2D4A" w:rsidRDefault="008A2D54" w:rsidP="008A2D54">
      <w:pPr>
        <w:spacing w:before="180"/>
        <w:textAlignment w:val="baseline"/>
        <w:rPr>
          <w:rFonts w:eastAsia="Times New Roman" w:cstheme="minorHAnsi"/>
          <w:sz w:val="21"/>
          <w:szCs w:val="21"/>
        </w:rPr>
      </w:pPr>
      <w:r w:rsidRPr="004D2D4A">
        <w:rPr>
          <w:rFonts w:eastAsia="Times New Roman" w:cstheme="minorHAnsi"/>
          <w:b/>
          <w:bCs/>
          <w:sz w:val="21"/>
          <w:szCs w:val="21"/>
        </w:rPr>
        <w:t>Student Declaration: </w:t>
      </w:r>
      <w:r w:rsidRPr="004D2D4A">
        <w:rPr>
          <w:rFonts w:eastAsia="Times New Roman" w:cstheme="minorHAnsi"/>
          <w:sz w:val="21"/>
          <w:szCs w:val="21"/>
        </w:rPr>
        <w:t xml:space="preserve">By submitting this coursework, I confirm that the attached assignment is my own work and any references made to other authors and the use of </w:t>
      </w:r>
      <w:r w:rsidRPr="004D2D4A">
        <w:rPr>
          <w:rFonts w:eastAsia="Times New Roman" w:cstheme="minorHAnsi"/>
          <w:b/>
          <w:bCs/>
          <w:sz w:val="21"/>
          <w:szCs w:val="21"/>
        </w:rPr>
        <w:t>text generation software</w:t>
      </w:r>
      <w:r w:rsidRPr="004D2D4A">
        <w:rPr>
          <w:rFonts w:eastAsia="Times New Roman" w:cstheme="minorHAnsi"/>
          <w:sz w:val="21"/>
          <w:szCs w:val="21"/>
        </w:rPr>
        <w:t xml:space="preserve"> (</w:t>
      </w:r>
      <w:proofErr w:type="gramStart"/>
      <w:r w:rsidRPr="004D2D4A">
        <w:rPr>
          <w:rFonts w:eastAsia="Times New Roman" w:cstheme="minorHAnsi"/>
          <w:sz w:val="21"/>
          <w:szCs w:val="21"/>
        </w:rPr>
        <w:t>e.g.</w:t>
      </w:r>
      <w:proofErr w:type="gramEnd"/>
      <w:r w:rsidRPr="004D2D4A">
        <w:rPr>
          <w:rFonts w:eastAsia="Times New Roman" w:cstheme="minorHAnsi"/>
          <w:sz w:val="21"/>
          <w:szCs w:val="21"/>
        </w:rPr>
        <w:t xml:space="preserve"> </w:t>
      </w:r>
      <w:r w:rsidRPr="004D2D4A">
        <w:rPr>
          <w:rFonts w:eastAsia="Times New Roman" w:cstheme="minorHAnsi"/>
          <w:b/>
          <w:bCs/>
          <w:sz w:val="21"/>
          <w:szCs w:val="21"/>
        </w:rPr>
        <w:t>ChatGPT, Grammarly, etc.</w:t>
      </w:r>
      <w:r w:rsidRPr="004D2D4A">
        <w:rPr>
          <w:rFonts w:eastAsia="Times New Roman" w:cstheme="minorHAnsi"/>
          <w:sz w:val="21"/>
          <w:szCs w:val="21"/>
        </w:rPr>
        <w:t>) are properly acknowledged</w:t>
      </w:r>
      <w:r w:rsidRPr="004D2D4A">
        <w:rPr>
          <w:rFonts w:eastAsia="Times New Roman" w:cstheme="minorHAnsi"/>
          <w:i/>
          <w:iCs/>
          <w:sz w:val="21"/>
          <w:szCs w:val="21"/>
        </w:rPr>
        <w:t>.      I have read and understand:</w:t>
      </w:r>
      <w:r w:rsidRPr="004D2D4A">
        <w:rPr>
          <w:rFonts w:eastAsia="Times New Roman" w:cstheme="minorHAnsi"/>
          <w:sz w:val="21"/>
          <w:szCs w:val="21"/>
        </w:rPr>
        <w:t> </w:t>
      </w:r>
    </w:p>
    <w:p w14:paraId="4BE5D2F3" w14:textId="77777777" w:rsidR="008A2D54" w:rsidRPr="004D2D4A" w:rsidRDefault="008A2D54" w:rsidP="008A2D54">
      <w:pPr>
        <w:textAlignment w:val="baseline"/>
        <w:rPr>
          <w:rFonts w:eastAsia="Times New Roman" w:cstheme="minorHAnsi"/>
          <w:sz w:val="21"/>
          <w:szCs w:val="21"/>
        </w:rPr>
      </w:pPr>
      <w:r w:rsidRPr="004D2D4A">
        <w:rPr>
          <w:rFonts w:eastAsia="Times New Roman" w:cstheme="minorHAnsi"/>
          <w:sz w:val="21"/>
          <w:szCs w:val="21"/>
        </w:rPr>
        <w:t>- UCL’s guidance on academic integrity (</w:t>
      </w:r>
      <w:hyperlink r:id="rId14" w:tgtFrame="_blank" w:history="1">
        <w:r w:rsidRPr="004D2D4A">
          <w:rPr>
            <w:rFonts w:eastAsia="Times New Roman" w:cstheme="minorHAnsi"/>
            <w:sz w:val="21"/>
            <w:szCs w:val="21"/>
            <w:u w:val="single"/>
          </w:rPr>
          <w:t>https://www.ucl.ac.uk/students/exams-and-assessments/academic-integrity</w:t>
        </w:r>
      </w:hyperlink>
      <w:r w:rsidRPr="004D2D4A">
        <w:rPr>
          <w:rFonts w:eastAsia="Times New Roman" w:cstheme="minorHAnsi"/>
          <w:sz w:val="21"/>
          <w:szCs w:val="21"/>
        </w:rPr>
        <w:t>),  </w:t>
      </w:r>
    </w:p>
    <w:p w14:paraId="4ADA8C51" w14:textId="77777777" w:rsidR="008A2D54" w:rsidRPr="004D2D4A" w:rsidRDefault="008A2D54" w:rsidP="008A2D54">
      <w:pPr>
        <w:textAlignment w:val="baseline"/>
        <w:rPr>
          <w:rFonts w:eastAsia="Times New Roman" w:cstheme="minorHAnsi"/>
          <w:sz w:val="21"/>
          <w:szCs w:val="21"/>
        </w:rPr>
      </w:pPr>
      <w:r w:rsidRPr="004D2D4A">
        <w:rPr>
          <w:rFonts w:eastAsia="Times New Roman" w:cstheme="minorHAnsi"/>
          <w:sz w:val="21"/>
          <w:szCs w:val="21"/>
        </w:rPr>
        <w:t>- UCL’s guidance on how to acknowledge the use of text generation software</w:t>
      </w:r>
    </w:p>
    <w:p w14:paraId="3D45E9AD" w14:textId="77777777" w:rsidR="008A2D54" w:rsidRPr="004D2D4A" w:rsidRDefault="008A2D54" w:rsidP="008A2D54">
      <w:pPr>
        <w:textAlignment w:val="baseline"/>
        <w:rPr>
          <w:rFonts w:eastAsia="Times New Roman" w:cstheme="minorHAnsi"/>
          <w:sz w:val="21"/>
          <w:szCs w:val="21"/>
        </w:rPr>
      </w:pPr>
      <w:hyperlink r:id="rId15" w:anchor="AIGuidance" w:tgtFrame="_blank" w:history="1">
        <w:r w:rsidRPr="004D2D4A">
          <w:rPr>
            <w:rStyle w:val="Hyperlink"/>
            <w:color w:val="auto"/>
            <w:sz w:val="21"/>
            <w:szCs w:val="21"/>
            <w:bdr w:val="none" w:sz="0" w:space="0" w:color="auto" w:frame="1"/>
            <w:shd w:val="clear" w:color="auto" w:fill="FFFFFF"/>
          </w:rPr>
          <w:t>https://www.ucl.ac.uk/teaching-learning/generative-ai-hub/using-ai-tools-assessment#AIGuidance</w:t>
        </w:r>
      </w:hyperlink>
    </w:p>
    <w:p w14:paraId="3E225B0E" w14:textId="77777777" w:rsidR="008A2D54" w:rsidRPr="004D2D4A" w:rsidRDefault="008A2D54" w:rsidP="008A2D54">
      <w:pPr>
        <w:textAlignment w:val="baseline"/>
        <w:rPr>
          <w:rFonts w:eastAsia="Times New Roman" w:cstheme="minorHAnsi"/>
          <w:sz w:val="21"/>
          <w:szCs w:val="21"/>
        </w:rPr>
      </w:pPr>
      <w:r w:rsidRPr="004D2D4A">
        <w:rPr>
          <w:rFonts w:eastAsia="Times New Roman" w:cstheme="minorHAnsi"/>
          <w:sz w:val="21"/>
          <w:szCs w:val="21"/>
        </w:rPr>
        <w:t>- guidance in the IoA student handbook, sections 13.12 to 13.14 (</w:t>
      </w:r>
      <w:hyperlink r:id="rId16" w:tgtFrame="_blank" w:history="1">
        <w:r w:rsidRPr="004D2D4A">
          <w:rPr>
            <w:rFonts w:eastAsia="Times New Roman" w:cstheme="minorHAnsi"/>
            <w:sz w:val="21"/>
            <w:szCs w:val="21"/>
            <w:u w:val="single"/>
          </w:rPr>
          <w:t>https://www.ucl.ac.uk/archaeology/current-students/ioa-student-handbook/13-information-assessment</w:t>
        </w:r>
      </w:hyperlink>
      <w:r w:rsidRPr="004D2D4A">
        <w:rPr>
          <w:rFonts w:eastAsia="Times New Roman" w:cstheme="minorHAnsi"/>
          <w:sz w:val="21"/>
          <w:szCs w:val="21"/>
        </w:rPr>
        <w:t>). </w:t>
      </w:r>
    </w:p>
    <w:p w14:paraId="470BED52" w14:textId="77777777" w:rsidR="008A2D54" w:rsidRPr="004D2D4A" w:rsidRDefault="008A2D54" w:rsidP="008A2D54">
      <w:pPr>
        <w:spacing w:before="180"/>
        <w:textAlignment w:val="baseline"/>
        <w:rPr>
          <w:rFonts w:eastAsia="Times New Roman" w:cstheme="minorHAnsi"/>
          <w:sz w:val="21"/>
          <w:szCs w:val="21"/>
          <w:lang w:val="en-US"/>
        </w:rPr>
      </w:pPr>
      <w:r w:rsidRPr="004D2D4A">
        <w:rPr>
          <w:rFonts w:eastAsia="Times New Roman" w:cstheme="minorHAnsi"/>
          <w:sz w:val="21"/>
          <w:szCs w:val="21"/>
        </w:rPr>
        <w:t xml:space="preserve">If you have used </w:t>
      </w:r>
      <w:r w:rsidRPr="004D2D4A">
        <w:rPr>
          <w:rFonts w:eastAsia="Times New Roman" w:cstheme="minorHAnsi"/>
          <w:b/>
          <w:bCs/>
          <w:sz w:val="21"/>
          <w:szCs w:val="21"/>
        </w:rPr>
        <w:t>text generation software</w:t>
      </w:r>
      <w:r w:rsidRPr="004D2D4A">
        <w:rPr>
          <w:rFonts w:eastAsia="Times New Roman" w:cstheme="minorHAnsi"/>
          <w:sz w:val="21"/>
          <w:szCs w:val="21"/>
        </w:rPr>
        <w:t>, please complete this section:</w:t>
      </w:r>
      <w:r w:rsidRPr="004D2D4A">
        <w:rPr>
          <w:rFonts w:eastAsia="Times New Roman" w:cstheme="minorHAnsi"/>
          <w:sz w:val="21"/>
          <w:szCs w:val="21"/>
          <w:lang w:val="en-US"/>
        </w:rPr>
        <w:t> </w:t>
      </w:r>
    </w:p>
    <w:p w14:paraId="2F9C3656" w14:textId="77777777" w:rsidR="008A2D54" w:rsidRPr="004D2D4A" w:rsidRDefault="008A2D54" w:rsidP="008A2D54">
      <w:pPr>
        <w:textAlignment w:val="baseline"/>
        <w:rPr>
          <w:rFonts w:eastAsia="Times New Roman" w:cstheme="minorHAnsi"/>
          <w:sz w:val="21"/>
          <w:szCs w:val="21"/>
        </w:rPr>
      </w:pPr>
      <w:r w:rsidRPr="004D2D4A">
        <w:rPr>
          <w:rFonts w:eastAsia="Times New Roman" w:cstheme="minorHAnsi"/>
          <w:sz w:val="21"/>
          <w:szCs w:val="21"/>
        </w:rPr>
        <w:t xml:space="preserve">       </w:t>
      </w:r>
      <w:r w:rsidRPr="004D2D4A">
        <w:rPr>
          <w:rFonts w:eastAsia="Times New Roman" w:cstheme="minorHAnsi"/>
          <w:i/>
          <w:iCs/>
          <w:sz w:val="21"/>
          <w:szCs w:val="21"/>
        </w:rPr>
        <w:t>I acknowledge the use of the following text generation software</w:t>
      </w:r>
      <w:r w:rsidRPr="004D2D4A">
        <w:rPr>
          <w:rFonts w:eastAsia="Times New Roman" w:cstheme="minorHAnsi"/>
          <w:sz w:val="21"/>
          <w:szCs w:val="21"/>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8222"/>
      </w:tblGrid>
      <w:tr w:rsidR="008A2D54" w:rsidRPr="006363D4" w14:paraId="4340E1B6" w14:textId="77777777" w:rsidTr="001919C1">
        <w:trPr>
          <w:trHeight w:val="36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16DD4907" w14:textId="77777777" w:rsidR="008A2D54" w:rsidRPr="006363D4" w:rsidRDefault="008A2D54" w:rsidP="001919C1">
            <w:pPr>
              <w:textAlignment w:val="baseline"/>
              <w:rPr>
                <w:rFonts w:eastAsia="Times New Roman" w:cstheme="minorHAnsi"/>
                <w:sz w:val="21"/>
                <w:szCs w:val="21"/>
              </w:rPr>
            </w:pPr>
            <w:r w:rsidRPr="006363D4">
              <w:rPr>
                <w:rFonts w:eastAsia="Times New Roman" w:cstheme="minorHAnsi"/>
                <w:sz w:val="21"/>
                <w:szCs w:val="21"/>
                <w:shd w:val="clear" w:color="auto" w:fill="FFFF00"/>
              </w:rPr>
              <w:t>**enter name of soft</w:t>
            </w:r>
            <w:r>
              <w:rPr>
                <w:rFonts w:eastAsia="Times New Roman" w:cstheme="minorHAnsi"/>
                <w:sz w:val="21"/>
                <w:szCs w:val="21"/>
                <w:shd w:val="clear" w:color="auto" w:fill="FFFF00"/>
              </w:rPr>
              <w:softHyphen/>
            </w:r>
            <w:r w:rsidRPr="006363D4">
              <w:rPr>
                <w:rFonts w:eastAsia="Times New Roman" w:cstheme="minorHAnsi"/>
                <w:sz w:val="21"/>
                <w:szCs w:val="21"/>
                <w:shd w:val="clear" w:color="auto" w:fill="FFFF00"/>
              </w:rPr>
              <w:t>ware/ tool here**</w:t>
            </w:r>
            <w:r w:rsidRPr="006363D4">
              <w:rPr>
                <w:rFonts w:eastAsia="Times New Roman" w:cstheme="minorHAnsi"/>
                <w:sz w:val="21"/>
                <w:szCs w:val="21"/>
              </w:rPr>
              <w:t> </w:t>
            </w:r>
          </w:p>
        </w:tc>
        <w:tc>
          <w:tcPr>
            <w:tcW w:w="8222" w:type="dxa"/>
            <w:tcBorders>
              <w:top w:val="single" w:sz="6" w:space="0" w:color="auto"/>
              <w:left w:val="single" w:sz="6" w:space="0" w:color="auto"/>
              <w:bottom w:val="single" w:sz="6" w:space="0" w:color="auto"/>
              <w:right w:val="single" w:sz="6" w:space="0" w:color="auto"/>
            </w:tcBorders>
            <w:shd w:val="clear" w:color="auto" w:fill="auto"/>
            <w:hideMark/>
          </w:tcPr>
          <w:p w14:paraId="42474578" w14:textId="77777777" w:rsidR="008A2D54" w:rsidRPr="006363D4" w:rsidRDefault="008A2D54" w:rsidP="001919C1">
            <w:pPr>
              <w:textAlignment w:val="baseline"/>
              <w:rPr>
                <w:rFonts w:eastAsia="Times New Roman" w:cstheme="minorHAnsi"/>
                <w:sz w:val="21"/>
                <w:szCs w:val="21"/>
              </w:rPr>
            </w:pPr>
            <w:r w:rsidRPr="006363D4">
              <w:rPr>
                <w:rFonts w:eastAsia="Times New Roman" w:cstheme="minorHAnsi"/>
                <w:sz w:val="21"/>
                <w:szCs w:val="21"/>
                <w:shd w:val="clear" w:color="auto" w:fill="FFFF00"/>
              </w:rPr>
              <w:t>**describe your use of this software/ tool here**</w:t>
            </w:r>
            <w:r w:rsidRPr="006363D4">
              <w:rPr>
                <w:rFonts w:eastAsia="Times New Roman" w:cstheme="minorHAnsi"/>
                <w:sz w:val="21"/>
                <w:szCs w:val="21"/>
              </w:rPr>
              <w:t xml:space="preserve"> On how to complete this section, consult: </w:t>
            </w:r>
            <w:hyperlink r:id="rId17" w:anchor="AIGuidance" w:tgtFrame="_blank" w:history="1">
              <w:r w:rsidRPr="004D2D4A">
                <w:rPr>
                  <w:rStyle w:val="Hyperlink"/>
                  <w:color w:val="auto"/>
                  <w:sz w:val="20"/>
                  <w:szCs w:val="20"/>
                  <w:bdr w:val="none" w:sz="0" w:space="0" w:color="auto" w:frame="1"/>
                  <w:shd w:val="clear" w:color="auto" w:fill="FFFFFF"/>
                </w:rPr>
                <w:t>https://www.ucl.ac.uk/teaching-learning/generative-ai-hub/using-ai-tools-assessment#AIGuidance</w:t>
              </w:r>
            </w:hyperlink>
            <w:r w:rsidRPr="004D2D4A">
              <w:rPr>
                <w:rFonts w:eastAsia="Times New Roman" w:cstheme="minorHAnsi"/>
                <w:sz w:val="20"/>
                <w:szCs w:val="20"/>
              </w:rPr>
              <w:t> </w:t>
            </w:r>
          </w:p>
        </w:tc>
      </w:tr>
      <w:tr w:rsidR="008A2D54" w:rsidRPr="006363D4" w14:paraId="2C2DB6FF" w14:textId="77777777" w:rsidTr="001919C1">
        <w:trPr>
          <w:trHeight w:val="360"/>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2B1FEA25" w14:textId="77777777" w:rsidR="008A2D54" w:rsidRPr="006363D4" w:rsidRDefault="008A2D54" w:rsidP="001919C1">
            <w:pPr>
              <w:textAlignment w:val="baseline"/>
              <w:rPr>
                <w:rFonts w:eastAsia="Times New Roman" w:cstheme="minorHAnsi"/>
                <w:sz w:val="21"/>
                <w:szCs w:val="21"/>
              </w:rPr>
            </w:pPr>
            <w:r w:rsidRPr="006363D4">
              <w:rPr>
                <w:rFonts w:eastAsia="Times New Roman" w:cstheme="minorHAnsi"/>
                <w:sz w:val="21"/>
                <w:szCs w:val="21"/>
                <w:shd w:val="clear" w:color="auto" w:fill="FFFF00"/>
              </w:rPr>
              <w:t>**expand as necessary**</w:t>
            </w:r>
            <w:r w:rsidRPr="006363D4">
              <w:rPr>
                <w:rFonts w:eastAsia="Times New Roman" w:cstheme="minorHAnsi"/>
                <w:sz w:val="21"/>
                <w:szCs w:val="21"/>
              </w:rPr>
              <w:t> </w:t>
            </w:r>
          </w:p>
        </w:tc>
        <w:tc>
          <w:tcPr>
            <w:tcW w:w="8222" w:type="dxa"/>
            <w:tcBorders>
              <w:top w:val="single" w:sz="6" w:space="0" w:color="auto"/>
              <w:left w:val="single" w:sz="6" w:space="0" w:color="auto"/>
              <w:bottom w:val="single" w:sz="6" w:space="0" w:color="auto"/>
              <w:right w:val="single" w:sz="6" w:space="0" w:color="auto"/>
            </w:tcBorders>
            <w:shd w:val="clear" w:color="auto" w:fill="auto"/>
            <w:hideMark/>
          </w:tcPr>
          <w:p w14:paraId="02665DEB" w14:textId="77777777" w:rsidR="008A2D54" w:rsidRPr="006363D4" w:rsidRDefault="008A2D54" w:rsidP="001919C1">
            <w:pPr>
              <w:textAlignment w:val="baseline"/>
              <w:rPr>
                <w:rFonts w:eastAsia="Times New Roman" w:cstheme="minorHAnsi"/>
                <w:sz w:val="21"/>
                <w:szCs w:val="21"/>
              </w:rPr>
            </w:pPr>
            <w:r w:rsidRPr="006363D4">
              <w:rPr>
                <w:rFonts w:eastAsia="Times New Roman" w:cstheme="minorHAnsi"/>
                <w:sz w:val="21"/>
                <w:szCs w:val="21"/>
                <w:shd w:val="clear" w:color="auto" w:fill="FFFF00"/>
              </w:rPr>
              <w:t>**expand as necessary**</w:t>
            </w:r>
            <w:r w:rsidRPr="006363D4">
              <w:rPr>
                <w:rFonts w:eastAsia="Times New Roman" w:cstheme="minorHAnsi"/>
                <w:sz w:val="21"/>
                <w:szCs w:val="21"/>
              </w:rPr>
              <w:t> </w:t>
            </w:r>
          </w:p>
        </w:tc>
      </w:tr>
    </w:tbl>
    <w:p w14:paraId="70D21812" w14:textId="77777777" w:rsidR="008A2D54" w:rsidRPr="004D2D4A" w:rsidRDefault="008A2D54" w:rsidP="008A2D54">
      <w:pPr>
        <w:spacing w:before="180"/>
        <w:textAlignment w:val="baseline"/>
        <w:rPr>
          <w:rFonts w:eastAsia="Times New Roman" w:cstheme="minorHAnsi"/>
          <w:sz w:val="21"/>
          <w:szCs w:val="21"/>
        </w:rPr>
      </w:pPr>
      <w:r w:rsidRPr="004D2D4A">
        <w:rPr>
          <w:rFonts w:eastAsia="Times New Roman" w:cstheme="minorHAnsi"/>
          <w:sz w:val="21"/>
          <w:szCs w:val="21"/>
        </w:rPr>
        <w:t> </w:t>
      </w:r>
      <w:r w:rsidRPr="004D2D4A">
        <w:rPr>
          <w:rFonts w:eastAsia="Times New Roman" w:cstheme="minorHAnsi"/>
          <w:b/>
          <w:bCs/>
          <w:sz w:val="21"/>
          <w:szCs w:val="21"/>
          <w:u w:val="single"/>
        </w:rPr>
        <w:t>PLEASE CHECK THE FOLLOWING BEFORE YOU SUBMIT IN ORDER TO AVOID PENALTIES</w:t>
      </w:r>
      <w:r w:rsidRPr="004D2D4A">
        <w:rPr>
          <w:rFonts w:eastAsia="Times New Roman" w:cstheme="minorHAnsi"/>
          <w:sz w:val="21"/>
          <w:szCs w:val="21"/>
        </w:rPr>
        <w:t> </w:t>
      </w:r>
    </w:p>
    <w:p w14:paraId="46F26DAA" w14:textId="77777777" w:rsidR="008A2D54" w:rsidRPr="004D2D4A" w:rsidRDefault="008A2D54" w:rsidP="008A2D54">
      <w:pPr>
        <w:pStyle w:val="ListParagraph"/>
        <w:numPr>
          <w:ilvl w:val="0"/>
          <w:numId w:val="10"/>
        </w:numPr>
        <w:spacing w:after="0" w:line="240" w:lineRule="auto"/>
        <w:ind w:left="357" w:hanging="357"/>
        <w:textAlignment w:val="baseline"/>
        <w:rPr>
          <w:rFonts w:eastAsia="Times New Roman" w:cstheme="minorHAnsi"/>
          <w:sz w:val="21"/>
          <w:szCs w:val="21"/>
          <w:lang w:eastAsia="en-GB"/>
        </w:rPr>
      </w:pPr>
      <w:r w:rsidRPr="004D2D4A">
        <w:rPr>
          <w:rFonts w:eastAsia="Times New Roman" w:cstheme="minorHAnsi"/>
          <w:sz w:val="21"/>
          <w:szCs w:val="21"/>
          <w:lang w:eastAsia="en-GB"/>
        </w:rPr>
        <w:t xml:space="preserve">Make sure you have avoided overdependence on sources/plagiarism by </w:t>
      </w:r>
      <w:r w:rsidRPr="004D2D4A">
        <w:rPr>
          <w:rFonts w:eastAsia="Times New Roman" w:cstheme="minorHAnsi"/>
          <w:b/>
          <w:bCs/>
          <w:i/>
          <w:iCs/>
          <w:sz w:val="21"/>
          <w:szCs w:val="21"/>
          <w:lang w:eastAsia="en-GB"/>
        </w:rPr>
        <w:t>running your work through Turnitin</w:t>
      </w:r>
      <w:r w:rsidRPr="004D2D4A">
        <w:rPr>
          <w:rFonts w:eastAsia="Times New Roman" w:cstheme="minorHAnsi"/>
          <w:sz w:val="21"/>
          <w:szCs w:val="21"/>
          <w:lang w:eastAsia="en-GB"/>
        </w:rPr>
        <w:t xml:space="preserve"> here </w:t>
      </w:r>
      <w:r w:rsidRPr="004D2D4A">
        <w:rPr>
          <w:rFonts w:eastAsia="Times New Roman" w:cstheme="minorHAnsi"/>
          <w:i/>
          <w:iCs/>
          <w:sz w:val="21"/>
          <w:szCs w:val="21"/>
          <w:lang w:eastAsia="en-GB"/>
        </w:rPr>
        <w:t xml:space="preserve">before </w:t>
      </w:r>
      <w:proofErr w:type="gramStart"/>
      <w:r w:rsidRPr="004D2D4A">
        <w:rPr>
          <w:rFonts w:eastAsia="Times New Roman" w:cstheme="minorHAnsi"/>
          <w:sz w:val="21"/>
          <w:szCs w:val="21"/>
          <w:lang w:eastAsia="en-GB"/>
        </w:rPr>
        <w:t>submitting</w:t>
      </w:r>
      <w:r w:rsidRPr="004D2D4A">
        <w:rPr>
          <w:rFonts w:eastAsia="Times New Roman" w:cstheme="minorHAnsi"/>
          <w:b/>
          <w:bCs/>
          <w:sz w:val="21"/>
          <w:szCs w:val="21"/>
          <w:lang w:eastAsia="en-GB"/>
        </w:rPr>
        <w:t xml:space="preserve"> :</w:t>
      </w:r>
      <w:proofErr w:type="gramEnd"/>
      <w:r w:rsidRPr="004D2D4A">
        <w:rPr>
          <w:rFonts w:eastAsia="Times New Roman" w:cstheme="minorHAnsi"/>
          <w:b/>
          <w:bCs/>
          <w:sz w:val="21"/>
          <w:szCs w:val="21"/>
          <w:lang w:eastAsia="en-GB"/>
        </w:rPr>
        <w:t xml:space="preserve"> </w:t>
      </w:r>
      <w:r w:rsidRPr="004D2D4A">
        <w:rPr>
          <w:rFonts w:cstheme="minorHAnsi"/>
          <w:sz w:val="21"/>
          <w:szCs w:val="21"/>
        </w:rPr>
        <w:t xml:space="preserve">https://moodle.ucl.ac.uk/enrol/index.php?id=34 </w:t>
      </w:r>
      <w:r w:rsidRPr="004D2D4A">
        <w:rPr>
          <w:rFonts w:eastAsia="Times New Roman" w:cstheme="minorHAnsi"/>
          <w:sz w:val="21"/>
          <w:szCs w:val="21"/>
          <w:lang w:eastAsia="en-GB"/>
        </w:rPr>
        <w:t>(&gt;Student help&gt;Turnitin Similarity Checker) </w:t>
      </w:r>
    </w:p>
    <w:p w14:paraId="5D65E7CD" w14:textId="77777777" w:rsidR="008A2D54" w:rsidRPr="004D2D4A" w:rsidRDefault="008A2D54" w:rsidP="008A2D54">
      <w:pPr>
        <w:pStyle w:val="ListParagraph"/>
        <w:numPr>
          <w:ilvl w:val="0"/>
          <w:numId w:val="10"/>
        </w:numPr>
        <w:spacing w:after="0" w:line="240" w:lineRule="auto"/>
        <w:ind w:left="357" w:hanging="357"/>
        <w:textAlignment w:val="baseline"/>
        <w:rPr>
          <w:rFonts w:eastAsia="Times New Roman" w:cstheme="minorHAnsi"/>
          <w:sz w:val="21"/>
          <w:szCs w:val="21"/>
          <w:lang w:eastAsia="en-GB"/>
        </w:rPr>
      </w:pPr>
      <w:r w:rsidRPr="004D2D4A">
        <w:rPr>
          <w:rFonts w:eastAsia="Times New Roman" w:cstheme="minorHAnsi"/>
          <w:sz w:val="21"/>
          <w:szCs w:val="21"/>
          <w:lang w:eastAsia="en-GB"/>
        </w:rPr>
        <w:t xml:space="preserve">Be sure to submit </w:t>
      </w:r>
      <w:r w:rsidRPr="004D2D4A">
        <w:rPr>
          <w:rFonts w:eastAsia="Times New Roman" w:cstheme="minorHAnsi"/>
          <w:b/>
          <w:bCs/>
          <w:i/>
          <w:iCs/>
          <w:sz w:val="21"/>
          <w:szCs w:val="21"/>
          <w:lang w:eastAsia="en-GB"/>
        </w:rPr>
        <w:t>before midnight</w:t>
      </w:r>
      <w:r w:rsidRPr="004D2D4A">
        <w:rPr>
          <w:rFonts w:eastAsia="Times New Roman" w:cstheme="minorHAnsi"/>
          <w:sz w:val="21"/>
          <w:szCs w:val="21"/>
          <w:lang w:eastAsia="en-GB"/>
        </w:rPr>
        <w:t xml:space="preserve"> on the day of the deadline – otherwise penalties will apply.  If you need additional time and have a good reason which you can document, you have 7 days after the deadline to submit a request for an extension (although requests should normally be submitted in advance).  Check here for the acceptable grounds for extensions </w:t>
      </w:r>
      <w:hyperlink r:id="rId18" w:tgtFrame="_blank" w:history="1">
        <w:r w:rsidRPr="004D2D4A">
          <w:rPr>
            <w:rFonts w:eastAsia="Times New Roman" w:cstheme="minorHAnsi"/>
            <w:sz w:val="21"/>
            <w:szCs w:val="21"/>
            <w:u w:val="single"/>
            <w:lang w:eastAsia="en-GB"/>
          </w:rPr>
          <w:t>https://www.ucl.ac.uk/academic-manual/chapters/chapter-4-assessment-framework-taught-programmes/6-extenuating-circumstances/extenuating</w:t>
        </w:r>
      </w:hyperlink>
      <w:r w:rsidRPr="004D2D4A">
        <w:rPr>
          <w:rFonts w:eastAsia="Times New Roman" w:cstheme="minorHAnsi"/>
          <w:sz w:val="21"/>
          <w:szCs w:val="21"/>
          <w:u w:val="single"/>
          <w:lang w:eastAsia="en-GB"/>
        </w:rPr>
        <w:t xml:space="preserve">. </w:t>
      </w:r>
      <w:r w:rsidRPr="004D2D4A">
        <w:rPr>
          <w:rFonts w:eastAsia="Times New Roman" w:cstheme="minorHAnsi"/>
          <w:sz w:val="21"/>
          <w:szCs w:val="21"/>
          <w:lang w:eastAsia="en-GB"/>
        </w:rPr>
        <w:t>If you want to apply for an extension, submit a request via Portico (</w:t>
      </w:r>
      <w:hyperlink r:id="rId19" w:tgtFrame="_blank" w:history="1">
        <w:r w:rsidRPr="004D2D4A">
          <w:rPr>
            <w:rFonts w:eastAsia="Times New Roman" w:cstheme="minorHAnsi"/>
            <w:sz w:val="21"/>
            <w:szCs w:val="21"/>
            <w:u w:val="single"/>
            <w:lang w:eastAsia="en-GB"/>
          </w:rPr>
          <w:t>https://www.ucl.ac.uk/academic-manual/chapters/chapter-2-student-support-framework/2-short-term-illness-and-other-extenuating-1</w:t>
        </w:r>
      </w:hyperlink>
      <w:r w:rsidRPr="004D2D4A">
        <w:rPr>
          <w:rFonts w:eastAsia="Times New Roman" w:cstheme="minorHAnsi"/>
          <w:sz w:val="21"/>
          <w:szCs w:val="21"/>
          <w:lang w:eastAsia="en-GB"/>
        </w:rPr>
        <w:t>). </w:t>
      </w:r>
    </w:p>
    <w:p w14:paraId="297A8388" w14:textId="77777777" w:rsidR="008A2D54" w:rsidRPr="004D2D4A" w:rsidRDefault="008A2D54" w:rsidP="008A2D54">
      <w:pPr>
        <w:pStyle w:val="ListParagraph"/>
        <w:numPr>
          <w:ilvl w:val="0"/>
          <w:numId w:val="10"/>
        </w:numPr>
        <w:spacing w:after="0" w:line="240" w:lineRule="auto"/>
        <w:ind w:left="357" w:hanging="357"/>
        <w:textAlignment w:val="baseline"/>
        <w:rPr>
          <w:rFonts w:eastAsia="Times New Roman" w:cstheme="minorHAnsi"/>
          <w:sz w:val="21"/>
          <w:szCs w:val="21"/>
          <w:lang w:eastAsia="en-GB"/>
        </w:rPr>
      </w:pPr>
      <w:r w:rsidRPr="004D2D4A">
        <w:rPr>
          <w:rFonts w:eastAsia="Times New Roman" w:cstheme="minorHAnsi"/>
          <w:sz w:val="21"/>
          <w:szCs w:val="21"/>
          <w:lang w:eastAsia="en-GB"/>
        </w:rPr>
        <w:t xml:space="preserve">3.    Ensure your word count </w:t>
      </w:r>
      <w:r w:rsidRPr="004D2D4A">
        <w:rPr>
          <w:rFonts w:eastAsia="Times New Roman" w:cstheme="minorHAnsi"/>
          <w:b/>
          <w:bCs/>
          <w:sz w:val="21"/>
          <w:szCs w:val="21"/>
          <w:lang w:eastAsia="en-GB"/>
        </w:rPr>
        <w:t>does not exceed the limit</w:t>
      </w:r>
      <w:r w:rsidRPr="004D2D4A">
        <w:rPr>
          <w:rFonts w:eastAsia="Times New Roman" w:cstheme="minorHAnsi"/>
          <w:sz w:val="21"/>
          <w:szCs w:val="21"/>
          <w:lang w:eastAsia="en-GB"/>
        </w:rPr>
        <w:t xml:space="preserve"> indicated in your handbook as overlength work will be penalised. </w:t>
      </w:r>
      <w:r w:rsidRPr="004D2D4A">
        <w:rPr>
          <w:rFonts w:eastAsia="Times New Roman" w:cstheme="minorHAnsi"/>
          <w:i/>
          <w:iCs/>
          <w:sz w:val="21"/>
          <w:szCs w:val="21"/>
          <w:lang w:eastAsia="en-GB"/>
        </w:rPr>
        <w:t>Exclude:</w:t>
      </w:r>
      <w:r w:rsidRPr="004D2D4A">
        <w:rPr>
          <w:rFonts w:eastAsia="Times New Roman" w:cstheme="minorHAnsi"/>
          <w:sz w:val="21"/>
          <w:szCs w:val="21"/>
          <w:lang w:eastAsia="en-GB"/>
        </w:rPr>
        <w:t xml:space="preserve"> coversheet,</w:t>
      </w:r>
      <w:r w:rsidRPr="004D2D4A">
        <w:rPr>
          <w:rFonts w:eastAsia="Times New Roman" w:cstheme="minorHAnsi"/>
          <w:b/>
          <w:bCs/>
          <w:sz w:val="21"/>
          <w:szCs w:val="21"/>
          <w:lang w:eastAsia="en-GB"/>
        </w:rPr>
        <w:t xml:space="preserve"> </w:t>
      </w:r>
      <w:r w:rsidRPr="004D2D4A">
        <w:rPr>
          <w:rFonts w:eastAsia="Times New Roman" w:cstheme="minorHAnsi"/>
          <w:sz w:val="21"/>
          <w:szCs w:val="21"/>
          <w:shd w:val="clear" w:color="auto" w:fill="FFFFFF"/>
          <w:lang w:eastAsia="en-GB"/>
        </w:rPr>
        <w:t xml:space="preserve">title page, contents </w:t>
      </w:r>
      <w:proofErr w:type="gramStart"/>
      <w:r w:rsidRPr="004D2D4A">
        <w:rPr>
          <w:rFonts w:eastAsia="Times New Roman" w:cstheme="minorHAnsi"/>
          <w:sz w:val="21"/>
          <w:szCs w:val="21"/>
          <w:shd w:val="clear" w:color="auto" w:fill="FFFFFF"/>
          <w:lang w:eastAsia="en-GB"/>
        </w:rPr>
        <w:t>pages</w:t>
      </w:r>
      <w:proofErr w:type="gramEnd"/>
      <w:r w:rsidRPr="004D2D4A">
        <w:rPr>
          <w:rFonts w:eastAsia="Times New Roman" w:cstheme="minorHAnsi"/>
          <w:sz w:val="21"/>
          <w:szCs w:val="21"/>
          <w:shd w:val="clear" w:color="auto" w:fill="FFFFFF"/>
          <w:lang w:eastAsia="en-GB"/>
        </w:rPr>
        <w:t xml:space="preserve">, lists of figure and tables, captions and contents of tables and figures, acknowledgements, </w:t>
      </w:r>
      <w:r w:rsidRPr="004D2D4A">
        <w:rPr>
          <w:rFonts w:eastAsia="Times New Roman" w:cstheme="minorHAnsi"/>
          <w:sz w:val="21"/>
          <w:szCs w:val="21"/>
          <w:lang w:eastAsia="en-GB"/>
        </w:rPr>
        <w:t xml:space="preserve">bibliography, appendices. </w:t>
      </w:r>
      <w:r w:rsidRPr="004D2D4A">
        <w:rPr>
          <w:rFonts w:eastAsia="Times New Roman" w:cstheme="minorHAnsi"/>
          <w:i/>
          <w:iCs/>
          <w:sz w:val="21"/>
          <w:szCs w:val="21"/>
          <w:lang w:eastAsia="en-GB"/>
        </w:rPr>
        <w:t>Include</w:t>
      </w:r>
      <w:r w:rsidRPr="004D2D4A">
        <w:rPr>
          <w:rFonts w:eastAsia="Times New Roman" w:cstheme="minorHAnsi"/>
          <w:sz w:val="21"/>
          <w:szCs w:val="21"/>
          <w:lang w:eastAsia="en-GB"/>
        </w:rPr>
        <w:t>: in-text citations. For penalties see </w:t>
      </w:r>
      <w:r w:rsidRPr="004D2D4A">
        <w:rPr>
          <w:rFonts w:eastAsia="Times New Roman" w:cstheme="minorHAnsi"/>
          <w:sz w:val="21"/>
          <w:szCs w:val="21"/>
          <w:u w:val="single"/>
          <w:lang w:eastAsia="en-GB"/>
        </w:rPr>
        <w:fldChar w:fldCharType="begin"/>
      </w:r>
      <w:r w:rsidRPr="004D2D4A">
        <w:rPr>
          <w:rFonts w:eastAsia="Times New Roman" w:cstheme="minorHAnsi"/>
          <w:sz w:val="21"/>
          <w:szCs w:val="21"/>
          <w:u w:val="single"/>
          <w:lang w:eastAsia="en-GB"/>
        </w:rPr>
        <w:instrText>HYPERLINK "https://www.ucl.ac.uk/archaeology/current-students/ioa-student-handbook/13-information-assessment. </w:instrText>
      </w:r>
    </w:p>
    <w:p w14:paraId="5C14CD00" w14:textId="77777777" w:rsidR="008A2D54" w:rsidRPr="004D2D4A" w:rsidRDefault="008A2D54" w:rsidP="008A2D54">
      <w:pPr>
        <w:contextualSpacing/>
        <w:textAlignment w:val="baseline"/>
        <w:rPr>
          <w:rStyle w:val="Hyperlink"/>
          <w:rFonts w:eastAsia="Times New Roman" w:cstheme="minorHAnsi"/>
          <w:color w:val="auto"/>
          <w:sz w:val="21"/>
          <w:szCs w:val="21"/>
        </w:rPr>
      </w:pPr>
      <w:r w:rsidRPr="004D2D4A">
        <w:rPr>
          <w:rFonts w:eastAsia="Times New Roman" w:cstheme="minorHAnsi"/>
          <w:sz w:val="21"/>
          <w:szCs w:val="21"/>
          <w:u w:val="single"/>
        </w:rPr>
        <w:instrText>"</w:instrText>
      </w:r>
      <w:r w:rsidRPr="004D2D4A">
        <w:rPr>
          <w:rFonts w:eastAsia="Times New Roman" w:cstheme="minorHAnsi"/>
          <w:sz w:val="21"/>
          <w:szCs w:val="21"/>
          <w:u w:val="single"/>
        </w:rPr>
      </w:r>
      <w:r w:rsidRPr="004D2D4A">
        <w:rPr>
          <w:rFonts w:eastAsia="Times New Roman" w:cstheme="minorHAnsi"/>
          <w:sz w:val="21"/>
          <w:szCs w:val="21"/>
          <w:u w:val="single"/>
        </w:rPr>
        <w:fldChar w:fldCharType="separate"/>
      </w:r>
      <w:r w:rsidRPr="004D2D4A">
        <w:rPr>
          <w:rStyle w:val="Hyperlink"/>
          <w:rFonts w:eastAsia="Times New Roman" w:cstheme="minorHAnsi"/>
          <w:color w:val="auto"/>
          <w:sz w:val="21"/>
          <w:szCs w:val="21"/>
        </w:rPr>
        <w:t>https://www.ucl.ac.uk/archaeology/current-students/ioa-student-handbook/13-information-assessment. </w:t>
      </w:r>
    </w:p>
    <w:p w14:paraId="2509559D" w14:textId="77777777" w:rsidR="008A2D54" w:rsidRPr="004D2D4A" w:rsidRDefault="008A2D54" w:rsidP="008A2D54">
      <w:pPr>
        <w:pStyle w:val="ListParagraph"/>
        <w:numPr>
          <w:ilvl w:val="0"/>
          <w:numId w:val="11"/>
        </w:numPr>
        <w:spacing w:after="0" w:line="240" w:lineRule="auto"/>
        <w:ind w:left="357" w:hanging="357"/>
        <w:textAlignment w:val="baseline"/>
        <w:rPr>
          <w:rFonts w:eastAsia="Times New Roman" w:cstheme="minorHAnsi"/>
          <w:sz w:val="21"/>
          <w:szCs w:val="21"/>
          <w:lang w:eastAsia="en-GB"/>
        </w:rPr>
      </w:pPr>
      <w:r w:rsidRPr="004D2D4A">
        <w:rPr>
          <w:rFonts w:eastAsia="Times New Roman" w:cstheme="minorHAnsi"/>
          <w:sz w:val="21"/>
          <w:szCs w:val="21"/>
          <w:u w:val="single"/>
          <w:lang w:eastAsia="en-GB"/>
        </w:rPr>
        <w:fldChar w:fldCharType="end"/>
      </w:r>
      <w:r w:rsidRPr="004D2D4A">
        <w:rPr>
          <w:rFonts w:eastAsia="Times New Roman" w:cstheme="minorHAnsi"/>
          <w:sz w:val="21"/>
          <w:szCs w:val="21"/>
          <w:lang w:eastAsia="en-GB"/>
        </w:rPr>
        <w:t xml:space="preserve">If you have a SORA or other extension, please submit your work to the </w:t>
      </w:r>
      <w:r w:rsidRPr="004D2D4A">
        <w:rPr>
          <w:rFonts w:eastAsia="Times New Roman" w:cstheme="minorHAnsi"/>
          <w:i/>
          <w:iCs/>
          <w:sz w:val="21"/>
          <w:szCs w:val="21"/>
          <w:lang w:eastAsia="en-GB"/>
        </w:rPr>
        <w:t>separate container</w:t>
      </w:r>
      <w:r w:rsidRPr="004D2D4A">
        <w:rPr>
          <w:rFonts w:eastAsia="Times New Roman" w:cstheme="minorHAnsi"/>
          <w:sz w:val="21"/>
          <w:szCs w:val="21"/>
          <w:lang w:eastAsia="en-GB"/>
        </w:rPr>
        <w:t xml:space="preserve"> provided in Moodle. </w:t>
      </w:r>
    </w:p>
    <w:p w14:paraId="72262EFD" w14:textId="77777777" w:rsidR="008A2D54" w:rsidRPr="006363D4" w:rsidRDefault="008A2D54" w:rsidP="008A2D54">
      <w:pPr>
        <w:pStyle w:val="ListParagraph"/>
        <w:numPr>
          <w:ilvl w:val="0"/>
          <w:numId w:val="11"/>
        </w:numPr>
        <w:spacing w:after="0" w:line="240" w:lineRule="auto"/>
        <w:ind w:left="357" w:hanging="357"/>
        <w:textAlignment w:val="baseline"/>
        <w:rPr>
          <w:rFonts w:eastAsia="Times New Roman" w:cstheme="minorHAnsi"/>
          <w:sz w:val="21"/>
          <w:szCs w:val="21"/>
          <w:lang w:eastAsia="en-GB"/>
        </w:rPr>
      </w:pPr>
      <w:r w:rsidRPr="004D2D4A">
        <w:rPr>
          <w:rFonts w:eastAsia="Times New Roman" w:cstheme="minorHAnsi"/>
          <w:sz w:val="21"/>
          <w:szCs w:val="21"/>
          <w:lang w:eastAsia="en-GB"/>
        </w:rPr>
        <w:lastRenderedPageBreak/>
        <w:t xml:space="preserve">If you need support, contact UCL Student Support and Wellbeing: </w:t>
      </w:r>
      <w:hyperlink r:id="rId20" w:tgtFrame="_blank" w:history="1">
        <w:r w:rsidRPr="004D2D4A">
          <w:rPr>
            <w:rFonts w:eastAsia="Times New Roman" w:cstheme="minorHAnsi"/>
            <w:sz w:val="21"/>
            <w:szCs w:val="21"/>
            <w:u w:val="single"/>
            <w:lang w:eastAsia="en-GB"/>
          </w:rPr>
          <w:t>https://www.ucl.ac.uk/students/support-and-wellbeing-0</w:t>
        </w:r>
      </w:hyperlink>
      <w:r w:rsidRPr="004D2D4A">
        <w:rPr>
          <w:rFonts w:eastAsia="Times New Roman" w:cstheme="minorHAnsi"/>
          <w:sz w:val="21"/>
          <w:szCs w:val="21"/>
          <w:lang w:eastAsia="en-GB"/>
        </w:rPr>
        <w:t>. Here is the link to the UCL Student Support Structure: </w:t>
      </w:r>
      <w:hyperlink r:id="rId21" w:history="1">
        <w:r w:rsidRPr="004D2D4A">
          <w:rPr>
            <w:rStyle w:val="Hyperlink"/>
            <w:rFonts w:eastAsia="Times New Roman" w:cstheme="minorHAnsi"/>
            <w:color w:val="auto"/>
            <w:sz w:val="21"/>
            <w:szCs w:val="21"/>
            <w:lang w:eastAsia="en-GB"/>
          </w:rPr>
          <w:t>https://www.ucl.ac.uk/academic-manual/chapters/chapter-2-student-support-framework</w:t>
        </w:r>
      </w:hyperlink>
      <w:r w:rsidRPr="006363D4">
        <w:rPr>
          <w:rFonts w:eastAsia="Times New Roman" w:cstheme="minorHAnsi"/>
          <w:sz w:val="21"/>
          <w:szCs w:val="21"/>
          <w:lang w:eastAsia="en-GB"/>
        </w:rPr>
        <w:t> </w:t>
      </w:r>
    </w:p>
    <w:p w14:paraId="1CDAD034" w14:textId="3DE5A0A3" w:rsidR="00895DC5" w:rsidRDefault="00895DC5">
      <w:pPr>
        <w:spacing w:after="160" w:line="259" w:lineRule="auto"/>
      </w:pPr>
    </w:p>
    <w:sectPr w:rsidR="00895DC5" w:rsidSect="00895D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706"/>
    <w:multiLevelType w:val="multilevel"/>
    <w:tmpl w:val="40125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0763EF"/>
    <w:multiLevelType w:val="multilevel"/>
    <w:tmpl w:val="2370F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102925"/>
    <w:multiLevelType w:val="multilevel"/>
    <w:tmpl w:val="3E0A8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1A0C76"/>
    <w:multiLevelType w:val="multilevel"/>
    <w:tmpl w:val="E1E0D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B7718F"/>
    <w:multiLevelType w:val="hybridMultilevel"/>
    <w:tmpl w:val="9C6C5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ED5A22"/>
    <w:multiLevelType w:val="multilevel"/>
    <w:tmpl w:val="1A6A9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6F1C02"/>
    <w:multiLevelType w:val="multilevel"/>
    <w:tmpl w:val="567084F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324B68"/>
    <w:multiLevelType w:val="multilevel"/>
    <w:tmpl w:val="45B21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D74C6B"/>
    <w:multiLevelType w:val="multilevel"/>
    <w:tmpl w:val="E96C8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061D87"/>
    <w:multiLevelType w:val="multilevel"/>
    <w:tmpl w:val="09ECFE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9C53A2"/>
    <w:multiLevelType w:val="multilevel"/>
    <w:tmpl w:val="77009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06624376">
    <w:abstractNumId w:val="7"/>
  </w:num>
  <w:num w:numId="2" w16cid:durableId="1243025118">
    <w:abstractNumId w:val="8"/>
  </w:num>
  <w:num w:numId="3" w16cid:durableId="1431438175">
    <w:abstractNumId w:val="1"/>
  </w:num>
  <w:num w:numId="4" w16cid:durableId="1427195459">
    <w:abstractNumId w:val="2"/>
  </w:num>
  <w:num w:numId="5" w16cid:durableId="2029483948">
    <w:abstractNumId w:val="9"/>
  </w:num>
  <w:num w:numId="6" w16cid:durableId="226959281">
    <w:abstractNumId w:val="0"/>
  </w:num>
  <w:num w:numId="7" w16cid:durableId="1033849253">
    <w:abstractNumId w:val="5"/>
  </w:num>
  <w:num w:numId="8" w16cid:durableId="177432384">
    <w:abstractNumId w:val="10"/>
  </w:num>
  <w:num w:numId="9" w16cid:durableId="778914868">
    <w:abstractNumId w:val="4"/>
  </w:num>
  <w:num w:numId="10" w16cid:durableId="480314601">
    <w:abstractNumId w:val="6"/>
  </w:num>
  <w:num w:numId="11" w16cid:durableId="448933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BC"/>
    <w:rsid w:val="0008722A"/>
    <w:rsid w:val="00247442"/>
    <w:rsid w:val="00410AFD"/>
    <w:rsid w:val="004937BC"/>
    <w:rsid w:val="00777FC6"/>
    <w:rsid w:val="008070FC"/>
    <w:rsid w:val="008318A6"/>
    <w:rsid w:val="00895DC5"/>
    <w:rsid w:val="008A2D54"/>
    <w:rsid w:val="009F029F"/>
    <w:rsid w:val="00ED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9352"/>
  <w15:chartTrackingRefBased/>
  <w15:docId w15:val="{393F86F0-785B-47BC-8B19-AD77AF3D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B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7BC"/>
    <w:rPr>
      <w:color w:val="0563C1"/>
      <w:u w:val="single"/>
    </w:rPr>
  </w:style>
  <w:style w:type="paragraph" w:customStyle="1" w:styleId="xmsonormal">
    <w:name w:val="x_msonormal"/>
    <w:basedOn w:val="Normal"/>
    <w:rsid w:val="004937BC"/>
  </w:style>
  <w:style w:type="paragraph" w:customStyle="1" w:styleId="xmsolistparagraph">
    <w:name w:val="x_msolistparagraph"/>
    <w:basedOn w:val="Normal"/>
    <w:rsid w:val="004937BC"/>
    <w:pPr>
      <w:ind w:left="720"/>
    </w:pPr>
  </w:style>
  <w:style w:type="paragraph" w:customStyle="1" w:styleId="xheading">
    <w:name w:val="x_heading"/>
    <w:basedOn w:val="Normal"/>
    <w:rsid w:val="004937BC"/>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937BC"/>
    <w:rPr>
      <w:b/>
      <w:bCs/>
    </w:rPr>
  </w:style>
  <w:style w:type="table" w:styleId="TableGrid">
    <w:name w:val="Table Grid"/>
    <w:basedOn w:val="TableNormal"/>
    <w:uiPriority w:val="59"/>
    <w:rsid w:val="00895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DC5"/>
    <w:pPr>
      <w:spacing w:after="160" w:line="259" w:lineRule="auto"/>
      <w:ind w:left="720"/>
      <w:contextualSpacing/>
    </w:pPr>
    <w:rPr>
      <w:rFonts w:asciiTheme="minorHAnsi" w:hAnsiTheme="minorHAnsi" w:cstheme="minorBidi"/>
      <w:lang w:eastAsia="en-US"/>
    </w:rPr>
  </w:style>
  <w:style w:type="character" w:styleId="FollowedHyperlink">
    <w:name w:val="FollowedHyperlink"/>
    <w:basedOn w:val="DefaultParagraphFont"/>
    <w:uiPriority w:val="99"/>
    <w:semiHidden/>
    <w:unhideWhenUsed/>
    <w:rsid w:val="00895DC5"/>
    <w:rPr>
      <w:color w:val="954F72" w:themeColor="followedHyperlink"/>
      <w:u w:val="single"/>
    </w:rPr>
  </w:style>
  <w:style w:type="character" w:styleId="UnresolvedMention">
    <w:name w:val="Unresolved Mention"/>
    <w:basedOn w:val="DefaultParagraphFont"/>
    <w:uiPriority w:val="99"/>
    <w:semiHidden/>
    <w:unhideWhenUsed/>
    <w:rsid w:val="00895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academic-manual/chapters/chapter-2-student-support-framework/section-2-short-term-illness-and-other-extenuating" TargetMode="External"/><Relationship Id="rId13" Type="http://schemas.openxmlformats.org/officeDocument/2006/relationships/hyperlink" Target="https://moodle.ucl.ac.uk/course/view.php?id=34" TargetMode="External"/><Relationship Id="rId18" Type="http://schemas.openxmlformats.org/officeDocument/2006/relationships/hyperlink" Target="https://www.ucl.ac.uk/academic-manual/chapters/chapter-4-assessment-framework-taught-programmes/6-extenuating-circumstances/extenuating" TargetMode="External"/><Relationship Id="rId3" Type="http://schemas.openxmlformats.org/officeDocument/2006/relationships/settings" Target="settings.xml"/><Relationship Id="rId21" Type="http://schemas.openxmlformats.org/officeDocument/2006/relationships/hyperlink" Target="https://www.ucl.ac.uk/academic-manual/chapters/chapter-2-student-support-framework" TargetMode="External"/><Relationship Id="rId7" Type="http://schemas.openxmlformats.org/officeDocument/2006/relationships/hyperlink" Target="https://www.ucl.ac.uk/academic-manual/chapters/chapter-2-student-support-framework/section-2-short-term-illness-and-other-extenuating" TargetMode="External"/><Relationship Id="rId12" Type="http://schemas.openxmlformats.org/officeDocument/2006/relationships/hyperlink" Target="https://www.ucl.ac.uk/academic-manual/chapters/chapter-4-assessment-framework-taught-programmes/section-3-module-assessment" TargetMode="External"/><Relationship Id="rId17" Type="http://schemas.openxmlformats.org/officeDocument/2006/relationships/hyperlink" Target="https://www.ucl.ac.uk/teaching-learning/generative-ai-hub/using-ai-tools-assessment" TargetMode="External"/><Relationship Id="rId2" Type="http://schemas.openxmlformats.org/officeDocument/2006/relationships/styles" Target="styles.xml"/><Relationship Id="rId16" Type="http://schemas.openxmlformats.org/officeDocument/2006/relationships/hyperlink" Target="https://www.ucl.ac.uk/archaeology/current-students/ioa-student-handbook/13-information-assessment" TargetMode="External"/><Relationship Id="rId20" Type="http://schemas.openxmlformats.org/officeDocument/2006/relationships/hyperlink" Target="https://www.ucl.ac.uk/students/support-and-wellbeing-0" TargetMode="External"/><Relationship Id="rId1" Type="http://schemas.openxmlformats.org/officeDocument/2006/relationships/numbering" Target="numbering.xml"/><Relationship Id="rId6" Type="http://schemas.openxmlformats.org/officeDocument/2006/relationships/hyperlink" Target="https://www.ucl.ac.uk/academic-manual/chapters/chapter-2-student-support-framework/section-2-short-term-illness-and-other-extenuating" TargetMode="External"/><Relationship Id="rId11" Type="http://schemas.openxmlformats.org/officeDocument/2006/relationships/hyperlink" Target="https://www.ucl.ac.uk/students/askucl" TargetMode="External"/><Relationship Id="rId5" Type="http://schemas.openxmlformats.org/officeDocument/2006/relationships/hyperlink" Target="https://www.ucl.ac.uk/archaeology/current-students" TargetMode="External"/><Relationship Id="rId15" Type="http://schemas.openxmlformats.org/officeDocument/2006/relationships/hyperlink" Target="https://www.ucl.ac.uk/teaching-learning/generative-ai-hub/using-ai-tools-assessment" TargetMode="External"/><Relationship Id="rId23" Type="http://schemas.openxmlformats.org/officeDocument/2006/relationships/theme" Target="theme/theme1.xml"/><Relationship Id="rId10" Type="http://schemas.openxmlformats.org/officeDocument/2006/relationships/hyperlink" Target="https://www.ucl.ac.uk/students/support-and-wellbeing/disability-support/accessing-support" TargetMode="External"/><Relationship Id="rId19" Type="http://schemas.openxmlformats.org/officeDocument/2006/relationships/hyperlink" Target="https://www.ucl.ac.uk/academic-manual/chapters/chapter-2-student-support-framework/2-short-term-illness-and-other-extenuating-1" TargetMode="External"/><Relationship Id="rId4" Type="http://schemas.openxmlformats.org/officeDocument/2006/relationships/webSettings" Target="webSettings.xml"/><Relationship Id="rId9" Type="http://schemas.openxmlformats.org/officeDocument/2006/relationships/hyperlink" Target="https://www.ucl.ac.uk/academic-manual/chapters/chapter-4-assessment-framework-taught-programmes/6-extenuating-circumstances/self" TargetMode="External"/><Relationship Id="rId14" Type="http://schemas.openxmlformats.org/officeDocument/2006/relationships/hyperlink" Target="https://www.ucl.ac.uk/students/exams-and-assessments/academic-integr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Medrington, Judy</dc:creator>
  <cp:keywords/>
  <dc:description/>
  <cp:lastModifiedBy>Medrington, Judy</cp:lastModifiedBy>
  <cp:revision>2</cp:revision>
  <dcterms:created xsi:type="dcterms:W3CDTF">2023-11-13T16:56:00Z</dcterms:created>
  <dcterms:modified xsi:type="dcterms:W3CDTF">2023-11-13T16:56:00Z</dcterms:modified>
</cp:coreProperties>
</file>