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10B" w:rsidRDefault="009B613A" w:rsidP="003B1308">
      <w:pPr>
        <w:spacing w:after="0" w:line="240" w:lineRule="auto"/>
        <w:jc w:val="center"/>
        <w:rPr>
          <w:b/>
        </w:rPr>
      </w:pPr>
      <w:r>
        <w:rPr>
          <w:b/>
        </w:rPr>
        <w:t xml:space="preserve">General </w:t>
      </w:r>
      <w:r w:rsidR="00AF7C1F">
        <w:rPr>
          <w:b/>
        </w:rPr>
        <w:t xml:space="preserve">Data Protection Regulation </w:t>
      </w:r>
      <w:r w:rsidR="00882A9C">
        <w:rPr>
          <w:b/>
        </w:rPr>
        <w:t>(</w:t>
      </w:r>
      <w:r>
        <w:rPr>
          <w:b/>
        </w:rPr>
        <w:t>GDPR</w:t>
      </w:r>
      <w:r w:rsidR="00882A9C">
        <w:rPr>
          <w:b/>
        </w:rPr>
        <w:t>)</w:t>
      </w:r>
      <w:r w:rsidR="003B1308">
        <w:rPr>
          <w:b/>
        </w:rPr>
        <w:t xml:space="preserve"> key changes/impact specifically related to ‘consent’</w:t>
      </w:r>
    </w:p>
    <w:p w:rsidR="009B613A" w:rsidRDefault="00882A9C" w:rsidP="003B1308">
      <w:pPr>
        <w:spacing w:after="0" w:line="240" w:lineRule="auto"/>
        <w:jc w:val="center"/>
        <w:rPr>
          <w:b/>
        </w:rPr>
      </w:pPr>
      <w:r>
        <w:rPr>
          <w:b/>
        </w:rPr>
        <w:t>Effective from May 2018</w:t>
      </w:r>
    </w:p>
    <w:p w:rsidR="003B1308" w:rsidRPr="003B1308" w:rsidRDefault="003B1308" w:rsidP="003B1308">
      <w:pPr>
        <w:spacing w:after="0" w:line="240" w:lineRule="auto"/>
        <w:jc w:val="center"/>
        <w:rPr>
          <w:b/>
        </w:rPr>
      </w:pPr>
    </w:p>
    <w:p w:rsidR="00AF7C1F" w:rsidRPr="00AF7C1F" w:rsidRDefault="00AF7C1F" w:rsidP="00AF7C1F">
      <w:pPr>
        <w:spacing w:after="0" w:line="240" w:lineRule="auto"/>
        <w:rPr>
          <w:rFonts w:cs="Arial"/>
          <w:color w:val="444444"/>
          <w:sz w:val="20"/>
          <w:szCs w:val="20"/>
          <w:u w:val="single"/>
        </w:rPr>
      </w:pPr>
      <w:r w:rsidRPr="00AF7C1F">
        <w:rPr>
          <w:rFonts w:cs="Arial"/>
          <w:color w:val="444444"/>
          <w:sz w:val="20"/>
          <w:szCs w:val="20"/>
          <w:u w:val="single"/>
        </w:rPr>
        <w:t>Summary</w:t>
      </w:r>
    </w:p>
    <w:p w:rsidR="00882A9C" w:rsidRPr="00882A9C" w:rsidRDefault="002D3754" w:rsidP="00882A9C">
      <w:pPr>
        <w:pStyle w:val="ListParagraph"/>
        <w:numPr>
          <w:ilvl w:val="0"/>
          <w:numId w:val="7"/>
        </w:numPr>
        <w:ind w:left="360"/>
        <w:rPr>
          <w:rFonts w:asciiTheme="minorHAnsi" w:hAnsiTheme="minorHAnsi" w:cs="Arial"/>
          <w:color w:val="444444"/>
          <w:sz w:val="20"/>
          <w:szCs w:val="20"/>
        </w:rPr>
      </w:pPr>
      <w:r w:rsidRPr="00882A9C">
        <w:rPr>
          <w:rFonts w:asciiTheme="minorHAnsi" w:hAnsiTheme="minorHAnsi" w:cs="Arial"/>
          <w:color w:val="444444"/>
          <w:sz w:val="20"/>
          <w:szCs w:val="20"/>
        </w:rPr>
        <w:t xml:space="preserve">Consent remains a lawful basis to transfer personal data under the GDPR; however, the definition of consent is significantly restricted. </w:t>
      </w:r>
      <w:r w:rsidRPr="00882A9C">
        <w:rPr>
          <w:rFonts w:asciiTheme="minorHAnsi" w:hAnsiTheme="minorHAnsi" w:cs="Arial"/>
          <w:b/>
          <w:color w:val="444444"/>
          <w:sz w:val="20"/>
          <w:szCs w:val="20"/>
        </w:rPr>
        <w:t xml:space="preserve">Where </w:t>
      </w:r>
      <w:r w:rsidR="009B613A" w:rsidRPr="00882A9C">
        <w:rPr>
          <w:rFonts w:asciiTheme="minorHAnsi" w:hAnsiTheme="minorHAnsi" w:cs="Arial"/>
          <w:b/>
          <w:color w:val="444444"/>
          <w:sz w:val="20"/>
          <w:szCs w:val="20"/>
        </w:rPr>
        <w:t xml:space="preserve">the Data Protection Act </w:t>
      </w:r>
      <w:r w:rsidRPr="00882A9C">
        <w:rPr>
          <w:rFonts w:asciiTheme="minorHAnsi" w:hAnsiTheme="minorHAnsi" w:cs="Arial"/>
          <w:b/>
          <w:color w:val="444444"/>
          <w:sz w:val="20"/>
          <w:szCs w:val="20"/>
        </w:rPr>
        <w:t>allowed controllers to rely on implicit and “opt-out” consent in some circumstances, the GDPR requires the data subject to signal agreement by “a statement or a clear affirmative action.”</w:t>
      </w:r>
      <w:r w:rsidRPr="00882A9C">
        <w:rPr>
          <w:rFonts w:asciiTheme="minorHAnsi" w:hAnsiTheme="minorHAnsi" w:cs="Arial"/>
          <w:color w:val="444444"/>
          <w:sz w:val="20"/>
          <w:szCs w:val="20"/>
        </w:rPr>
        <w:t xml:space="preserve"> </w:t>
      </w:r>
    </w:p>
    <w:p w:rsidR="00882A9C" w:rsidRPr="00882A9C" w:rsidRDefault="00882A9C" w:rsidP="00882A9C">
      <w:pPr>
        <w:spacing w:after="0" w:line="240" w:lineRule="auto"/>
        <w:rPr>
          <w:rFonts w:cs="Arial"/>
          <w:color w:val="444444"/>
          <w:sz w:val="20"/>
          <w:szCs w:val="20"/>
        </w:rPr>
      </w:pPr>
    </w:p>
    <w:p w:rsidR="00882A9C" w:rsidRPr="00882A9C" w:rsidRDefault="002D3754" w:rsidP="00882A9C">
      <w:pPr>
        <w:pStyle w:val="ListParagraph"/>
        <w:numPr>
          <w:ilvl w:val="0"/>
          <w:numId w:val="7"/>
        </w:numPr>
        <w:ind w:left="360"/>
        <w:rPr>
          <w:rFonts w:asciiTheme="minorHAnsi" w:hAnsiTheme="minorHAnsi" w:cs="Arial"/>
          <w:color w:val="444444"/>
          <w:sz w:val="20"/>
          <w:szCs w:val="20"/>
        </w:rPr>
      </w:pPr>
      <w:r w:rsidRPr="00882A9C">
        <w:rPr>
          <w:rFonts w:asciiTheme="minorHAnsi" w:hAnsiTheme="minorHAnsi" w:cs="Arial"/>
          <w:color w:val="444444"/>
          <w:sz w:val="20"/>
          <w:szCs w:val="20"/>
        </w:rPr>
        <w:t>The new law maintains the distinct requirements for processing “</w:t>
      </w:r>
      <w:r w:rsidRPr="00882A9C">
        <w:rPr>
          <w:rFonts w:asciiTheme="minorHAnsi" w:hAnsiTheme="minorHAnsi" w:cs="Arial"/>
          <w:b/>
          <w:color w:val="444444"/>
          <w:sz w:val="20"/>
          <w:szCs w:val="20"/>
        </w:rPr>
        <w:t>special categories of personal data”</w:t>
      </w:r>
      <w:r w:rsidRPr="00882A9C">
        <w:rPr>
          <w:rFonts w:asciiTheme="minorHAnsi" w:hAnsiTheme="minorHAnsi" w:cs="Arial"/>
          <w:color w:val="444444"/>
          <w:sz w:val="20"/>
          <w:szCs w:val="20"/>
        </w:rPr>
        <w:t xml:space="preserve"> that were present in the Directive, but it </w:t>
      </w:r>
      <w:r w:rsidRPr="00882A9C">
        <w:rPr>
          <w:rFonts w:asciiTheme="minorHAnsi" w:hAnsiTheme="minorHAnsi" w:cs="Arial"/>
          <w:b/>
          <w:color w:val="444444"/>
          <w:sz w:val="20"/>
          <w:szCs w:val="20"/>
        </w:rPr>
        <w:t>expands the range</w:t>
      </w:r>
      <w:r w:rsidRPr="00882A9C">
        <w:rPr>
          <w:rFonts w:asciiTheme="minorHAnsi" w:hAnsiTheme="minorHAnsi" w:cs="Arial"/>
          <w:color w:val="444444"/>
          <w:sz w:val="20"/>
          <w:szCs w:val="20"/>
        </w:rPr>
        <w:t xml:space="preserve"> of what is included in those special categories. </w:t>
      </w:r>
    </w:p>
    <w:p w:rsidR="00882A9C" w:rsidRPr="00882A9C" w:rsidRDefault="00882A9C" w:rsidP="00882A9C">
      <w:pPr>
        <w:spacing w:after="0" w:line="240" w:lineRule="auto"/>
        <w:rPr>
          <w:rFonts w:cs="Arial"/>
          <w:color w:val="444444"/>
          <w:sz w:val="20"/>
          <w:szCs w:val="20"/>
        </w:rPr>
      </w:pPr>
    </w:p>
    <w:p w:rsidR="002D3754" w:rsidRPr="00882A9C" w:rsidRDefault="00EA20AD" w:rsidP="00882A9C">
      <w:pPr>
        <w:pStyle w:val="ListParagraph"/>
        <w:numPr>
          <w:ilvl w:val="0"/>
          <w:numId w:val="7"/>
        </w:numPr>
        <w:ind w:left="360"/>
        <w:rPr>
          <w:rFonts w:asciiTheme="minorHAnsi" w:hAnsiTheme="minorHAnsi" w:cs="Arial"/>
          <w:color w:val="444444"/>
          <w:sz w:val="20"/>
          <w:szCs w:val="20"/>
        </w:rPr>
      </w:pPr>
      <w:r>
        <w:rPr>
          <w:rFonts w:asciiTheme="minorHAnsi" w:hAnsiTheme="minorHAnsi" w:cs="Arial"/>
          <w:color w:val="444444"/>
          <w:sz w:val="20"/>
          <w:szCs w:val="20"/>
        </w:rPr>
        <w:t>T</w:t>
      </w:r>
      <w:r w:rsidR="002D3754" w:rsidRPr="00882A9C">
        <w:rPr>
          <w:rFonts w:asciiTheme="minorHAnsi" w:hAnsiTheme="minorHAnsi" w:cs="Arial"/>
          <w:color w:val="444444"/>
          <w:sz w:val="20"/>
          <w:szCs w:val="20"/>
        </w:rPr>
        <w:t xml:space="preserve">he GDPR introduces </w:t>
      </w:r>
      <w:r w:rsidR="002D3754" w:rsidRPr="00882A9C">
        <w:rPr>
          <w:rFonts w:asciiTheme="minorHAnsi" w:hAnsiTheme="minorHAnsi" w:cs="Arial"/>
          <w:b/>
          <w:color w:val="444444"/>
          <w:sz w:val="20"/>
          <w:szCs w:val="20"/>
        </w:rPr>
        <w:t>restrictions on the ability of children to consent to data processing without parental authorization</w:t>
      </w:r>
      <w:r w:rsidR="002D3754" w:rsidRPr="00882A9C">
        <w:rPr>
          <w:rFonts w:asciiTheme="minorHAnsi" w:hAnsiTheme="minorHAnsi" w:cs="Arial"/>
          <w:color w:val="444444"/>
          <w:sz w:val="20"/>
          <w:szCs w:val="20"/>
        </w:rPr>
        <w:t>.</w:t>
      </w:r>
    </w:p>
    <w:p w:rsidR="00882A9C" w:rsidRPr="00882A9C" w:rsidRDefault="00882A9C" w:rsidP="00AF7C1F">
      <w:pPr>
        <w:spacing w:after="0" w:line="240" w:lineRule="auto"/>
        <w:rPr>
          <w:b/>
          <w:sz w:val="20"/>
          <w:szCs w:val="20"/>
        </w:rPr>
      </w:pPr>
    </w:p>
    <w:p w:rsidR="002D3754" w:rsidRPr="00882A9C" w:rsidRDefault="00882A9C" w:rsidP="009B613A">
      <w:pPr>
        <w:pStyle w:val="NoSpacing"/>
        <w:rPr>
          <w:sz w:val="20"/>
          <w:szCs w:val="20"/>
          <w:u w:val="single"/>
        </w:rPr>
      </w:pPr>
      <w:r w:rsidRPr="00882A9C">
        <w:rPr>
          <w:sz w:val="20"/>
          <w:szCs w:val="20"/>
          <w:u w:val="single"/>
        </w:rPr>
        <w:t>Consent</w:t>
      </w:r>
    </w:p>
    <w:p w:rsidR="00EA20AD" w:rsidRPr="00EA20AD" w:rsidRDefault="001112EE" w:rsidP="00EA20AD">
      <w:pPr>
        <w:pStyle w:val="NoSpacing"/>
        <w:rPr>
          <w:rFonts w:cs="Arial"/>
          <w:color w:val="444444"/>
          <w:sz w:val="20"/>
          <w:szCs w:val="20"/>
        </w:rPr>
      </w:pPr>
      <w:r w:rsidRPr="00882A9C">
        <w:rPr>
          <w:rFonts w:cs="Arial"/>
          <w:color w:val="444444"/>
          <w:sz w:val="20"/>
          <w:szCs w:val="20"/>
        </w:rPr>
        <w:t>Under the GDPR, consent must be “freely given, spec</w:t>
      </w:r>
      <w:r w:rsidR="00882A9C">
        <w:rPr>
          <w:rFonts w:cs="Arial"/>
          <w:color w:val="444444"/>
          <w:sz w:val="20"/>
          <w:szCs w:val="20"/>
        </w:rPr>
        <w:t xml:space="preserve">ific, informed and unambiguous” and </w:t>
      </w:r>
      <w:r w:rsidRPr="00882A9C">
        <w:rPr>
          <w:rFonts w:cs="Arial"/>
          <w:color w:val="444444"/>
          <w:sz w:val="20"/>
          <w:szCs w:val="20"/>
        </w:rPr>
        <w:t>expressed “by a statement or by</w:t>
      </w:r>
      <w:r w:rsidR="00882A9C">
        <w:rPr>
          <w:rFonts w:cs="Arial"/>
          <w:color w:val="444444"/>
          <w:sz w:val="20"/>
          <w:szCs w:val="20"/>
        </w:rPr>
        <w:t xml:space="preserve"> a clear affirmative action.”  A</w:t>
      </w:r>
      <w:r w:rsidRPr="00882A9C">
        <w:rPr>
          <w:rFonts w:cs="Arial"/>
          <w:color w:val="444444"/>
          <w:sz w:val="20"/>
          <w:szCs w:val="20"/>
        </w:rPr>
        <w:t>n affirmative action signal</w:t>
      </w:r>
      <w:r w:rsidRPr="00882A9C">
        <w:rPr>
          <w:rFonts w:cs="Arial"/>
          <w:color w:val="444444"/>
          <w:sz w:val="20"/>
          <w:szCs w:val="20"/>
        </w:rPr>
        <w:t>l</w:t>
      </w:r>
      <w:r w:rsidRPr="00882A9C">
        <w:rPr>
          <w:rFonts w:cs="Arial"/>
          <w:color w:val="444444"/>
          <w:sz w:val="20"/>
          <w:szCs w:val="20"/>
        </w:rPr>
        <w:t xml:space="preserve">ing consent may include ticking a box on a website, “choosing technical settings for information society services,” or “another statement or conduct” that clearly indicates assent to the processing. “Silence, pre-ticked boxes or inactivity,” however, </w:t>
      </w:r>
      <w:proofErr w:type="gramStart"/>
      <w:r w:rsidRPr="00882A9C">
        <w:rPr>
          <w:rFonts w:cs="Arial"/>
          <w:color w:val="444444"/>
          <w:sz w:val="20"/>
          <w:szCs w:val="20"/>
        </w:rPr>
        <w:t>is presumed</w:t>
      </w:r>
      <w:proofErr w:type="gramEnd"/>
      <w:r w:rsidRPr="00882A9C">
        <w:rPr>
          <w:rFonts w:cs="Arial"/>
          <w:color w:val="444444"/>
          <w:sz w:val="20"/>
          <w:szCs w:val="20"/>
        </w:rPr>
        <w:t xml:space="preserve"> inadequate to confer consent.</w:t>
      </w:r>
      <w:r w:rsidR="00882A9C">
        <w:rPr>
          <w:rFonts w:cs="Arial"/>
          <w:color w:val="444444"/>
          <w:sz w:val="20"/>
          <w:szCs w:val="20"/>
        </w:rPr>
        <w:t xml:space="preserve">  The GDPR removes the ability to use an “opt-out” method of consent </w:t>
      </w:r>
      <w:r w:rsidRPr="00882A9C">
        <w:rPr>
          <w:rFonts w:cs="Arial"/>
          <w:color w:val="444444"/>
          <w:sz w:val="20"/>
          <w:szCs w:val="20"/>
        </w:rPr>
        <w:t>by requiring the data subject to make a stateme</w:t>
      </w:r>
      <w:r w:rsidR="00EA20AD">
        <w:rPr>
          <w:rFonts w:cs="Arial"/>
          <w:color w:val="444444"/>
          <w:sz w:val="20"/>
          <w:szCs w:val="20"/>
        </w:rPr>
        <w:t xml:space="preserve">nt or clear affirmative action.  </w:t>
      </w:r>
      <w:r w:rsidR="00EA20AD">
        <w:rPr>
          <w:rFonts w:cs="Arial"/>
          <w:b/>
          <w:color w:val="444444"/>
          <w:sz w:val="20"/>
          <w:szCs w:val="20"/>
        </w:rPr>
        <w:t xml:space="preserve">Consent must also be obtained for each distinct use of an individual’s data (you can no longer package together multiple uses). </w:t>
      </w:r>
    </w:p>
    <w:p w:rsidR="00EA20AD" w:rsidRDefault="00EA20AD" w:rsidP="00B67908">
      <w:pPr>
        <w:pStyle w:val="NoSpacing"/>
        <w:rPr>
          <w:rFonts w:cs="Arial"/>
          <w:color w:val="444444"/>
          <w:sz w:val="20"/>
          <w:szCs w:val="20"/>
        </w:rPr>
      </w:pPr>
    </w:p>
    <w:p w:rsidR="003B1308" w:rsidRDefault="00882A9C" w:rsidP="00B67908">
      <w:pPr>
        <w:pStyle w:val="NoSpacing"/>
        <w:rPr>
          <w:rFonts w:cs="Arial"/>
          <w:b/>
          <w:color w:val="444444"/>
          <w:sz w:val="20"/>
          <w:szCs w:val="20"/>
        </w:rPr>
      </w:pPr>
      <w:r>
        <w:rPr>
          <w:rFonts w:cs="Arial"/>
          <w:color w:val="444444"/>
          <w:sz w:val="20"/>
          <w:szCs w:val="20"/>
        </w:rPr>
        <w:t>G</w:t>
      </w:r>
      <w:r w:rsidR="001112EE" w:rsidRPr="00882A9C">
        <w:rPr>
          <w:rFonts w:cs="Arial"/>
          <w:color w:val="444444"/>
          <w:sz w:val="20"/>
          <w:szCs w:val="20"/>
        </w:rPr>
        <w:t xml:space="preserve">ives data subjects the right to withdraw consent at any time and “it shall be as easy to withdraw consent as to give it.” </w:t>
      </w:r>
      <w:r w:rsidR="00EA20AD">
        <w:rPr>
          <w:rFonts w:cs="Arial"/>
          <w:color w:val="444444"/>
          <w:sz w:val="20"/>
          <w:szCs w:val="20"/>
        </w:rPr>
        <w:t>Researchers</w:t>
      </w:r>
      <w:r w:rsidR="001112EE" w:rsidRPr="00882A9C">
        <w:rPr>
          <w:rFonts w:cs="Arial"/>
          <w:color w:val="444444"/>
          <w:sz w:val="20"/>
          <w:szCs w:val="20"/>
        </w:rPr>
        <w:t xml:space="preserve"> must inform data subjects of the right to withdraw before consent is given. </w:t>
      </w:r>
      <w:r w:rsidR="001112EE" w:rsidRPr="00882A9C">
        <w:rPr>
          <w:rFonts w:cs="Arial"/>
          <w:b/>
          <w:color w:val="444444"/>
          <w:sz w:val="20"/>
          <w:szCs w:val="20"/>
        </w:rPr>
        <w:t>Once consent is withdrawn, data subjects have the right to have their personal data erased and no longer used for processing.</w:t>
      </w:r>
      <w:r>
        <w:rPr>
          <w:rFonts w:cs="Arial"/>
          <w:b/>
          <w:color w:val="444444"/>
          <w:sz w:val="20"/>
          <w:szCs w:val="20"/>
        </w:rPr>
        <w:t xml:space="preserve">  </w:t>
      </w:r>
    </w:p>
    <w:p w:rsidR="003B1308" w:rsidRPr="00882A9C" w:rsidRDefault="00EA20AD" w:rsidP="003B1308">
      <w:pPr>
        <w:spacing w:before="100" w:beforeAutospacing="1" w:after="100" w:afterAutospacing="1" w:line="240" w:lineRule="auto"/>
        <w:rPr>
          <w:rFonts w:eastAsia="Times New Roman" w:cs="Arial"/>
          <w:color w:val="444444"/>
          <w:sz w:val="20"/>
          <w:szCs w:val="20"/>
          <w:lang w:eastAsia="en-GB"/>
        </w:rPr>
      </w:pPr>
      <w:r>
        <w:rPr>
          <w:rFonts w:eastAsia="Times New Roman" w:cs="Arial"/>
          <w:color w:val="444444"/>
          <w:sz w:val="20"/>
          <w:szCs w:val="20"/>
          <w:lang w:eastAsia="en-GB"/>
        </w:rPr>
        <w:t>W</w:t>
      </w:r>
      <w:r w:rsidR="003B1308" w:rsidRPr="00FF05A5">
        <w:rPr>
          <w:rFonts w:eastAsia="Times New Roman" w:cs="Arial"/>
          <w:color w:val="444444"/>
          <w:sz w:val="20"/>
          <w:szCs w:val="20"/>
          <w:lang w:eastAsia="en-GB"/>
        </w:rPr>
        <w:t xml:space="preserve">here the data subject exercises her right to restrict data processing, the </w:t>
      </w:r>
      <w:r>
        <w:rPr>
          <w:rFonts w:eastAsia="Times New Roman" w:cs="Arial"/>
          <w:color w:val="444444"/>
          <w:sz w:val="20"/>
          <w:szCs w:val="20"/>
          <w:lang w:eastAsia="en-GB"/>
        </w:rPr>
        <w:t>researcher</w:t>
      </w:r>
      <w:r w:rsidR="003B1308" w:rsidRPr="00FF05A5">
        <w:rPr>
          <w:rFonts w:eastAsia="Times New Roman" w:cs="Arial"/>
          <w:color w:val="444444"/>
          <w:sz w:val="20"/>
          <w:szCs w:val="20"/>
          <w:lang w:eastAsia="en-GB"/>
        </w:rPr>
        <w:t xml:space="preserve"> may only continue to process the data if it obtains the data subject’s consent or if processing is necessary for a legal claim. </w:t>
      </w:r>
    </w:p>
    <w:p w:rsidR="001112EE" w:rsidRPr="00EA20AD" w:rsidRDefault="00EA20AD" w:rsidP="00EA20AD">
      <w:pPr>
        <w:spacing w:before="100" w:beforeAutospacing="1" w:after="100" w:afterAutospacing="1" w:line="240" w:lineRule="auto"/>
        <w:rPr>
          <w:rFonts w:eastAsia="Times New Roman" w:cs="Arial"/>
          <w:color w:val="444444"/>
          <w:sz w:val="20"/>
          <w:szCs w:val="20"/>
          <w:lang w:eastAsia="en-GB"/>
        </w:rPr>
      </w:pPr>
      <w:r>
        <w:rPr>
          <w:rFonts w:eastAsia="Times New Roman" w:cs="Arial"/>
          <w:color w:val="444444"/>
          <w:sz w:val="20"/>
          <w:szCs w:val="20"/>
          <w:lang w:eastAsia="en-GB"/>
        </w:rPr>
        <w:t>T</w:t>
      </w:r>
      <w:r w:rsidR="003B1308" w:rsidRPr="00FF05A5">
        <w:rPr>
          <w:rFonts w:eastAsia="Times New Roman" w:cs="Arial"/>
          <w:color w:val="444444"/>
          <w:sz w:val="20"/>
          <w:szCs w:val="20"/>
          <w:lang w:eastAsia="en-GB"/>
        </w:rPr>
        <w:t>he data subject</w:t>
      </w:r>
      <w:r w:rsidR="003B1308" w:rsidRPr="00882A9C">
        <w:rPr>
          <w:rFonts w:eastAsia="Times New Roman" w:cs="Arial"/>
          <w:color w:val="444444"/>
          <w:sz w:val="20"/>
          <w:szCs w:val="20"/>
          <w:lang w:eastAsia="en-GB"/>
        </w:rPr>
        <w:t xml:space="preserve"> has</w:t>
      </w:r>
      <w:r w:rsidR="003B1308" w:rsidRPr="00FF05A5">
        <w:rPr>
          <w:rFonts w:eastAsia="Times New Roman" w:cs="Arial"/>
          <w:color w:val="444444"/>
          <w:sz w:val="20"/>
          <w:szCs w:val="20"/>
          <w:lang w:eastAsia="en-GB"/>
        </w:rPr>
        <w:t xml:space="preserve"> the right to receive all the </w:t>
      </w:r>
      <w:r>
        <w:rPr>
          <w:rFonts w:eastAsia="Times New Roman" w:cs="Arial"/>
          <w:color w:val="444444"/>
          <w:sz w:val="20"/>
          <w:szCs w:val="20"/>
          <w:lang w:eastAsia="en-GB"/>
        </w:rPr>
        <w:t>personal data about her in the researcher’s</w:t>
      </w:r>
      <w:r w:rsidR="003B1308" w:rsidRPr="00FF05A5">
        <w:rPr>
          <w:rFonts w:eastAsia="Times New Roman" w:cs="Arial"/>
          <w:color w:val="444444"/>
          <w:sz w:val="20"/>
          <w:szCs w:val="20"/>
          <w:lang w:eastAsia="en-GB"/>
        </w:rPr>
        <w:t xml:space="preserve"> possession where the processing </w:t>
      </w:r>
      <w:proofErr w:type="gramStart"/>
      <w:r w:rsidR="003B1308" w:rsidRPr="00FF05A5">
        <w:rPr>
          <w:rFonts w:eastAsia="Times New Roman" w:cs="Arial"/>
          <w:color w:val="444444"/>
          <w:sz w:val="20"/>
          <w:szCs w:val="20"/>
          <w:lang w:eastAsia="en-GB"/>
        </w:rPr>
        <w:t>is based</w:t>
      </w:r>
      <w:proofErr w:type="gramEnd"/>
      <w:r w:rsidR="003B1308" w:rsidRPr="00FF05A5">
        <w:rPr>
          <w:rFonts w:eastAsia="Times New Roman" w:cs="Arial"/>
          <w:color w:val="444444"/>
          <w:sz w:val="20"/>
          <w:szCs w:val="20"/>
          <w:lang w:eastAsia="en-GB"/>
        </w:rPr>
        <w:t xml:space="preserve"> on her consent. In these circumstances, the required level of consent is “unambiguous” consent.</w:t>
      </w:r>
    </w:p>
    <w:p w:rsidR="00882A9C" w:rsidRPr="00882A9C" w:rsidRDefault="00EA20AD" w:rsidP="00632CF0">
      <w:pPr>
        <w:pStyle w:val="NoSpacing"/>
        <w:rPr>
          <w:rFonts w:cs="Arial"/>
          <w:color w:val="444444"/>
          <w:sz w:val="20"/>
          <w:szCs w:val="20"/>
          <w:u w:val="single"/>
        </w:rPr>
      </w:pPr>
      <w:r>
        <w:rPr>
          <w:rFonts w:cs="Arial"/>
          <w:color w:val="444444"/>
          <w:sz w:val="20"/>
          <w:szCs w:val="20"/>
          <w:u w:val="single"/>
        </w:rPr>
        <w:t>When Explicit Consent is required</w:t>
      </w:r>
    </w:p>
    <w:p w:rsidR="00632CF0" w:rsidRDefault="00882A9C" w:rsidP="00632CF0">
      <w:pPr>
        <w:pStyle w:val="NormalWeb"/>
        <w:spacing w:before="0" w:beforeAutospacing="0" w:after="0" w:afterAutospacing="0"/>
        <w:rPr>
          <w:rFonts w:asciiTheme="minorHAnsi" w:hAnsiTheme="minorHAnsi" w:cs="Arial"/>
          <w:i/>
          <w:color w:val="444444"/>
          <w:sz w:val="18"/>
          <w:szCs w:val="18"/>
        </w:rPr>
      </w:pPr>
      <w:r>
        <w:rPr>
          <w:rFonts w:asciiTheme="minorHAnsi" w:hAnsiTheme="minorHAnsi" w:cs="Arial"/>
          <w:color w:val="444444"/>
          <w:sz w:val="20"/>
          <w:szCs w:val="20"/>
        </w:rPr>
        <w:t xml:space="preserve">The </w:t>
      </w:r>
      <w:r w:rsidR="001112EE" w:rsidRPr="00882A9C">
        <w:rPr>
          <w:rFonts w:asciiTheme="minorHAnsi" w:hAnsiTheme="minorHAnsi" w:cs="Arial"/>
          <w:color w:val="444444"/>
          <w:sz w:val="20"/>
          <w:szCs w:val="20"/>
        </w:rPr>
        <w:t xml:space="preserve">GDPR requires a higher level of consent – </w:t>
      </w:r>
      <w:r w:rsidR="001112EE" w:rsidRPr="00632CF0">
        <w:rPr>
          <w:rFonts w:asciiTheme="minorHAnsi" w:hAnsiTheme="minorHAnsi" w:cs="Arial"/>
          <w:i/>
          <w:color w:val="444444"/>
          <w:sz w:val="20"/>
          <w:szCs w:val="20"/>
        </w:rPr>
        <w:t>“explicit” consent</w:t>
      </w:r>
      <w:r w:rsidR="001112EE" w:rsidRPr="00882A9C">
        <w:rPr>
          <w:rFonts w:asciiTheme="minorHAnsi" w:hAnsiTheme="minorHAnsi" w:cs="Arial"/>
          <w:color w:val="444444"/>
          <w:sz w:val="20"/>
          <w:szCs w:val="20"/>
        </w:rPr>
        <w:t xml:space="preserve"> – for the processing of “special categories of personal data.” </w:t>
      </w:r>
      <w:r w:rsidR="00EA20AD">
        <w:rPr>
          <w:rFonts w:asciiTheme="minorHAnsi" w:hAnsiTheme="minorHAnsi" w:cs="Arial"/>
          <w:color w:val="444444"/>
          <w:sz w:val="20"/>
          <w:szCs w:val="20"/>
        </w:rPr>
        <w:t>[</w:t>
      </w:r>
      <w:r w:rsidR="00632CF0" w:rsidRPr="00632CF0">
        <w:rPr>
          <w:rFonts w:asciiTheme="minorHAnsi" w:hAnsiTheme="minorHAnsi" w:cs="Arial"/>
          <w:i/>
          <w:color w:val="444444"/>
          <w:sz w:val="18"/>
          <w:szCs w:val="18"/>
        </w:rPr>
        <w:t>Explicit consent - “all situations where individuals are presented with a proposal to agree or disagree to a particular use or disclosure of their personal information and they respond actively to the q</w:t>
      </w:r>
      <w:r w:rsidR="00EA20AD">
        <w:rPr>
          <w:rFonts w:asciiTheme="minorHAnsi" w:hAnsiTheme="minorHAnsi" w:cs="Arial"/>
          <w:i/>
          <w:color w:val="444444"/>
          <w:sz w:val="18"/>
          <w:szCs w:val="18"/>
        </w:rPr>
        <w:t>uestion, orally or in writing.”]</w:t>
      </w:r>
    </w:p>
    <w:p w:rsidR="00EA20AD" w:rsidRPr="00632CF0" w:rsidRDefault="00EA20AD" w:rsidP="00632CF0">
      <w:pPr>
        <w:pStyle w:val="NormalWeb"/>
        <w:spacing w:before="0" w:beforeAutospacing="0" w:after="0" w:afterAutospacing="0"/>
        <w:rPr>
          <w:rFonts w:asciiTheme="minorHAnsi" w:hAnsiTheme="minorHAnsi" w:cs="Arial"/>
          <w:i/>
          <w:color w:val="444444"/>
          <w:sz w:val="18"/>
          <w:szCs w:val="18"/>
        </w:rPr>
      </w:pPr>
    </w:p>
    <w:p w:rsidR="003B1308" w:rsidRDefault="001112EE" w:rsidP="003B1308">
      <w:pPr>
        <w:pStyle w:val="NormalWeb"/>
        <w:spacing w:before="0" w:beforeAutospacing="0" w:after="0" w:afterAutospacing="0"/>
        <w:rPr>
          <w:rFonts w:asciiTheme="minorHAnsi" w:hAnsiTheme="minorHAnsi" w:cs="Arial"/>
          <w:color w:val="444444"/>
          <w:sz w:val="20"/>
          <w:szCs w:val="20"/>
        </w:rPr>
      </w:pPr>
      <w:r w:rsidRPr="00882A9C">
        <w:rPr>
          <w:rFonts w:asciiTheme="minorHAnsi" w:hAnsiTheme="minorHAnsi" w:cs="Arial"/>
          <w:color w:val="444444"/>
          <w:sz w:val="20"/>
          <w:szCs w:val="20"/>
        </w:rPr>
        <w:t>These special categories relate to personal data that are “particularly sensitive in relation to fundamental rights and freedoms” and, therefore, “deserve specific protection.” They include data “revealing racial or ethnic origin, political opinions, religious or philosophical beliefs,</w:t>
      </w:r>
      <w:r w:rsidR="00882A9C">
        <w:rPr>
          <w:rFonts w:asciiTheme="minorHAnsi" w:hAnsiTheme="minorHAnsi" w:cs="Arial"/>
          <w:color w:val="444444"/>
          <w:sz w:val="20"/>
          <w:szCs w:val="20"/>
        </w:rPr>
        <w:t xml:space="preserve"> or trade-union membership.  </w:t>
      </w:r>
      <w:r w:rsidR="00882A9C" w:rsidRPr="00882A9C">
        <w:rPr>
          <w:rFonts w:asciiTheme="minorHAnsi" w:hAnsiTheme="minorHAnsi" w:cs="Arial"/>
          <w:b/>
          <w:color w:val="444444"/>
          <w:sz w:val="20"/>
          <w:szCs w:val="20"/>
        </w:rPr>
        <w:t xml:space="preserve">The GDPR expands the definition of sensitive data to include </w:t>
      </w:r>
      <w:r w:rsidRPr="00882A9C">
        <w:rPr>
          <w:rFonts w:asciiTheme="minorHAnsi" w:hAnsiTheme="minorHAnsi" w:cs="Arial"/>
          <w:b/>
          <w:color w:val="444444"/>
          <w:sz w:val="20"/>
          <w:szCs w:val="20"/>
        </w:rPr>
        <w:t>the processing of genetic data, biometric data for the purpose uniquely identifying a natural person, data concerning health or data concerning a natural person's sex life or sexual orientation.”</w:t>
      </w:r>
      <w:r w:rsidR="00EA20AD">
        <w:rPr>
          <w:rFonts w:asciiTheme="minorHAnsi" w:hAnsiTheme="minorHAnsi" w:cs="Arial"/>
          <w:b/>
          <w:color w:val="444444"/>
          <w:sz w:val="20"/>
          <w:szCs w:val="20"/>
        </w:rPr>
        <w:t xml:space="preserve">  </w:t>
      </w:r>
      <w:r w:rsidR="003B1308">
        <w:rPr>
          <w:rFonts w:asciiTheme="minorHAnsi" w:hAnsiTheme="minorHAnsi" w:cs="Arial"/>
          <w:color w:val="444444"/>
          <w:sz w:val="20"/>
          <w:szCs w:val="20"/>
        </w:rPr>
        <w:t>To note: p</w:t>
      </w:r>
      <w:r w:rsidR="00632CF0">
        <w:rPr>
          <w:rFonts w:asciiTheme="minorHAnsi" w:hAnsiTheme="minorHAnsi" w:cs="Arial"/>
          <w:color w:val="444444"/>
          <w:sz w:val="20"/>
          <w:szCs w:val="20"/>
        </w:rPr>
        <w:t>hot</w:t>
      </w:r>
      <w:r w:rsidR="00FF05A5" w:rsidRPr="00882A9C">
        <w:rPr>
          <w:rFonts w:asciiTheme="minorHAnsi" w:hAnsiTheme="minorHAnsi" w:cs="Arial"/>
          <w:color w:val="444444"/>
          <w:sz w:val="20"/>
          <w:szCs w:val="20"/>
        </w:rPr>
        <w:t xml:space="preserve">ographs will qualify as biometric data only when they </w:t>
      </w:r>
      <w:proofErr w:type="gramStart"/>
      <w:r w:rsidR="00FF05A5" w:rsidRPr="00882A9C">
        <w:rPr>
          <w:rFonts w:asciiTheme="minorHAnsi" w:hAnsiTheme="minorHAnsi" w:cs="Arial"/>
          <w:color w:val="444444"/>
          <w:sz w:val="20"/>
          <w:szCs w:val="20"/>
        </w:rPr>
        <w:t>are processed</w:t>
      </w:r>
      <w:proofErr w:type="gramEnd"/>
      <w:r w:rsidR="00FF05A5" w:rsidRPr="00882A9C">
        <w:rPr>
          <w:rFonts w:asciiTheme="minorHAnsi" w:hAnsiTheme="minorHAnsi" w:cs="Arial"/>
          <w:color w:val="444444"/>
          <w:sz w:val="20"/>
          <w:szCs w:val="20"/>
        </w:rPr>
        <w:t xml:space="preserve"> “through a specific technical means allowing the unique identification or authentication of a natural person.”</w:t>
      </w:r>
    </w:p>
    <w:p w:rsidR="00B35D97" w:rsidRPr="00EA20AD" w:rsidRDefault="00B35D97" w:rsidP="003B1308">
      <w:pPr>
        <w:pStyle w:val="NormalWeb"/>
        <w:spacing w:before="0" w:beforeAutospacing="0" w:after="0" w:afterAutospacing="0"/>
        <w:rPr>
          <w:rFonts w:asciiTheme="minorHAnsi" w:hAnsiTheme="minorHAnsi" w:cs="Arial"/>
          <w:b/>
          <w:color w:val="444444"/>
          <w:sz w:val="20"/>
          <w:szCs w:val="20"/>
        </w:rPr>
      </w:pPr>
    </w:p>
    <w:p w:rsidR="00B35D97" w:rsidRDefault="00EA20AD" w:rsidP="00B35D97">
      <w:pPr>
        <w:spacing w:after="0" w:line="240" w:lineRule="auto"/>
        <w:rPr>
          <w:rFonts w:eastAsia="Times New Roman" w:cs="Arial"/>
          <w:color w:val="444444"/>
          <w:sz w:val="20"/>
          <w:szCs w:val="20"/>
          <w:lang w:eastAsia="en-GB"/>
        </w:rPr>
      </w:pPr>
      <w:r w:rsidRPr="00FF05A5">
        <w:rPr>
          <w:rFonts w:eastAsia="Times New Roman" w:cs="Arial"/>
          <w:color w:val="444444"/>
          <w:sz w:val="20"/>
          <w:szCs w:val="20"/>
          <w:lang w:eastAsia="en-GB"/>
        </w:rPr>
        <w:t xml:space="preserve">The GDPR requires the data subject’s </w:t>
      </w:r>
      <w:r w:rsidRPr="00882A9C">
        <w:rPr>
          <w:rFonts w:eastAsia="Times New Roman" w:cs="Arial"/>
          <w:i/>
          <w:iCs/>
          <w:color w:val="444444"/>
          <w:sz w:val="20"/>
          <w:szCs w:val="20"/>
          <w:lang w:eastAsia="en-GB"/>
        </w:rPr>
        <w:t>explicit</w:t>
      </w:r>
      <w:r w:rsidRPr="00FF05A5">
        <w:rPr>
          <w:rFonts w:eastAsia="Times New Roman" w:cs="Arial"/>
          <w:color w:val="444444"/>
          <w:sz w:val="20"/>
          <w:szCs w:val="20"/>
          <w:lang w:eastAsia="en-GB"/>
        </w:rPr>
        <w:t xml:space="preserve"> cons</w:t>
      </w:r>
      <w:r>
        <w:rPr>
          <w:rFonts w:eastAsia="Times New Roman" w:cs="Arial"/>
          <w:color w:val="444444"/>
          <w:sz w:val="20"/>
          <w:szCs w:val="20"/>
          <w:lang w:eastAsia="en-GB"/>
        </w:rPr>
        <w:t xml:space="preserve">ent in two other circumstances.  </w:t>
      </w:r>
    </w:p>
    <w:p w:rsidR="00B35D97" w:rsidRDefault="00B35D97" w:rsidP="00B35D97">
      <w:pPr>
        <w:spacing w:after="0" w:line="240" w:lineRule="auto"/>
        <w:rPr>
          <w:rFonts w:eastAsia="Times New Roman" w:cs="Arial"/>
          <w:color w:val="444444"/>
          <w:sz w:val="20"/>
          <w:szCs w:val="20"/>
          <w:lang w:eastAsia="en-GB"/>
        </w:rPr>
      </w:pPr>
    </w:p>
    <w:p w:rsidR="00B35D97" w:rsidRPr="00882A9C" w:rsidRDefault="00EA20AD" w:rsidP="00B35D97">
      <w:pPr>
        <w:spacing w:after="0" w:line="240" w:lineRule="auto"/>
        <w:rPr>
          <w:rFonts w:cs="Arial"/>
          <w:color w:val="444444"/>
          <w:sz w:val="20"/>
          <w:szCs w:val="20"/>
        </w:rPr>
      </w:pPr>
      <w:r>
        <w:rPr>
          <w:rFonts w:eastAsia="Times New Roman" w:cs="Arial"/>
          <w:color w:val="444444"/>
          <w:sz w:val="20"/>
          <w:szCs w:val="20"/>
          <w:lang w:eastAsia="en-GB"/>
        </w:rPr>
        <w:t>Researchers</w:t>
      </w:r>
      <w:r w:rsidRPr="00FF05A5">
        <w:rPr>
          <w:rFonts w:eastAsia="Times New Roman" w:cs="Arial"/>
          <w:color w:val="444444"/>
          <w:sz w:val="20"/>
          <w:szCs w:val="20"/>
          <w:lang w:eastAsia="en-GB"/>
        </w:rPr>
        <w:t xml:space="preserve"> need to obtain explicit consent to make decisions about the data subject “based solely on automated processing, including </w:t>
      </w:r>
      <w:r w:rsidRPr="00FF05A5">
        <w:rPr>
          <w:rFonts w:eastAsia="Times New Roman" w:cs="Arial"/>
          <w:b/>
          <w:color w:val="444444"/>
          <w:sz w:val="20"/>
          <w:szCs w:val="20"/>
          <w:lang w:eastAsia="en-GB"/>
        </w:rPr>
        <w:t>profiling</w:t>
      </w:r>
      <w:r w:rsidRPr="00FF05A5">
        <w:rPr>
          <w:rFonts w:eastAsia="Times New Roman" w:cs="Arial"/>
          <w:color w:val="444444"/>
          <w:sz w:val="20"/>
          <w:szCs w:val="20"/>
          <w:lang w:eastAsia="en-GB"/>
        </w:rPr>
        <w:t xml:space="preserve">.” </w:t>
      </w:r>
      <w:r w:rsidR="00B35D97">
        <w:rPr>
          <w:sz w:val="20"/>
          <w:szCs w:val="20"/>
        </w:rPr>
        <w:t xml:space="preserve">For example </w:t>
      </w:r>
      <w:r w:rsidR="00B35D97" w:rsidRPr="00882A9C">
        <w:rPr>
          <w:sz w:val="20"/>
          <w:szCs w:val="20"/>
        </w:rPr>
        <w:t xml:space="preserve">learning analytics – this refers to the </w:t>
      </w:r>
      <w:proofErr w:type="gramStart"/>
      <w:r w:rsidR="00B35D97" w:rsidRPr="00882A9C">
        <w:rPr>
          <w:sz w:val="20"/>
          <w:szCs w:val="20"/>
        </w:rPr>
        <w:t>so called</w:t>
      </w:r>
      <w:proofErr w:type="gramEnd"/>
      <w:r w:rsidR="00B35D97" w:rsidRPr="00882A9C">
        <w:rPr>
          <w:sz w:val="20"/>
          <w:szCs w:val="20"/>
        </w:rPr>
        <w:t xml:space="preserve"> ‘Big data’ and using information to predict behaviours. </w:t>
      </w:r>
      <w:r w:rsidR="00B35D97">
        <w:rPr>
          <w:rFonts w:cs="Arial"/>
          <w:color w:val="444444"/>
          <w:sz w:val="20"/>
          <w:szCs w:val="20"/>
        </w:rPr>
        <w:t>I</w:t>
      </w:r>
      <w:r w:rsidR="00B35D97" w:rsidRPr="00882A9C">
        <w:rPr>
          <w:rFonts w:cs="Arial"/>
          <w:color w:val="444444"/>
          <w:sz w:val="20"/>
          <w:szCs w:val="20"/>
        </w:rPr>
        <w:t xml:space="preserve">nform a data subject at the time data is collected not </w:t>
      </w:r>
      <w:proofErr w:type="gramStart"/>
      <w:r w:rsidR="00B35D97" w:rsidRPr="00882A9C">
        <w:rPr>
          <w:rFonts w:cs="Arial"/>
          <w:color w:val="444444"/>
          <w:sz w:val="20"/>
          <w:szCs w:val="20"/>
        </w:rPr>
        <w:t>only of</w:t>
      </w:r>
      <w:proofErr w:type="gramEnd"/>
      <w:r w:rsidR="00B35D97" w:rsidRPr="00882A9C">
        <w:rPr>
          <w:rFonts w:cs="Arial"/>
          <w:color w:val="444444"/>
          <w:sz w:val="20"/>
          <w:szCs w:val="20"/>
        </w:rPr>
        <w:t xml:space="preserve"> the fact that profiling will occur, but as well “the logic involved” and “the envisaged consequences of such processing.” </w:t>
      </w:r>
      <w:proofErr w:type="gramStart"/>
      <w:r w:rsidR="00B35D97">
        <w:rPr>
          <w:rFonts w:cs="Arial"/>
          <w:color w:val="444444"/>
          <w:sz w:val="20"/>
          <w:szCs w:val="20"/>
        </w:rPr>
        <w:t xml:space="preserve">A </w:t>
      </w:r>
      <w:r w:rsidR="00B35D97" w:rsidRPr="00882A9C">
        <w:rPr>
          <w:rFonts w:cs="Arial"/>
          <w:color w:val="444444"/>
          <w:sz w:val="20"/>
          <w:szCs w:val="20"/>
        </w:rPr>
        <w:t xml:space="preserve"> data</w:t>
      </w:r>
      <w:proofErr w:type="gramEnd"/>
      <w:r w:rsidR="00B35D97" w:rsidRPr="00882A9C">
        <w:rPr>
          <w:rFonts w:cs="Arial"/>
          <w:color w:val="444444"/>
          <w:sz w:val="20"/>
          <w:szCs w:val="20"/>
        </w:rPr>
        <w:t xml:space="preserve"> subject may also inquire of a controller and receive confirmation of any such processing, including profiling and its consequences, at any time. Even when profiling is otherwise lawful, a data subject has t</w:t>
      </w:r>
      <w:r w:rsidR="00B35D97">
        <w:rPr>
          <w:rFonts w:cs="Arial"/>
          <w:color w:val="444444"/>
          <w:sz w:val="20"/>
          <w:szCs w:val="20"/>
        </w:rPr>
        <w:t xml:space="preserve">he right to object at any time and </w:t>
      </w:r>
      <w:r w:rsidR="00B35D97" w:rsidRPr="00882A9C">
        <w:rPr>
          <w:rFonts w:cs="Arial"/>
          <w:color w:val="444444"/>
          <w:sz w:val="20"/>
          <w:szCs w:val="20"/>
        </w:rPr>
        <w:t xml:space="preserve">the processing must cease unless the </w:t>
      </w:r>
      <w:r w:rsidR="00B35D97">
        <w:rPr>
          <w:rFonts w:cs="Arial"/>
          <w:color w:val="444444"/>
          <w:sz w:val="20"/>
          <w:szCs w:val="20"/>
        </w:rPr>
        <w:t>researcher</w:t>
      </w:r>
      <w:r w:rsidR="00B35D97" w:rsidRPr="00882A9C">
        <w:rPr>
          <w:rFonts w:cs="Arial"/>
          <w:color w:val="444444"/>
          <w:sz w:val="20"/>
          <w:szCs w:val="20"/>
        </w:rPr>
        <w:t xml:space="preserve"> demonstrates “compelling legitimate grounds for the processing which override the interests, rights and freedoms of the data subject.”</w:t>
      </w:r>
    </w:p>
    <w:p w:rsidR="00EA20AD" w:rsidRPr="00B35D97" w:rsidRDefault="00EA20AD" w:rsidP="00B35D97">
      <w:pPr>
        <w:spacing w:before="100" w:beforeAutospacing="1" w:after="100" w:afterAutospacing="1" w:line="240" w:lineRule="auto"/>
        <w:rPr>
          <w:rFonts w:eastAsia="Times New Roman" w:cs="Arial"/>
          <w:color w:val="444444"/>
          <w:sz w:val="20"/>
          <w:szCs w:val="20"/>
          <w:lang w:eastAsia="en-GB"/>
        </w:rPr>
      </w:pPr>
      <w:r>
        <w:rPr>
          <w:rFonts w:eastAsia="Times New Roman" w:cs="Arial"/>
          <w:color w:val="444444"/>
          <w:sz w:val="20"/>
          <w:szCs w:val="20"/>
          <w:lang w:eastAsia="en-GB"/>
        </w:rPr>
        <w:t>Researchers</w:t>
      </w:r>
      <w:r w:rsidRPr="00FF05A5">
        <w:rPr>
          <w:rFonts w:eastAsia="Times New Roman" w:cs="Arial"/>
          <w:color w:val="444444"/>
          <w:sz w:val="20"/>
          <w:szCs w:val="20"/>
          <w:lang w:eastAsia="en-GB"/>
        </w:rPr>
        <w:t xml:space="preserve"> also must seek explicit consent, to authorize </w:t>
      </w:r>
      <w:r w:rsidRPr="00FF05A5">
        <w:rPr>
          <w:rFonts w:eastAsia="Times New Roman" w:cs="Arial"/>
          <w:b/>
          <w:color w:val="444444"/>
          <w:sz w:val="20"/>
          <w:szCs w:val="20"/>
          <w:lang w:eastAsia="en-GB"/>
        </w:rPr>
        <w:t>transfers of personal data</w:t>
      </w:r>
      <w:r w:rsidRPr="00FF05A5">
        <w:rPr>
          <w:rFonts w:eastAsia="Times New Roman" w:cs="Arial"/>
          <w:color w:val="444444"/>
          <w:sz w:val="20"/>
          <w:szCs w:val="20"/>
          <w:lang w:eastAsia="en-GB"/>
        </w:rPr>
        <w:t xml:space="preserve"> to countries that do not provide an adequate level of protection, if no other transfer mechanism is in place.</w:t>
      </w:r>
    </w:p>
    <w:p w:rsidR="00FF05A5" w:rsidRPr="003B1308" w:rsidRDefault="003B1308" w:rsidP="003B1308">
      <w:pPr>
        <w:spacing w:after="0" w:line="240" w:lineRule="auto"/>
        <w:rPr>
          <w:rFonts w:cs="Arial"/>
          <w:color w:val="444444"/>
          <w:sz w:val="20"/>
          <w:szCs w:val="20"/>
          <w:u w:val="single"/>
        </w:rPr>
      </w:pPr>
      <w:r w:rsidRPr="003B1308">
        <w:rPr>
          <w:rFonts w:cs="Arial"/>
          <w:color w:val="444444"/>
          <w:sz w:val="20"/>
          <w:szCs w:val="20"/>
          <w:u w:val="single"/>
        </w:rPr>
        <w:t>R</w:t>
      </w:r>
      <w:r w:rsidRPr="003B1308">
        <w:rPr>
          <w:rFonts w:cs="Arial"/>
          <w:color w:val="444444"/>
          <w:sz w:val="20"/>
          <w:szCs w:val="20"/>
          <w:u w:val="single"/>
        </w:rPr>
        <w:t>estrictions on the ability of children to consent to data processin</w:t>
      </w:r>
      <w:r w:rsidR="00EA20AD">
        <w:rPr>
          <w:rFonts w:cs="Arial"/>
          <w:color w:val="444444"/>
          <w:sz w:val="20"/>
          <w:szCs w:val="20"/>
          <w:u w:val="single"/>
        </w:rPr>
        <w:t>g without parental authorization</w:t>
      </w:r>
    </w:p>
    <w:p w:rsidR="00FF05A5" w:rsidRDefault="00FF05A5" w:rsidP="003B1308">
      <w:pPr>
        <w:pStyle w:val="NoSpacing"/>
        <w:tabs>
          <w:tab w:val="left" w:pos="1265"/>
          <w:tab w:val="left" w:pos="6960"/>
        </w:tabs>
        <w:rPr>
          <w:rFonts w:cs="Arial"/>
          <w:color w:val="444444"/>
          <w:sz w:val="20"/>
          <w:szCs w:val="20"/>
        </w:rPr>
      </w:pPr>
      <w:r w:rsidRPr="00882A9C">
        <w:rPr>
          <w:rStyle w:val="Strong"/>
          <w:rFonts w:cs="Arial"/>
          <w:b w:val="0"/>
          <w:bCs w:val="0"/>
          <w:color w:val="444444"/>
          <w:sz w:val="20"/>
          <w:szCs w:val="20"/>
        </w:rPr>
        <w:t>GDPR requires parental consent for processing children’s personal data</w:t>
      </w:r>
      <w:r w:rsidR="003B1308">
        <w:rPr>
          <w:rStyle w:val="Strong"/>
          <w:rFonts w:cs="Arial"/>
          <w:b w:val="0"/>
          <w:bCs w:val="0"/>
          <w:color w:val="444444"/>
          <w:sz w:val="20"/>
          <w:szCs w:val="20"/>
        </w:rPr>
        <w:t xml:space="preserve">.  Researchers </w:t>
      </w:r>
      <w:r w:rsidRPr="00882A9C">
        <w:rPr>
          <w:rFonts w:cs="Arial"/>
          <w:color w:val="444444"/>
          <w:sz w:val="20"/>
          <w:szCs w:val="20"/>
        </w:rPr>
        <w:t>must ob</w:t>
      </w:r>
      <w:r w:rsidR="003B1308">
        <w:rPr>
          <w:rFonts w:cs="Arial"/>
          <w:color w:val="444444"/>
          <w:sz w:val="20"/>
          <w:szCs w:val="20"/>
        </w:rPr>
        <w:t>tain the consent of a parent/</w:t>
      </w:r>
      <w:r w:rsidRPr="00882A9C">
        <w:rPr>
          <w:rFonts w:cs="Arial"/>
          <w:color w:val="444444"/>
          <w:sz w:val="20"/>
          <w:szCs w:val="20"/>
        </w:rPr>
        <w:t>guardian when processing the personal data of a child under the age of 16.</w:t>
      </w:r>
      <w:r w:rsidR="003B1308">
        <w:rPr>
          <w:rFonts w:cs="Arial"/>
          <w:color w:val="444444"/>
          <w:sz w:val="20"/>
          <w:szCs w:val="20"/>
        </w:rPr>
        <w:t xml:space="preserve">  However, </w:t>
      </w:r>
      <w:r w:rsidRPr="00882A9C">
        <w:rPr>
          <w:rFonts w:cs="Arial"/>
          <w:color w:val="444444"/>
          <w:sz w:val="20"/>
          <w:szCs w:val="20"/>
        </w:rPr>
        <w:t xml:space="preserve">EU </w:t>
      </w:r>
      <w:r w:rsidRPr="00882A9C">
        <w:rPr>
          <w:rFonts w:cs="Arial"/>
          <w:color w:val="444444"/>
          <w:sz w:val="20"/>
          <w:szCs w:val="20"/>
        </w:rPr>
        <w:t xml:space="preserve">member states </w:t>
      </w:r>
      <w:r w:rsidR="003B1308">
        <w:rPr>
          <w:rFonts w:cs="Arial"/>
          <w:color w:val="444444"/>
          <w:sz w:val="20"/>
          <w:szCs w:val="20"/>
        </w:rPr>
        <w:t>can</w:t>
      </w:r>
      <w:r w:rsidRPr="00882A9C">
        <w:rPr>
          <w:rFonts w:cs="Arial"/>
          <w:color w:val="444444"/>
          <w:sz w:val="20"/>
          <w:szCs w:val="20"/>
        </w:rPr>
        <w:t xml:space="preserve"> set a lower age not below 13 years</w:t>
      </w:r>
      <w:r w:rsidR="003B1308">
        <w:rPr>
          <w:rFonts w:cs="Arial"/>
          <w:color w:val="444444"/>
          <w:sz w:val="20"/>
          <w:szCs w:val="20"/>
        </w:rPr>
        <w:t>.</w:t>
      </w:r>
    </w:p>
    <w:p w:rsidR="003B1308" w:rsidRPr="00882A9C" w:rsidRDefault="003B1308" w:rsidP="003B1308">
      <w:pPr>
        <w:pStyle w:val="NoSpacing"/>
        <w:tabs>
          <w:tab w:val="left" w:pos="1265"/>
          <w:tab w:val="left" w:pos="6960"/>
        </w:tabs>
        <w:rPr>
          <w:rFonts w:cs="Arial"/>
          <w:color w:val="444444"/>
          <w:sz w:val="20"/>
          <w:szCs w:val="20"/>
        </w:rPr>
      </w:pPr>
    </w:p>
    <w:p w:rsidR="00FF05A5" w:rsidRDefault="00EA20AD" w:rsidP="00FF05A5">
      <w:pPr>
        <w:pStyle w:val="NoSpacing"/>
        <w:tabs>
          <w:tab w:val="left" w:pos="1265"/>
          <w:tab w:val="left" w:pos="6960"/>
        </w:tabs>
        <w:rPr>
          <w:rFonts w:cs="Arial"/>
          <w:color w:val="444444"/>
          <w:sz w:val="20"/>
          <w:szCs w:val="20"/>
        </w:rPr>
      </w:pPr>
      <w:r>
        <w:rPr>
          <w:rFonts w:cs="Arial"/>
          <w:color w:val="444444"/>
          <w:sz w:val="20"/>
          <w:szCs w:val="20"/>
        </w:rPr>
        <w:t>Also,</w:t>
      </w:r>
    </w:p>
    <w:p w:rsidR="00EA20AD" w:rsidRDefault="00EA20AD" w:rsidP="00FF05A5">
      <w:pPr>
        <w:pStyle w:val="NoSpacing"/>
        <w:tabs>
          <w:tab w:val="left" w:pos="1265"/>
          <w:tab w:val="left" w:pos="6960"/>
        </w:tabs>
        <w:rPr>
          <w:rFonts w:cs="Arial"/>
          <w:color w:val="444444"/>
          <w:sz w:val="20"/>
          <w:szCs w:val="20"/>
        </w:rPr>
      </w:pPr>
    </w:p>
    <w:p w:rsidR="00EA20AD" w:rsidRPr="00EA20AD" w:rsidRDefault="00EA20AD" w:rsidP="00FF05A5">
      <w:pPr>
        <w:pStyle w:val="NoSpacing"/>
        <w:tabs>
          <w:tab w:val="left" w:pos="1265"/>
          <w:tab w:val="left" w:pos="6960"/>
        </w:tabs>
        <w:rPr>
          <w:rFonts w:cs="Arial"/>
          <w:color w:val="444444"/>
          <w:sz w:val="20"/>
          <w:szCs w:val="20"/>
          <w:u w:val="single"/>
        </w:rPr>
      </w:pPr>
      <w:r w:rsidRPr="00EA20AD">
        <w:rPr>
          <w:rFonts w:cs="Arial"/>
          <w:color w:val="444444"/>
          <w:sz w:val="20"/>
          <w:szCs w:val="20"/>
          <w:u w:val="single"/>
        </w:rPr>
        <w:t>Privacy Notices</w:t>
      </w:r>
    </w:p>
    <w:p w:rsidR="002D3754" w:rsidRDefault="00EA20AD" w:rsidP="00B67908">
      <w:pPr>
        <w:spacing w:after="0" w:line="240" w:lineRule="auto"/>
        <w:rPr>
          <w:sz w:val="20"/>
          <w:szCs w:val="20"/>
        </w:rPr>
      </w:pPr>
      <w:r>
        <w:rPr>
          <w:sz w:val="20"/>
          <w:szCs w:val="20"/>
        </w:rPr>
        <w:t xml:space="preserve">A privacy notice </w:t>
      </w:r>
      <w:r w:rsidR="00F67615" w:rsidRPr="00882A9C">
        <w:rPr>
          <w:sz w:val="20"/>
          <w:szCs w:val="20"/>
        </w:rPr>
        <w:t>that discloses the ways in which an organi</w:t>
      </w:r>
      <w:r>
        <w:rPr>
          <w:sz w:val="20"/>
          <w:szCs w:val="20"/>
        </w:rPr>
        <w:t>s</w:t>
      </w:r>
      <w:r w:rsidR="00F67615" w:rsidRPr="00882A9C">
        <w:rPr>
          <w:sz w:val="20"/>
          <w:szCs w:val="20"/>
        </w:rPr>
        <w:t>at</w:t>
      </w:r>
      <w:r>
        <w:rPr>
          <w:sz w:val="20"/>
          <w:szCs w:val="20"/>
        </w:rPr>
        <w:t>i</w:t>
      </w:r>
      <w:r w:rsidR="00F67615" w:rsidRPr="00882A9C">
        <w:rPr>
          <w:sz w:val="20"/>
          <w:szCs w:val="20"/>
        </w:rPr>
        <w:t>on will obtain,</w:t>
      </w:r>
      <w:r>
        <w:rPr>
          <w:sz w:val="20"/>
          <w:szCs w:val="20"/>
        </w:rPr>
        <w:t xml:space="preserve"> </w:t>
      </w:r>
      <w:r w:rsidR="00F67615" w:rsidRPr="00882A9C">
        <w:rPr>
          <w:sz w:val="20"/>
          <w:szCs w:val="20"/>
        </w:rPr>
        <w:t>record, hold, alter, retrieve, destroy or</w:t>
      </w:r>
      <w:r>
        <w:rPr>
          <w:sz w:val="20"/>
          <w:szCs w:val="20"/>
        </w:rPr>
        <w:t xml:space="preserve"> disclose personal information will need to be provided whenever personal data is collected i.e. </w:t>
      </w:r>
    </w:p>
    <w:p w:rsidR="002334FA" w:rsidRPr="002334FA" w:rsidRDefault="00F67615" w:rsidP="009B1C00">
      <w:pPr>
        <w:rPr>
          <w:sz w:val="20"/>
          <w:szCs w:val="20"/>
        </w:rPr>
      </w:pPr>
      <w:proofErr w:type="gramStart"/>
      <w:r w:rsidRPr="00EA20AD">
        <w:rPr>
          <w:rFonts w:eastAsiaTheme="minorEastAsia"/>
          <w:color w:val="000000" w:themeColor="text1"/>
          <w:kern w:val="24"/>
          <w:sz w:val="20"/>
          <w:szCs w:val="20"/>
        </w:rPr>
        <w:t>all</w:t>
      </w:r>
      <w:proofErr w:type="gramEnd"/>
      <w:r w:rsidRPr="00EA20AD">
        <w:rPr>
          <w:rFonts w:eastAsiaTheme="minorEastAsia"/>
          <w:color w:val="000000" w:themeColor="text1"/>
          <w:kern w:val="24"/>
          <w:sz w:val="20"/>
          <w:szCs w:val="20"/>
        </w:rPr>
        <w:t xml:space="preserve"> </w:t>
      </w:r>
      <w:r w:rsidR="009B1C00">
        <w:rPr>
          <w:rFonts w:eastAsiaTheme="minorEastAsia"/>
          <w:color w:val="000000" w:themeColor="text1"/>
          <w:kern w:val="24"/>
          <w:sz w:val="20"/>
          <w:szCs w:val="20"/>
        </w:rPr>
        <w:t xml:space="preserve">participant documentation/web portals and must state the legal basis for the processing.  </w:t>
      </w:r>
      <w:r w:rsidR="002334FA" w:rsidRPr="002334FA">
        <w:rPr>
          <w:rFonts w:eastAsia="Times New Roman" w:cs="Arial"/>
          <w:color w:val="000000"/>
          <w:sz w:val="20"/>
          <w:szCs w:val="20"/>
          <w:lang w:val="en" w:eastAsia="en-GB"/>
        </w:rPr>
        <w:t xml:space="preserve">The following </w:t>
      </w:r>
      <w:proofErr w:type="spellStart"/>
      <w:r w:rsidR="002334FA" w:rsidRPr="002334FA">
        <w:rPr>
          <w:rFonts w:eastAsia="Times New Roman" w:cs="Arial"/>
          <w:color w:val="000000"/>
          <w:sz w:val="20"/>
          <w:szCs w:val="20"/>
          <w:lang w:val="en" w:eastAsia="en-GB"/>
        </w:rPr>
        <w:t>summarises</w:t>
      </w:r>
      <w:proofErr w:type="spellEnd"/>
      <w:r w:rsidR="002334FA" w:rsidRPr="002334FA">
        <w:rPr>
          <w:rFonts w:eastAsia="Times New Roman" w:cs="Arial"/>
          <w:color w:val="000000"/>
          <w:sz w:val="20"/>
          <w:szCs w:val="20"/>
          <w:lang w:val="en" w:eastAsia="en-GB"/>
        </w:rPr>
        <w:t xml:space="preserve"> the privacy information </w:t>
      </w:r>
      <w:r w:rsidR="009B1C00">
        <w:rPr>
          <w:rFonts w:eastAsia="Times New Roman" w:cs="Arial"/>
          <w:color w:val="000000"/>
          <w:sz w:val="20"/>
          <w:szCs w:val="20"/>
          <w:lang w:val="en" w:eastAsia="en-GB"/>
        </w:rPr>
        <w:t>that researchers will need to provide in their documentation to data subjects to</w:t>
      </w:r>
      <w:r w:rsidR="002334FA" w:rsidRPr="002334FA">
        <w:rPr>
          <w:rFonts w:eastAsia="Times New Roman" w:cs="Arial"/>
          <w:sz w:val="20"/>
          <w:szCs w:val="20"/>
          <w:lang w:val="en" w:eastAsia="en-GB"/>
        </w:rPr>
        <w:t xml:space="preserve"> comply with the GDPR:</w:t>
      </w:r>
    </w:p>
    <w:p w:rsidR="002334FA" w:rsidRPr="002334FA" w:rsidRDefault="002334FA" w:rsidP="009B1C00">
      <w:pPr>
        <w:numPr>
          <w:ilvl w:val="0"/>
          <w:numId w:val="4"/>
        </w:numPr>
        <w:tabs>
          <w:tab w:val="num" w:pos="-360"/>
        </w:tabs>
        <w:spacing w:before="100" w:beforeAutospacing="1" w:after="100" w:afterAutospacing="1" w:line="240" w:lineRule="auto"/>
        <w:ind w:left="360" w:right="22"/>
        <w:jc w:val="both"/>
        <w:rPr>
          <w:rFonts w:eastAsia="Times New Roman" w:cs="Arial"/>
          <w:i/>
          <w:sz w:val="20"/>
          <w:szCs w:val="20"/>
          <w:lang w:val="en" w:eastAsia="en-GB"/>
        </w:rPr>
      </w:pPr>
      <w:r w:rsidRPr="002334FA">
        <w:rPr>
          <w:rFonts w:eastAsia="Times New Roman" w:cs="Arial"/>
          <w:sz w:val="20"/>
          <w:szCs w:val="20"/>
          <w:lang w:val="en" w:eastAsia="en-GB"/>
        </w:rPr>
        <w:t xml:space="preserve">details of the purpose and legal basis </w:t>
      </w:r>
      <w:r w:rsidR="00B35D97">
        <w:rPr>
          <w:rFonts w:eastAsia="Times New Roman" w:cs="Arial"/>
          <w:sz w:val="20"/>
          <w:szCs w:val="20"/>
          <w:lang w:val="en" w:eastAsia="en-GB"/>
        </w:rPr>
        <w:t xml:space="preserve">i.e. consent </w:t>
      </w:r>
      <w:r w:rsidRPr="002334FA">
        <w:rPr>
          <w:rFonts w:eastAsia="Times New Roman" w:cs="Arial"/>
          <w:sz w:val="20"/>
          <w:szCs w:val="20"/>
          <w:lang w:val="en" w:eastAsia="en-GB"/>
        </w:rPr>
        <w:t>of the p</w:t>
      </w:r>
      <w:r w:rsidR="009B1C00">
        <w:rPr>
          <w:rFonts w:eastAsia="Times New Roman" w:cs="Arial"/>
          <w:sz w:val="20"/>
          <w:szCs w:val="20"/>
          <w:lang w:val="en" w:eastAsia="en-GB"/>
        </w:rPr>
        <w:t>rocessing of the personal data [The</w:t>
      </w:r>
      <w:r w:rsidRPr="002334FA">
        <w:rPr>
          <w:rFonts w:eastAsia="Times New Roman" w:cs="Arial"/>
          <w:i/>
          <w:sz w:val="20"/>
          <w:szCs w:val="20"/>
          <w:lang w:val="en" w:eastAsia="en-GB"/>
        </w:rPr>
        <w:t xml:space="preserve"> most obvious example is that participants will have a stronger right to have their </w:t>
      </w:r>
      <w:r w:rsidR="009B1C00">
        <w:rPr>
          <w:rFonts w:eastAsia="Times New Roman" w:cs="Arial"/>
          <w:i/>
          <w:sz w:val="20"/>
          <w:szCs w:val="20"/>
          <w:lang w:val="en" w:eastAsia="en-GB"/>
        </w:rPr>
        <w:t xml:space="preserve">data deleted where researchers </w:t>
      </w:r>
      <w:r w:rsidRPr="002334FA">
        <w:rPr>
          <w:rFonts w:eastAsia="Times New Roman" w:cs="Arial"/>
          <w:i/>
          <w:sz w:val="20"/>
          <w:szCs w:val="20"/>
          <w:lang w:val="en" w:eastAsia="en-GB"/>
        </w:rPr>
        <w:t xml:space="preserve">use consent as </w:t>
      </w:r>
      <w:r w:rsidR="009B1C00">
        <w:rPr>
          <w:rFonts w:eastAsia="Times New Roman" w:cs="Arial"/>
          <w:i/>
          <w:sz w:val="20"/>
          <w:szCs w:val="20"/>
          <w:lang w:val="en" w:eastAsia="en-GB"/>
        </w:rPr>
        <w:t>their lawful basis for processing]</w:t>
      </w:r>
      <w:r w:rsidRPr="002334FA">
        <w:rPr>
          <w:rFonts w:eastAsia="Times New Roman" w:cs="Arial"/>
          <w:i/>
          <w:sz w:val="20"/>
          <w:szCs w:val="20"/>
          <w:lang w:val="en" w:eastAsia="en-GB"/>
        </w:rPr>
        <w:t>;</w:t>
      </w:r>
    </w:p>
    <w:p w:rsidR="002334FA" w:rsidRPr="002334FA" w:rsidRDefault="002334FA" w:rsidP="009B1C00">
      <w:pPr>
        <w:numPr>
          <w:ilvl w:val="0"/>
          <w:numId w:val="4"/>
        </w:numPr>
        <w:tabs>
          <w:tab w:val="num" w:pos="-360"/>
        </w:tabs>
        <w:spacing w:before="100" w:beforeAutospacing="1" w:after="100" w:afterAutospacing="1" w:line="240" w:lineRule="auto"/>
        <w:ind w:left="360" w:right="22"/>
        <w:jc w:val="both"/>
        <w:rPr>
          <w:rFonts w:eastAsia="Times New Roman" w:cs="Arial"/>
          <w:sz w:val="20"/>
          <w:szCs w:val="20"/>
          <w:lang w:val="en" w:eastAsia="en-GB"/>
        </w:rPr>
      </w:pPr>
      <w:r w:rsidRPr="002334FA">
        <w:rPr>
          <w:rFonts w:eastAsia="Times New Roman" w:cs="Arial"/>
          <w:sz w:val="20"/>
          <w:szCs w:val="20"/>
          <w:lang w:val="en" w:eastAsia="en-GB"/>
        </w:rPr>
        <w:t>categories of personal data processed;</w:t>
      </w:r>
    </w:p>
    <w:p w:rsidR="002334FA" w:rsidRPr="002334FA" w:rsidRDefault="002334FA" w:rsidP="009B1C00">
      <w:pPr>
        <w:numPr>
          <w:ilvl w:val="0"/>
          <w:numId w:val="4"/>
        </w:numPr>
        <w:tabs>
          <w:tab w:val="num" w:pos="-360"/>
        </w:tabs>
        <w:spacing w:before="100" w:beforeAutospacing="1" w:after="100" w:afterAutospacing="1" w:line="240" w:lineRule="auto"/>
        <w:ind w:left="360" w:right="22"/>
        <w:jc w:val="both"/>
        <w:rPr>
          <w:rFonts w:eastAsia="Times New Roman" w:cs="Arial"/>
          <w:sz w:val="20"/>
          <w:szCs w:val="20"/>
          <w:lang w:val="en" w:eastAsia="en-GB"/>
        </w:rPr>
      </w:pPr>
      <w:r w:rsidRPr="002334FA">
        <w:rPr>
          <w:rFonts w:eastAsia="Times New Roman" w:cs="Arial"/>
          <w:sz w:val="20"/>
          <w:szCs w:val="20"/>
          <w:lang w:val="en" w:eastAsia="en-GB"/>
        </w:rPr>
        <w:t>details of how their personal information is to be used;</w:t>
      </w:r>
    </w:p>
    <w:p w:rsidR="002334FA" w:rsidRPr="002334FA" w:rsidRDefault="002334FA" w:rsidP="009B1C00">
      <w:pPr>
        <w:numPr>
          <w:ilvl w:val="0"/>
          <w:numId w:val="4"/>
        </w:numPr>
        <w:tabs>
          <w:tab w:val="num" w:pos="-360"/>
        </w:tabs>
        <w:spacing w:before="100" w:beforeAutospacing="1" w:after="100" w:afterAutospacing="1" w:line="240" w:lineRule="auto"/>
        <w:ind w:left="360" w:right="22"/>
        <w:jc w:val="both"/>
        <w:rPr>
          <w:rFonts w:eastAsia="Times New Roman" w:cs="Arial"/>
          <w:sz w:val="20"/>
          <w:szCs w:val="20"/>
          <w:lang w:val="en" w:eastAsia="en-GB"/>
        </w:rPr>
      </w:pPr>
      <w:r w:rsidRPr="002334FA">
        <w:rPr>
          <w:rFonts w:eastAsia="Times New Roman" w:cs="Arial"/>
          <w:sz w:val="20"/>
          <w:szCs w:val="20"/>
          <w:lang w:val="en" w:eastAsia="en-GB"/>
        </w:rPr>
        <w:t>information about security of their data;</w:t>
      </w:r>
    </w:p>
    <w:p w:rsidR="009B1C00" w:rsidRPr="00F357B2" w:rsidRDefault="002334FA" w:rsidP="00671DBB">
      <w:pPr>
        <w:numPr>
          <w:ilvl w:val="0"/>
          <w:numId w:val="4"/>
        </w:numPr>
        <w:tabs>
          <w:tab w:val="num" w:pos="-360"/>
        </w:tabs>
        <w:spacing w:before="100" w:beforeAutospacing="1" w:after="100" w:afterAutospacing="1" w:line="240" w:lineRule="auto"/>
        <w:ind w:left="360" w:right="22"/>
        <w:jc w:val="both"/>
        <w:rPr>
          <w:rFonts w:eastAsia="Times New Roman" w:cs="Arial"/>
          <w:sz w:val="20"/>
          <w:szCs w:val="20"/>
          <w:lang w:val="en" w:eastAsia="en-GB"/>
        </w:rPr>
      </w:pPr>
      <w:proofErr w:type="gramStart"/>
      <w:r w:rsidRPr="002334FA">
        <w:rPr>
          <w:rFonts w:eastAsia="Times New Roman" w:cs="Arial"/>
          <w:sz w:val="20"/>
          <w:szCs w:val="20"/>
          <w:lang w:val="en" w:eastAsia="en-GB"/>
        </w:rPr>
        <w:t>information</w:t>
      </w:r>
      <w:proofErr w:type="gramEnd"/>
      <w:r w:rsidRPr="002334FA">
        <w:rPr>
          <w:rFonts w:eastAsia="Times New Roman" w:cs="Arial"/>
          <w:sz w:val="20"/>
          <w:szCs w:val="20"/>
          <w:lang w:val="en" w:eastAsia="en-GB"/>
        </w:rPr>
        <w:t xml:space="preserve"> </w:t>
      </w:r>
      <w:r w:rsidR="00E27A25" w:rsidRPr="009B1C00">
        <w:rPr>
          <w:rFonts w:eastAsia="Times New Roman" w:cs="Arial"/>
          <w:sz w:val="20"/>
          <w:szCs w:val="20"/>
          <w:lang w:val="en" w:eastAsia="en-GB"/>
        </w:rPr>
        <w:t>ab</w:t>
      </w:r>
      <w:r w:rsidR="009B1C00" w:rsidRPr="009B1C00">
        <w:rPr>
          <w:rFonts w:eastAsia="Times New Roman" w:cs="Arial"/>
          <w:sz w:val="20"/>
          <w:szCs w:val="20"/>
          <w:lang w:val="en" w:eastAsia="en-GB"/>
        </w:rPr>
        <w:t>out cookies (or comparable tracking technology)</w:t>
      </w:r>
      <w:r w:rsidR="009B1C00">
        <w:rPr>
          <w:rFonts w:eastAsia="Times New Roman" w:cs="Arial"/>
          <w:sz w:val="20"/>
          <w:szCs w:val="20"/>
          <w:lang w:val="en" w:eastAsia="en-GB"/>
        </w:rPr>
        <w:t xml:space="preserve"> used by a website [</w:t>
      </w:r>
      <w:r w:rsidR="009B1C00" w:rsidRPr="009B1C00">
        <w:rPr>
          <w:rFonts w:cs="Arial"/>
          <w:i/>
          <w:sz w:val="20"/>
          <w:szCs w:val="20"/>
        </w:rPr>
        <w:t>A</w:t>
      </w:r>
      <w:r w:rsidR="00E27A25" w:rsidRPr="009B1C00">
        <w:rPr>
          <w:rFonts w:cs="Arial"/>
          <w:i/>
          <w:sz w:val="20"/>
          <w:szCs w:val="20"/>
        </w:rPr>
        <w:t xml:space="preserve"> data subject must provide specific, informed consent to the use of cookies. However, </w:t>
      </w:r>
      <w:r w:rsidR="009B1C00" w:rsidRPr="009B1C00">
        <w:rPr>
          <w:rFonts w:cs="Arial"/>
          <w:i/>
          <w:sz w:val="20"/>
          <w:szCs w:val="20"/>
        </w:rPr>
        <w:t>the GDPR</w:t>
      </w:r>
      <w:r w:rsidR="00E27A25" w:rsidRPr="009B1C00">
        <w:rPr>
          <w:rFonts w:cs="Arial"/>
          <w:i/>
          <w:sz w:val="20"/>
          <w:szCs w:val="20"/>
        </w:rPr>
        <w:t xml:space="preserve"> provides an exception where cookies are “strictly necessary for the legitimate purpose of enabling the use of a specific service requested by the subscriber or user.” It also provides that “the user’s consent to processing may be expressed by using the appropriate settings of a browser or other application.” </w:t>
      </w:r>
      <w:r w:rsidR="009B1C00" w:rsidRPr="009B1C00">
        <w:rPr>
          <w:rFonts w:cs="Arial"/>
          <w:i/>
          <w:sz w:val="20"/>
          <w:szCs w:val="20"/>
        </w:rPr>
        <w:t>T</w:t>
      </w:r>
      <w:r w:rsidR="00E27A25" w:rsidRPr="009B1C00">
        <w:rPr>
          <w:rFonts w:cs="Arial"/>
          <w:i/>
          <w:sz w:val="20"/>
          <w:szCs w:val="20"/>
        </w:rPr>
        <w:t>he browser settings exception applies only if the browser’s default rejects the placement of cookies, thereby requiring the user to active</w:t>
      </w:r>
      <w:r w:rsidR="009B1C00">
        <w:rPr>
          <w:rFonts w:cs="Arial"/>
          <w:i/>
          <w:sz w:val="20"/>
          <w:szCs w:val="20"/>
        </w:rPr>
        <w:t>ly opt-in to receiving cookies.”]</w:t>
      </w:r>
    </w:p>
    <w:p w:rsidR="00F357B2" w:rsidRDefault="00F357B2" w:rsidP="00F357B2">
      <w:pPr>
        <w:numPr>
          <w:ilvl w:val="0"/>
          <w:numId w:val="4"/>
        </w:numPr>
        <w:tabs>
          <w:tab w:val="num" w:pos="-360"/>
        </w:tabs>
        <w:spacing w:before="100" w:beforeAutospacing="1" w:after="100" w:afterAutospacing="1" w:line="240" w:lineRule="auto"/>
        <w:ind w:left="360" w:right="22"/>
        <w:jc w:val="both"/>
        <w:rPr>
          <w:rFonts w:eastAsia="Times New Roman" w:cs="Arial"/>
          <w:sz w:val="20"/>
          <w:szCs w:val="20"/>
          <w:lang w:val="en" w:eastAsia="en-GB"/>
        </w:rPr>
      </w:pPr>
      <w:r>
        <w:rPr>
          <w:rFonts w:cs="Arial"/>
          <w:sz w:val="20"/>
          <w:szCs w:val="20"/>
        </w:rPr>
        <w:t xml:space="preserve">details of the </w:t>
      </w:r>
      <w:r w:rsidR="002334FA" w:rsidRPr="00F357B2">
        <w:rPr>
          <w:rFonts w:eastAsia="Times New Roman" w:cs="Arial"/>
          <w:sz w:val="20"/>
          <w:szCs w:val="20"/>
          <w:lang w:val="en" w:eastAsia="en-GB"/>
        </w:rPr>
        <w:t>recipients of the personal data;</w:t>
      </w:r>
      <w:r w:rsidR="002507BE" w:rsidRPr="00F357B2">
        <w:rPr>
          <w:rFonts w:eastAsia="Times New Roman" w:cs="Arial"/>
          <w:sz w:val="20"/>
          <w:szCs w:val="20"/>
          <w:lang w:val="en" w:eastAsia="en-GB"/>
        </w:rPr>
        <w:t xml:space="preserve"> </w:t>
      </w:r>
    </w:p>
    <w:p w:rsidR="002507BE" w:rsidRDefault="002507BE" w:rsidP="00F357B2">
      <w:pPr>
        <w:numPr>
          <w:ilvl w:val="0"/>
          <w:numId w:val="4"/>
        </w:numPr>
        <w:tabs>
          <w:tab w:val="num" w:pos="-360"/>
        </w:tabs>
        <w:spacing w:before="100" w:beforeAutospacing="1" w:after="100" w:afterAutospacing="1" w:line="240" w:lineRule="auto"/>
        <w:ind w:left="360" w:right="22"/>
        <w:jc w:val="both"/>
        <w:rPr>
          <w:rFonts w:eastAsia="Times New Roman" w:cs="Arial"/>
          <w:sz w:val="20"/>
          <w:szCs w:val="20"/>
          <w:lang w:val="en" w:eastAsia="en-GB"/>
        </w:rPr>
      </w:pPr>
      <w:r w:rsidRPr="00F357B2">
        <w:rPr>
          <w:rFonts w:eastAsia="Times New Roman" w:cs="Arial"/>
          <w:sz w:val="20"/>
          <w:szCs w:val="20"/>
          <w:lang w:val="en" w:eastAsia="en-GB"/>
        </w:rPr>
        <w:t>right to complain;</w:t>
      </w:r>
    </w:p>
    <w:p w:rsidR="002334FA" w:rsidRPr="002334FA" w:rsidRDefault="00F357B2" w:rsidP="00F357B2">
      <w:pPr>
        <w:numPr>
          <w:ilvl w:val="0"/>
          <w:numId w:val="4"/>
        </w:numPr>
        <w:tabs>
          <w:tab w:val="num" w:pos="-360"/>
        </w:tabs>
        <w:spacing w:before="100" w:beforeAutospacing="1" w:after="100" w:afterAutospacing="1" w:line="240" w:lineRule="auto"/>
        <w:ind w:left="360" w:right="22"/>
        <w:jc w:val="both"/>
        <w:rPr>
          <w:rFonts w:eastAsia="Times New Roman" w:cs="Arial"/>
          <w:sz w:val="20"/>
          <w:szCs w:val="20"/>
          <w:lang w:val="en" w:eastAsia="en-GB"/>
        </w:rPr>
      </w:pPr>
      <w:r>
        <w:rPr>
          <w:rFonts w:eastAsia="Times New Roman" w:cs="Arial"/>
          <w:sz w:val="20"/>
          <w:szCs w:val="20"/>
          <w:lang w:val="en" w:eastAsia="en-GB"/>
        </w:rPr>
        <w:t xml:space="preserve">the period of time </w:t>
      </w:r>
      <w:r w:rsidR="002507BE" w:rsidRPr="00F357B2">
        <w:rPr>
          <w:rFonts w:eastAsia="Times New Roman" w:cs="Arial"/>
          <w:sz w:val="20"/>
          <w:szCs w:val="20"/>
          <w:lang w:val="en" w:eastAsia="en-GB"/>
        </w:rPr>
        <w:t>the personal data will be stored;</w:t>
      </w:r>
    </w:p>
    <w:p w:rsidR="002334FA" w:rsidRDefault="002334FA" w:rsidP="009B1C00">
      <w:pPr>
        <w:numPr>
          <w:ilvl w:val="0"/>
          <w:numId w:val="4"/>
        </w:numPr>
        <w:tabs>
          <w:tab w:val="num" w:pos="-360"/>
        </w:tabs>
        <w:spacing w:before="100" w:beforeAutospacing="1" w:after="100" w:afterAutospacing="1" w:line="240" w:lineRule="auto"/>
        <w:ind w:left="360" w:right="22"/>
        <w:jc w:val="both"/>
        <w:rPr>
          <w:rFonts w:eastAsia="Times New Roman" w:cs="Arial"/>
          <w:sz w:val="20"/>
          <w:szCs w:val="20"/>
          <w:lang w:val="en" w:eastAsia="en-GB"/>
        </w:rPr>
      </w:pPr>
      <w:proofErr w:type="gramStart"/>
      <w:r w:rsidRPr="002334FA">
        <w:rPr>
          <w:rFonts w:eastAsia="Times New Roman" w:cs="Arial"/>
          <w:sz w:val="20"/>
          <w:szCs w:val="20"/>
          <w:lang w:val="en" w:eastAsia="en-GB"/>
        </w:rPr>
        <w:t>details</w:t>
      </w:r>
      <w:proofErr w:type="gramEnd"/>
      <w:r w:rsidRPr="002334FA">
        <w:rPr>
          <w:rFonts w:eastAsia="Times New Roman" w:cs="Arial"/>
          <w:sz w:val="20"/>
          <w:szCs w:val="20"/>
          <w:lang w:val="en" w:eastAsia="en-GB"/>
        </w:rPr>
        <w:t xml:space="preserve"> of any transfers of personal data outsid</w:t>
      </w:r>
      <w:r w:rsidR="00F357B2">
        <w:rPr>
          <w:rFonts w:eastAsia="Times New Roman" w:cs="Arial"/>
          <w:sz w:val="20"/>
          <w:szCs w:val="20"/>
          <w:lang w:val="en" w:eastAsia="en-GB"/>
        </w:rPr>
        <w:t>e of the European Economic Area.</w:t>
      </w:r>
    </w:p>
    <w:p w:rsidR="00F357B2" w:rsidRPr="00F357B2" w:rsidRDefault="00F357B2" w:rsidP="00F357B2">
      <w:pPr>
        <w:spacing w:after="0" w:line="240" w:lineRule="auto"/>
        <w:ind w:right="22"/>
        <w:jc w:val="both"/>
        <w:rPr>
          <w:rFonts w:eastAsia="Times New Roman" w:cs="Arial"/>
          <w:sz w:val="20"/>
          <w:szCs w:val="20"/>
          <w:u w:val="single"/>
          <w:lang w:val="en" w:eastAsia="en-GB"/>
        </w:rPr>
      </w:pPr>
      <w:r w:rsidRPr="00F357B2">
        <w:rPr>
          <w:rFonts w:eastAsia="Times New Roman" w:cs="Arial"/>
          <w:sz w:val="20"/>
          <w:szCs w:val="20"/>
          <w:u w:val="single"/>
          <w:lang w:val="en" w:eastAsia="en-GB"/>
        </w:rPr>
        <w:t>Overseas Transfer of Personal Data</w:t>
      </w:r>
    </w:p>
    <w:p w:rsidR="00E27A25" w:rsidRPr="00882A9C" w:rsidRDefault="00E27A25" w:rsidP="00F357B2">
      <w:pPr>
        <w:pStyle w:val="p"/>
        <w:spacing w:before="0" w:beforeAutospacing="0" w:after="0" w:afterAutospacing="0"/>
        <w:rPr>
          <w:rFonts w:asciiTheme="minorHAnsi" w:hAnsiTheme="minorHAnsi"/>
          <w:sz w:val="20"/>
          <w:szCs w:val="20"/>
          <w:lang w:val="en"/>
        </w:rPr>
      </w:pPr>
      <w:r w:rsidRPr="00882A9C">
        <w:rPr>
          <w:rFonts w:asciiTheme="minorHAnsi" w:hAnsiTheme="minorHAnsi"/>
          <w:sz w:val="20"/>
          <w:szCs w:val="20"/>
          <w:lang w:val="en"/>
        </w:rPr>
        <w:t>The GDPR largely preserves the current D</w:t>
      </w:r>
      <w:r w:rsidR="00F357B2">
        <w:rPr>
          <w:rFonts w:asciiTheme="minorHAnsi" w:hAnsiTheme="minorHAnsi"/>
          <w:sz w:val="20"/>
          <w:szCs w:val="20"/>
          <w:lang w:val="en"/>
        </w:rPr>
        <w:t>ata Protection Act</w:t>
      </w:r>
      <w:r w:rsidRPr="00882A9C">
        <w:rPr>
          <w:rFonts w:asciiTheme="minorHAnsi" w:hAnsiTheme="minorHAnsi"/>
          <w:sz w:val="20"/>
          <w:szCs w:val="20"/>
          <w:lang w:val="en"/>
        </w:rPr>
        <w:t xml:space="preserve"> with regard to overseas transfer of personal data. For example, prohibiting transfers of personal data outside of the EEA unless certain conditions are met (adequacy).</w:t>
      </w:r>
      <w:r w:rsidR="00F357B2">
        <w:rPr>
          <w:rFonts w:asciiTheme="minorHAnsi" w:hAnsiTheme="minorHAnsi"/>
          <w:sz w:val="20"/>
          <w:szCs w:val="20"/>
          <w:lang w:val="en"/>
        </w:rPr>
        <w:t xml:space="preserve">  </w:t>
      </w:r>
      <w:r w:rsidRPr="00882A9C">
        <w:rPr>
          <w:rFonts w:asciiTheme="minorHAnsi" w:hAnsiTheme="minorHAnsi"/>
          <w:sz w:val="20"/>
          <w:szCs w:val="20"/>
          <w:lang w:val="en"/>
        </w:rPr>
        <w:t xml:space="preserve">For example, does the intended transfer involve a </w:t>
      </w:r>
      <w:proofErr w:type="gramStart"/>
      <w:r w:rsidRPr="00882A9C">
        <w:rPr>
          <w:rFonts w:asciiTheme="minorHAnsi" w:hAnsiTheme="minorHAnsi"/>
          <w:sz w:val="20"/>
          <w:szCs w:val="20"/>
          <w:lang w:val="en"/>
        </w:rPr>
        <w:t>country which</w:t>
      </w:r>
      <w:proofErr w:type="gramEnd"/>
      <w:r w:rsidRPr="00882A9C">
        <w:rPr>
          <w:rFonts w:asciiTheme="minorHAnsi" w:hAnsiTheme="minorHAnsi"/>
          <w:sz w:val="20"/>
          <w:szCs w:val="20"/>
          <w:lang w:val="en"/>
        </w:rPr>
        <w:t xml:space="preserve"> has an adequacy decision (deemed acceptable by the EU), or if based in the USA an </w:t>
      </w:r>
      <w:proofErr w:type="spellStart"/>
      <w:r w:rsidRPr="00882A9C">
        <w:rPr>
          <w:rFonts w:asciiTheme="minorHAnsi" w:hAnsiTheme="minorHAnsi"/>
          <w:sz w:val="20"/>
          <w:szCs w:val="20"/>
          <w:lang w:val="en"/>
        </w:rPr>
        <w:t>organisation</w:t>
      </w:r>
      <w:proofErr w:type="spellEnd"/>
      <w:r w:rsidRPr="00882A9C">
        <w:rPr>
          <w:rFonts w:asciiTheme="minorHAnsi" w:hAnsiTheme="minorHAnsi"/>
          <w:sz w:val="20"/>
          <w:szCs w:val="20"/>
          <w:lang w:val="en"/>
        </w:rPr>
        <w:t xml:space="preserve"> which has joined the EU-US Privacy Shield?</w:t>
      </w:r>
    </w:p>
    <w:p w:rsidR="000F6511" w:rsidRPr="00B35D97" w:rsidRDefault="00E27A25" w:rsidP="00B35D97">
      <w:pPr>
        <w:pStyle w:val="p"/>
        <w:spacing w:after="240" w:afterAutospacing="0"/>
        <w:rPr>
          <w:rFonts w:asciiTheme="minorHAnsi" w:hAnsiTheme="minorHAnsi"/>
          <w:sz w:val="20"/>
          <w:szCs w:val="20"/>
          <w:lang w:val="en"/>
        </w:rPr>
      </w:pPr>
      <w:r w:rsidRPr="00882A9C">
        <w:rPr>
          <w:rFonts w:asciiTheme="minorHAnsi" w:hAnsiTheme="minorHAnsi"/>
          <w:sz w:val="20"/>
          <w:szCs w:val="20"/>
          <w:lang w:val="en"/>
        </w:rPr>
        <w:t xml:space="preserve">If you are intending to transfer personal data outside the EEA and the country has not </w:t>
      </w:r>
      <w:proofErr w:type="gramStart"/>
      <w:r w:rsidRPr="00882A9C">
        <w:rPr>
          <w:rFonts w:asciiTheme="minorHAnsi" w:hAnsiTheme="minorHAnsi"/>
          <w:sz w:val="20"/>
          <w:szCs w:val="20"/>
          <w:lang w:val="en"/>
        </w:rPr>
        <w:t>been deemed</w:t>
      </w:r>
      <w:proofErr w:type="gramEnd"/>
      <w:r w:rsidRPr="00882A9C">
        <w:rPr>
          <w:rFonts w:asciiTheme="minorHAnsi" w:hAnsiTheme="minorHAnsi"/>
          <w:sz w:val="20"/>
          <w:szCs w:val="20"/>
          <w:lang w:val="en"/>
        </w:rPr>
        <w:t xml:space="preserve"> to offer an adequate level of protection you will need to ensure that the transfer meets one of the other requirements of the GDPR, such as by use of standard contractual clauses or binding corporate rules (BCRs). Derogations (exemptions) </w:t>
      </w:r>
      <w:proofErr w:type="gramStart"/>
      <w:r w:rsidRPr="00882A9C">
        <w:rPr>
          <w:rFonts w:asciiTheme="minorHAnsi" w:hAnsiTheme="minorHAnsi"/>
          <w:sz w:val="20"/>
          <w:szCs w:val="20"/>
          <w:lang w:val="en"/>
        </w:rPr>
        <w:t>are also permitted</w:t>
      </w:r>
      <w:proofErr w:type="gramEnd"/>
      <w:r w:rsidRPr="00882A9C">
        <w:rPr>
          <w:rFonts w:asciiTheme="minorHAnsi" w:hAnsiTheme="minorHAnsi"/>
          <w:sz w:val="20"/>
          <w:szCs w:val="20"/>
          <w:lang w:val="en"/>
        </w:rPr>
        <w:t xml:space="preserve"> under limited additional circumstances. Explicit consent is one such derogation. If you know at the outset of your research that you intend to transfer personal data to another </w:t>
      </w:r>
      <w:proofErr w:type="gramStart"/>
      <w:r w:rsidRPr="00882A9C">
        <w:rPr>
          <w:rFonts w:asciiTheme="minorHAnsi" w:hAnsiTheme="minorHAnsi"/>
          <w:sz w:val="20"/>
          <w:szCs w:val="20"/>
          <w:lang w:val="en"/>
        </w:rPr>
        <w:t>country</w:t>
      </w:r>
      <w:proofErr w:type="gramEnd"/>
      <w:r w:rsidRPr="00882A9C">
        <w:rPr>
          <w:rFonts w:asciiTheme="minorHAnsi" w:hAnsiTheme="minorHAnsi"/>
          <w:sz w:val="20"/>
          <w:szCs w:val="20"/>
          <w:lang w:val="en"/>
        </w:rPr>
        <w:t xml:space="preserve"> you should inform data subjects of this and where necessary seek consent.</w:t>
      </w:r>
    </w:p>
    <w:p w:rsidR="002334FA" w:rsidRDefault="002334FA" w:rsidP="00B67908">
      <w:pPr>
        <w:spacing w:after="0" w:line="240" w:lineRule="auto"/>
        <w:rPr>
          <w:sz w:val="20"/>
          <w:szCs w:val="20"/>
        </w:rPr>
      </w:pPr>
      <w:bookmarkStart w:id="0" w:name="_GoBack"/>
      <w:bookmarkEnd w:id="0"/>
      <w:r w:rsidRPr="00B35D97">
        <w:rPr>
          <w:sz w:val="20"/>
          <w:szCs w:val="20"/>
          <w:u w:val="single"/>
        </w:rPr>
        <w:t>Further reading</w:t>
      </w:r>
    </w:p>
    <w:p w:rsidR="00B35D97" w:rsidRPr="00B35D97" w:rsidRDefault="00B35D97" w:rsidP="00B67908">
      <w:pPr>
        <w:spacing w:after="0" w:line="240" w:lineRule="auto"/>
        <w:rPr>
          <w:sz w:val="20"/>
          <w:szCs w:val="20"/>
        </w:rPr>
      </w:pPr>
    </w:p>
    <w:p w:rsidR="009B613A" w:rsidRPr="00B35D97" w:rsidRDefault="002334FA" w:rsidP="00B35D97">
      <w:pPr>
        <w:pStyle w:val="ListParagraph"/>
        <w:numPr>
          <w:ilvl w:val="0"/>
          <w:numId w:val="3"/>
        </w:numPr>
        <w:tabs>
          <w:tab w:val="clear" w:pos="720"/>
          <w:tab w:val="num" w:pos="360"/>
        </w:tabs>
        <w:kinsoku w:val="0"/>
        <w:overflowPunct w:val="0"/>
        <w:ind w:left="360"/>
        <w:textAlignment w:val="baseline"/>
        <w:rPr>
          <w:rFonts w:asciiTheme="minorHAnsi" w:hAnsiTheme="minorHAnsi"/>
          <w:sz w:val="20"/>
          <w:szCs w:val="20"/>
        </w:rPr>
      </w:pPr>
      <w:r w:rsidRPr="00B35D97">
        <w:rPr>
          <w:rFonts w:asciiTheme="minorHAnsi" w:eastAsiaTheme="minorEastAsia" w:hAnsiTheme="minorHAnsi" w:cstheme="minorBidi"/>
          <w:sz w:val="20"/>
          <w:szCs w:val="20"/>
        </w:rPr>
        <w:t xml:space="preserve">UCL Data Protection/FOI webpages: </w:t>
      </w:r>
      <w:hyperlink r:id="rId7" w:history="1">
        <w:r w:rsidR="009B613A" w:rsidRPr="00B35D97">
          <w:rPr>
            <w:rStyle w:val="Hyperlink"/>
            <w:rFonts w:asciiTheme="minorHAnsi" w:eastAsiaTheme="minorEastAsia" w:hAnsiTheme="minorHAnsi" w:cstheme="minorBidi"/>
            <w:color w:val="auto"/>
            <w:sz w:val="20"/>
            <w:szCs w:val="20"/>
          </w:rPr>
          <w:t>http://www.ucl.ac.uk/legal-services/guidance/dp_GDPR</w:t>
        </w:r>
      </w:hyperlink>
    </w:p>
    <w:p w:rsidR="00B35D97" w:rsidRPr="00B35D97" w:rsidRDefault="00B35D97" w:rsidP="00B35D97">
      <w:pPr>
        <w:pStyle w:val="ListParagraph"/>
        <w:kinsoku w:val="0"/>
        <w:overflowPunct w:val="0"/>
        <w:ind w:left="360"/>
        <w:textAlignment w:val="baseline"/>
        <w:rPr>
          <w:rFonts w:asciiTheme="minorHAnsi" w:hAnsiTheme="minorHAnsi"/>
          <w:sz w:val="20"/>
          <w:szCs w:val="20"/>
        </w:rPr>
      </w:pPr>
    </w:p>
    <w:p w:rsidR="00B35D97" w:rsidRPr="00B35D97" w:rsidRDefault="002334FA" w:rsidP="00B35D97">
      <w:pPr>
        <w:pStyle w:val="ListParagraph"/>
        <w:numPr>
          <w:ilvl w:val="0"/>
          <w:numId w:val="3"/>
        </w:numPr>
        <w:tabs>
          <w:tab w:val="clear" w:pos="720"/>
          <w:tab w:val="num" w:pos="360"/>
        </w:tabs>
        <w:kinsoku w:val="0"/>
        <w:overflowPunct w:val="0"/>
        <w:ind w:left="360"/>
        <w:textAlignment w:val="baseline"/>
        <w:rPr>
          <w:rFonts w:asciiTheme="minorHAnsi" w:hAnsiTheme="minorHAnsi"/>
          <w:sz w:val="20"/>
          <w:szCs w:val="20"/>
        </w:rPr>
      </w:pPr>
      <w:r w:rsidRPr="00B35D97">
        <w:rPr>
          <w:rFonts w:asciiTheme="minorHAnsi" w:eastAsiaTheme="minorEastAsia" w:hAnsiTheme="minorHAnsi" w:cstheme="minorBidi"/>
          <w:sz w:val="20"/>
          <w:szCs w:val="20"/>
        </w:rPr>
        <w:t xml:space="preserve">Information Commissioner’s Office: </w:t>
      </w:r>
      <w:hyperlink r:id="rId8" w:history="1">
        <w:r w:rsidR="009B613A" w:rsidRPr="00B35D97">
          <w:rPr>
            <w:rStyle w:val="Hyperlink"/>
            <w:rFonts w:asciiTheme="minorHAnsi" w:eastAsiaTheme="minorEastAsia" w:hAnsiTheme="minorHAnsi" w:cstheme="minorBidi"/>
            <w:color w:val="auto"/>
            <w:sz w:val="20"/>
            <w:szCs w:val="20"/>
          </w:rPr>
          <w:t>https://ico.org.uk/for-organisations/data-protection-reform/overview-of-the-gdpr/</w:t>
        </w:r>
      </w:hyperlink>
      <w:r w:rsidR="009B613A" w:rsidRPr="00B35D97">
        <w:rPr>
          <w:rFonts w:asciiTheme="minorHAnsi" w:eastAsiaTheme="minorEastAsia" w:hAnsiTheme="minorHAnsi" w:cstheme="minorBidi"/>
          <w:sz w:val="20"/>
          <w:szCs w:val="20"/>
        </w:rPr>
        <w:t xml:space="preserve"> </w:t>
      </w:r>
      <w:r w:rsidR="00B35D97">
        <w:rPr>
          <w:rFonts w:asciiTheme="minorHAnsi" w:eastAsiaTheme="minorEastAsia" w:hAnsiTheme="minorHAnsi" w:cstheme="minorBidi"/>
          <w:sz w:val="20"/>
          <w:szCs w:val="20"/>
        </w:rPr>
        <w:t>and a 12 step guide:</w:t>
      </w:r>
      <w:r w:rsidR="009B613A" w:rsidRPr="00B35D97">
        <w:rPr>
          <w:rFonts w:asciiTheme="minorHAnsi" w:eastAsiaTheme="minorEastAsia" w:hAnsiTheme="minorHAnsi" w:cstheme="minorBidi"/>
          <w:sz w:val="20"/>
          <w:szCs w:val="20"/>
        </w:rPr>
        <w:t xml:space="preserve"> </w:t>
      </w:r>
      <w:hyperlink r:id="rId9" w:history="1">
        <w:r w:rsidR="00B35D97" w:rsidRPr="00B35D97">
          <w:rPr>
            <w:rStyle w:val="Hyperlink"/>
            <w:rFonts w:asciiTheme="minorHAnsi" w:hAnsiTheme="minorHAnsi"/>
            <w:color w:val="auto"/>
            <w:sz w:val="20"/>
            <w:szCs w:val="20"/>
          </w:rPr>
          <w:t>https://ico.org.uk/media/1624219/preparing-for-the-gdpr-12-steps.pdf</w:t>
        </w:r>
      </w:hyperlink>
    </w:p>
    <w:p w:rsidR="00B35D97" w:rsidRPr="00B35D97" w:rsidRDefault="00B35D97" w:rsidP="00B35D97">
      <w:pPr>
        <w:pStyle w:val="ListParagraph"/>
        <w:kinsoku w:val="0"/>
        <w:overflowPunct w:val="0"/>
        <w:ind w:left="360"/>
        <w:textAlignment w:val="baseline"/>
        <w:rPr>
          <w:rFonts w:asciiTheme="minorHAnsi" w:hAnsiTheme="minorHAnsi"/>
          <w:sz w:val="20"/>
          <w:szCs w:val="20"/>
        </w:rPr>
      </w:pPr>
    </w:p>
    <w:p w:rsidR="00B35D97" w:rsidRPr="00B35D97" w:rsidRDefault="00B35D97" w:rsidP="00B35D97">
      <w:pPr>
        <w:pStyle w:val="ListParagraph"/>
        <w:numPr>
          <w:ilvl w:val="0"/>
          <w:numId w:val="3"/>
        </w:numPr>
        <w:tabs>
          <w:tab w:val="clear" w:pos="720"/>
          <w:tab w:val="num" w:pos="360"/>
        </w:tabs>
        <w:ind w:left="360"/>
        <w:rPr>
          <w:rFonts w:asciiTheme="minorHAnsi" w:hAnsiTheme="minorHAnsi"/>
          <w:sz w:val="20"/>
          <w:szCs w:val="20"/>
        </w:rPr>
      </w:pPr>
      <w:hyperlink r:id="rId10" w:history="1">
        <w:r w:rsidRPr="00B35D97">
          <w:rPr>
            <w:rStyle w:val="Hyperlink"/>
            <w:rFonts w:asciiTheme="minorHAnsi" w:hAnsiTheme="minorHAnsi" w:cstheme="minorBidi"/>
            <w:color w:val="auto"/>
            <w:sz w:val="20"/>
            <w:szCs w:val="20"/>
            <w:lang w:eastAsia="en-US"/>
          </w:rPr>
          <w:t>https://iapp.org/news/a/top-10-operational-impacts-of-the-gdpr</w:t>
        </w:r>
      </w:hyperlink>
      <w:r w:rsidR="000644DB">
        <w:rPr>
          <w:rFonts w:asciiTheme="minorHAnsi" w:hAnsiTheme="minorHAnsi" w:cstheme="minorBidi"/>
          <w:sz w:val="20"/>
          <w:szCs w:val="20"/>
          <w:lang w:eastAsia="en-US"/>
        </w:rPr>
        <w:t xml:space="preserve"> In particular:</w:t>
      </w:r>
    </w:p>
    <w:p w:rsidR="000F6511" w:rsidRPr="00B35D97" w:rsidRDefault="000F6511" w:rsidP="00B35D97">
      <w:pPr>
        <w:pStyle w:val="NormalWeb"/>
        <w:spacing w:before="0" w:beforeAutospacing="0" w:after="0" w:afterAutospacing="0"/>
        <w:ind w:left="360"/>
        <w:rPr>
          <w:rFonts w:asciiTheme="minorHAnsi" w:hAnsiTheme="minorHAnsi" w:cs="Arial"/>
          <w:sz w:val="20"/>
          <w:szCs w:val="20"/>
        </w:rPr>
      </w:pPr>
      <w:hyperlink r:id="rId11" w:history="1">
        <w:r w:rsidRPr="00B35D97">
          <w:rPr>
            <w:rStyle w:val="Strong"/>
            <w:rFonts w:asciiTheme="minorHAnsi" w:hAnsiTheme="minorHAnsi" w:cs="Arial"/>
            <w:b w:val="0"/>
            <w:sz w:val="20"/>
            <w:szCs w:val="20"/>
            <w:u w:val="single"/>
          </w:rPr>
          <w:t>Part 1: Cybersecurity and data breach notification obligations</w:t>
        </w:r>
      </w:hyperlink>
      <w:r w:rsidRPr="00B35D97">
        <w:rPr>
          <w:rFonts w:asciiTheme="minorHAnsi" w:hAnsiTheme="minorHAnsi" w:cs="Arial"/>
          <w:sz w:val="20"/>
          <w:szCs w:val="20"/>
        </w:rPr>
        <w:br/>
      </w:r>
      <w:hyperlink r:id="rId12" w:history="1">
        <w:r w:rsidRPr="00B35D97">
          <w:rPr>
            <w:rStyle w:val="Strong"/>
            <w:rFonts w:asciiTheme="minorHAnsi" w:hAnsiTheme="minorHAnsi" w:cs="Arial"/>
            <w:b w:val="0"/>
            <w:sz w:val="20"/>
            <w:szCs w:val="20"/>
            <w:u w:val="single"/>
          </w:rPr>
          <w:t>Part 3: Consent</w:t>
        </w:r>
        <w:r w:rsidRPr="00B35D97">
          <w:rPr>
            <w:rFonts w:asciiTheme="minorHAnsi" w:hAnsiTheme="minorHAnsi" w:cs="Arial"/>
            <w:bCs/>
            <w:sz w:val="20"/>
            <w:szCs w:val="20"/>
            <w:u w:val="single"/>
          </w:rPr>
          <w:br/>
        </w:r>
      </w:hyperlink>
      <w:hyperlink r:id="rId13" w:history="1">
        <w:r w:rsidRPr="00B35D97">
          <w:rPr>
            <w:rStyle w:val="Hyperlink"/>
            <w:rFonts w:asciiTheme="minorHAnsi" w:hAnsiTheme="minorHAnsi" w:cs="Arial"/>
            <w:bCs/>
            <w:color w:val="auto"/>
            <w:sz w:val="20"/>
            <w:szCs w:val="20"/>
          </w:rPr>
          <w:t>Part 4: Cross-border data transfers</w:t>
        </w:r>
      </w:hyperlink>
      <w:r w:rsidRPr="00B35D97">
        <w:rPr>
          <w:rFonts w:asciiTheme="minorHAnsi" w:hAnsiTheme="minorHAnsi" w:cs="Arial"/>
          <w:sz w:val="20"/>
          <w:szCs w:val="20"/>
        </w:rPr>
        <w:br/>
      </w:r>
      <w:hyperlink r:id="rId14" w:history="1">
        <w:r w:rsidRPr="00B35D97">
          <w:rPr>
            <w:rStyle w:val="Hyperlink"/>
            <w:rFonts w:asciiTheme="minorHAnsi" w:hAnsiTheme="minorHAnsi" w:cs="Arial"/>
            <w:bCs/>
            <w:color w:val="auto"/>
            <w:sz w:val="20"/>
            <w:szCs w:val="20"/>
          </w:rPr>
          <w:t>Part 5: Profiling</w:t>
        </w:r>
      </w:hyperlink>
    </w:p>
    <w:p w:rsidR="000F6511" w:rsidRPr="00B35D97" w:rsidRDefault="000F6511" w:rsidP="00B35D97">
      <w:pPr>
        <w:pStyle w:val="article-h1"/>
        <w:spacing w:before="0" w:beforeAutospacing="0" w:after="0"/>
        <w:ind w:left="360"/>
        <w:rPr>
          <w:rFonts w:asciiTheme="minorHAnsi" w:hAnsiTheme="minorHAnsi" w:cs="Arial"/>
          <w:sz w:val="20"/>
          <w:szCs w:val="20"/>
        </w:rPr>
      </w:pPr>
      <w:hyperlink r:id="rId15" w:tgtFrame="_blank" w:history="1">
        <w:r w:rsidRPr="00B35D97">
          <w:rPr>
            <w:rStyle w:val="Strong"/>
            <w:rFonts w:asciiTheme="minorHAnsi" w:hAnsiTheme="minorHAnsi" w:cs="Arial"/>
            <w:b w:val="0"/>
            <w:sz w:val="20"/>
            <w:szCs w:val="20"/>
            <w:u w:val="single"/>
          </w:rPr>
          <w:t xml:space="preserve">Part 8: </w:t>
        </w:r>
        <w:proofErr w:type="spellStart"/>
        <w:r w:rsidRPr="00B35D97">
          <w:rPr>
            <w:rStyle w:val="Strong"/>
            <w:rFonts w:asciiTheme="minorHAnsi" w:hAnsiTheme="minorHAnsi" w:cs="Arial"/>
            <w:b w:val="0"/>
            <w:sz w:val="20"/>
            <w:szCs w:val="20"/>
            <w:u w:val="single"/>
          </w:rPr>
          <w:t>Pseudonymization</w:t>
        </w:r>
        <w:proofErr w:type="spellEnd"/>
      </w:hyperlink>
    </w:p>
    <w:p w:rsidR="000F6511" w:rsidRPr="00B35D97" w:rsidRDefault="000F6511" w:rsidP="00B35D97">
      <w:pPr>
        <w:pStyle w:val="NormalWeb"/>
        <w:spacing w:before="0" w:beforeAutospacing="0" w:after="0" w:afterAutospacing="0"/>
        <w:ind w:left="-360"/>
        <w:rPr>
          <w:rFonts w:asciiTheme="minorHAnsi" w:hAnsiTheme="minorHAnsi" w:cs="Arial"/>
          <w:sz w:val="20"/>
          <w:szCs w:val="20"/>
        </w:rPr>
      </w:pPr>
      <w:r w:rsidRPr="00B35D97">
        <w:rPr>
          <w:rFonts w:asciiTheme="minorHAnsi" w:hAnsiTheme="minorHAnsi" w:cs="Arial"/>
          <w:sz w:val="20"/>
          <w:szCs w:val="20"/>
        </w:rPr>
        <w:br/>
      </w:r>
    </w:p>
    <w:p w:rsidR="000F6511" w:rsidRPr="00B35D97" w:rsidRDefault="000F6511" w:rsidP="000F6511">
      <w:pPr>
        <w:pStyle w:val="ListParagraph"/>
        <w:rPr>
          <w:rFonts w:asciiTheme="minorHAnsi" w:hAnsiTheme="minorHAnsi"/>
          <w:sz w:val="20"/>
          <w:szCs w:val="20"/>
        </w:rPr>
      </w:pPr>
    </w:p>
    <w:p w:rsidR="000F6511" w:rsidRPr="00B35D97" w:rsidRDefault="000F6511" w:rsidP="000F6511">
      <w:pPr>
        <w:pStyle w:val="ListParagraph"/>
        <w:kinsoku w:val="0"/>
        <w:overflowPunct w:val="0"/>
        <w:textAlignment w:val="baseline"/>
        <w:rPr>
          <w:rFonts w:asciiTheme="minorHAnsi" w:hAnsiTheme="minorHAnsi"/>
          <w:sz w:val="20"/>
          <w:szCs w:val="20"/>
        </w:rPr>
      </w:pPr>
    </w:p>
    <w:p w:rsidR="002D3754" w:rsidRPr="00B35D97" w:rsidRDefault="002D3754" w:rsidP="00B67908">
      <w:pPr>
        <w:spacing w:after="0" w:line="240" w:lineRule="auto"/>
        <w:rPr>
          <w:b/>
          <w:sz w:val="20"/>
          <w:szCs w:val="20"/>
        </w:rPr>
      </w:pPr>
    </w:p>
    <w:sectPr w:rsidR="002D3754" w:rsidRPr="00B35D97">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CF0" w:rsidRDefault="00632CF0" w:rsidP="00632CF0">
      <w:pPr>
        <w:spacing w:after="0" w:line="240" w:lineRule="auto"/>
      </w:pPr>
      <w:r>
        <w:separator/>
      </w:r>
    </w:p>
  </w:endnote>
  <w:endnote w:type="continuationSeparator" w:id="0">
    <w:p w:rsidR="00632CF0" w:rsidRDefault="00632CF0" w:rsidP="00632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7034305"/>
      <w:docPartObj>
        <w:docPartGallery w:val="Page Numbers (Bottom of Page)"/>
        <w:docPartUnique/>
      </w:docPartObj>
    </w:sdtPr>
    <w:sdtEndPr>
      <w:rPr>
        <w:noProof/>
      </w:rPr>
    </w:sdtEndPr>
    <w:sdtContent>
      <w:p w:rsidR="00B35D97" w:rsidRDefault="00B35D97">
        <w:pPr>
          <w:pStyle w:val="Footer"/>
          <w:jc w:val="right"/>
        </w:pPr>
        <w:r>
          <w:fldChar w:fldCharType="begin"/>
        </w:r>
        <w:r>
          <w:instrText xml:space="preserve"> PAGE   \* MERGEFORMAT </w:instrText>
        </w:r>
        <w:r>
          <w:fldChar w:fldCharType="separate"/>
        </w:r>
        <w:r w:rsidR="000644DB">
          <w:rPr>
            <w:noProof/>
          </w:rPr>
          <w:t>1</w:t>
        </w:r>
        <w:r>
          <w:rPr>
            <w:noProof/>
          </w:rPr>
          <w:fldChar w:fldCharType="end"/>
        </w:r>
      </w:p>
    </w:sdtContent>
  </w:sdt>
  <w:p w:rsidR="00632CF0" w:rsidRDefault="00632C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CF0" w:rsidRDefault="00632CF0" w:rsidP="00632CF0">
      <w:pPr>
        <w:spacing w:after="0" w:line="240" w:lineRule="auto"/>
      </w:pPr>
      <w:r>
        <w:separator/>
      </w:r>
    </w:p>
  </w:footnote>
  <w:footnote w:type="continuationSeparator" w:id="0">
    <w:p w:rsidR="00632CF0" w:rsidRDefault="00632CF0" w:rsidP="00632C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06052"/>
    <w:multiLevelType w:val="hybridMultilevel"/>
    <w:tmpl w:val="3B44ED46"/>
    <w:lvl w:ilvl="0" w:tplc="C3FAEC88">
      <w:start w:val="1"/>
      <w:numFmt w:val="bullet"/>
      <w:lvlText w:val="•"/>
      <w:lvlJc w:val="left"/>
      <w:pPr>
        <w:tabs>
          <w:tab w:val="num" w:pos="720"/>
        </w:tabs>
        <w:ind w:left="720" w:hanging="360"/>
      </w:pPr>
      <w:rPr>
        <w:rFonts w:ascii="Times New Roman" w:hAnsi="Times New Roman" w:hint="default"/>
      </w:rPr>
    </w:lvl>
    <w:lvl w:ilvl="1" w:tplc="D5E8B984">
      <w:start w:val="1"/>
      <w:numFmt w:val="bullet"/>
      <w:lvlText w:val="•"/>
      <w:lvlJc w:val="left"/>
      <w:pPr>
        <w:tabs>
          <w:tab w:val="num" w:pos="1440"/>
        </w:tabs>
        <w:ind w:left="1440" w:hanging="360"/>
      </w:pPr>
      <w:rPr>
        <w:rFonts w:ascii="Times New Roman" w:hAnsi="Times New Roman" w:hint="default"/>
      </w:rPr>
    </w:lvl>
    <w:lvl w:ilvl="2" w:tplc="B238B65C" w:tentative="1">
      <w:start w:val="1"/>
      <w:numFmt w:val="bullet"/>
      <w:lvlText w:val="•"/>
      <w:lvlJc w:val="left"/>
      <w:pPr>
        <w:tabs>
          <w:tab w:val="num" w:pos="2160"/>
        </w:tabs>
        <w:ind w:left="2160" w:hanging="360"/>
      </w:pPr>
      <w:rPr>
        <w:rFonts w:ascii="Times New Roman" w:hAnsi="Times New Roman" w:hint="default"/>
      </w:rPr>
    </w:lvl>
    <w:lvl w:ilvl="3" w:tplc="58F06B5E" w:tentative="1">
      <w:start w:val="1"/>
      <w:numFmt w:val="bullet"/>
      <w:lvlText w:val="•"/>
      <w:lvlJc w:val="left"/>
      <w:pPr>
        <w:tabs>
          <w:tab w:val="num" w:pos="2880"/>
        </w:tabs>
        <w:ind w:left="2880" w:hanging="360"/>
      </w:pPr>
      <w:rPr>
        <w:rFonts w:ascii="Times New Roman" w:hAnsi="Times New Roman" w:hint="default"/>
      </w:rPr>
    </w:lvl>
    <w:lvl w:ilvl="4" w:tplc="92321DB4" w:tentative="1">
      <w:start w:val="1"/>
      <w:numFmt w:val="bullet"/>
      <w:lvlText w:val="•"/>
      <w:lvlJc w:val="left"/>
      <w:pPr>
        <w:tabs>
          <w:tab w:val="num" w:pos="3600"/>
        </w:tabs>
        <w:ind w:left="3600" w:hanging="360"/>
      </w:pPr>
      <w:rPr>
        <w:rFonts w:ascii="Times New Roman" w:hAnsi="Times New Roman" w:hint="default"/>
      </w:rPr>
    </w:lvl>
    <w:lvl w:ilvl="5" w:tplc="CDA2561C" w:tentative="1">
      <w:start w:val="1"/>
      <w:numFmt w:val="bullet"/>
      <w:lvlText w:val="•"/>
      <w:lvlJc w:val="left"/>
      <w:pPr>
        <w:tabs>
          <w:tab w:val="num" w:pos="4320"/>
        </w:tabs>
        <w:ind w:left="4320" w:hanging="360"/>
      </w:pPr>
      <w:rPr>
        <w:rFonts w:ascii="Times New Roman" w:hAnsi="Times New Roman" w:hint="default"/>
      </w:rPr>
    </w:lvl>
    <w:lvl w:ilvl="6" w:tplc="EBCECA1C" w:tentative="1">
      <w:start w:val="1"/>
      <w:numFmt w:val="bullet"/>
      <w:lvlText w:val="•"/>
      <w:lvlJc w:val="left"/>
      <w:pPr>
        <w:tabs>
          <w:tab w:val="num" w:pos="5040"/>
        </w:tabs>
        <w:ind w:left="5040" w:hanging="360"/>
      </w:pPr>
      <w:rPr>
        <w:rFonts w:ascii="Times New Roman" w:hAnsi="Times New Roman" w:hint="default"/>
      </w:rPr>
    </w:lvl>
    <w:lvl w:ilvl="7" w:tplc="1C0E9B64" w:tentative="1">
      <w:start w:val="1"/>
      <w:numFmt w:val="bullet"/>
      <w:lvlText w:val="•"/>
      <w:lvlJc w:val="left"/>
      <w:pPr>
        <w:tabs>
          <w:tab w:val="num" w:pos="5760"/>
        </w:tabs>
        <w:ind w:left="5760" w:hanging="360"/>
      </w:pPr>
      <w:rPr>
        <w:rFonts w:ascii="Times New Roman" w:hAnsi="Times New Roman" w:hint="default"/>
      </w:rPr>
    </w:lvl>
    <w:lvl w:ilvl="8" w:tplc="B4C8E1C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3C9E2AF0"/>
    <w:multiLevelType w:val="hybridMultilevel"/>
    <w:tmpl w:val="DB96BEC8"/>
    <w:lvl w:ilvl="0" w:tplc="B48264C4">
      <w:start w:val="1"/>
      <w:numFmt w:val="bullet"/>
      <w:lvlText w:val="•"/>
      <w:lvlJc w:val="left"/>
      <w:pPr>
        <w:tabs>
          <w:tab w:val="num" w:pos="720"/>
        </w:tabs>
        <w:ind w:left="720" w:hanging="360"/>
      </w:pPr>
      <w:rPr>
        <w:rFonts w:ascii="Arial" w:hAnsi="Arial" w:hint="default"/>
      </w:rPr>
    </w:lvl>
    <w:lvl w:ilvl="1" w:tplc="50E60960" w:tentative="1">
      <w:start w:val="1"/>
      <w:numFmt w:val="bullet"/>
      <w:lvlText w:val="•"/>
      <w:lvlJc w:val="left"/>
      <w:pPr>
        <w:tabs>
          <w:tab w:val="num" w:pos="1440"/>
        </w:tabs>
        <w:ind w:left="1440" w:hanging="360"/>
      </w:pPr>
      <w:rPr>
        <w:rFonts w:ascii="Arial" w:hAnsi="Arial" w:hint="default"/>
      </w:rPr>
    </w:lvl>
    <w:lvl w:ilvl="2" w:tplc="27BE2572" w:tentative="1">
      <w:start w:val="1"/>
      <w:numFmt w:val="bullet"/>
      <w:lvlText w:val="•"/>
      <w:lvlJc w:val="left"/>
      <w:pPr>
        <w:tabs>
          <w:tab w:val="num" w:pos="2160"/>
        </w:tabs>
        <w:ind w:left="2160" w:hanging="360"/>
      </w:pPr>
      <w:rPr>
        <w:rFonts w:ascii="Arial" w:hAnsi="Arial" w:hint="default"/>
      </w:rPr>
    </w:lvl>
    <w:lvl w:ilvl="3" w:tplc="E84A02DC" w:tentative="1">
      <w:start w:val="1"/>
      <w:numFmt w:val="bullet"/>
      <w:lvlText w:val="•"/>
      <w:lvlJc w:val="left"/>
      <w:pPr>
        <w:tabs>
          <w:tab w:val="num" w:pos="2880"/>
        </w:tabs>
        <w:ind w:left="2880" w:hanging="360"/>
      </w:pPr>
      <w:rPr>
        <w:rFonts w:ascii="Arial" w:hAnsi="Arial" w:hint="default"/>
      </w:rPr>
    </w:lvl>
    <w:lvl w:ilvl="4" w:tplc="1912494E" w:tentative="1">
      <w:start w:val="1"/>
      <w:numFmt w:val="bullet"/>
      <w:lvlText w:val="•"/>
      <w:lvlJc w:val="left"/>
      <w:pPr>
        <w:tabs>
          <w:tab w:val="num" w:pos="3600"/>
        </w:tabs>
        <w:ind w:left="3600" w:hanging="360"/>
      </w:pPr>
      <w:rPr>
        <w:rFonts w:ascii="Arial" w:hAnsi="Arial" w:hint="default"/>
      </w:rPr>
    </w:lvl>
    <w:lvl w:ilvl="5" w:tplc="C0C01028" w:tentative="1">
      <w:start w:val="1"/>
      <w:numFmt w:val="bullet"/>
      <w:lvlText w:val="•"/>
      <w:lvlJc w:val="left"/>
      <w:pPr>
        <w:tabs>
          <w:tab w:val="num" w:pos="4320"/>
        </w:tabs>
        <w:ind w:left="4320" w:hanging="360"/>
      </w:pPr>
      <w:rPr>
        <w:rFonts w:ascii="Arial" w:hAnsi="Arial" w:hint="default"/>
      </w:rPr>
    </w:lvl>
    <w:lvl w:ilvl="6" w:tplc="4A7041CA" w:tentative="1">
      <w:start w:val="1"/>
      <w:numFmt w:val="bullet"/>
      <w:lvlText w:val="•"/>
      <w:lvlJc w:val="left"/>
      <w:pPr>
        <w:tabs>
          <w:tab w:val="num" w:pos="5040"/>
        </w:tabs>
        <w:ind w:left="5040" w:hanging="360"/>
      </w:pPr>
      <w:rPr>
        <w:rFonts w:ascii="Arial" w:hAnsi="Arial" w:hint="default"/>
      </w:rPr>
    </w:lvl>
    <w:lvl w:ilvl="7" w:tplc="41BAEA74" w:tentative="1">
      <w:start w:val="1"/>
      <w:numFmt w:val="bullet"/>
      <w:lvlText w:val="•"/>
      <w:lvlJc w:val="left"/>
      <w:pPr>
        <w:tabs>
          <w:tab w:val="num" w:pos="5760"/>
        </w:tabs>
        <w:ind w:left="5760" w:hanging="360"/>
      </w:pPr>
      <w:rPr>
        <w:rFonts w:ascii="Arial" w:hAnsi="Arial" w:hint="default"/>
      </w:rPr>
    </w:lvl>
    <w:lvl w:ilvl="8" w:tplc="09C4ED4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D071573"/>
    <w:multiLevelType w:val="hybridMultilevel"/>
    <w:tmpl w:val="B4221DE2"/>
    <w:lvl w:ilvl="0" w:tplc="43EAD8F4">
      <w:start w:val="1"/>
      <w:numFmt w:val="decimal"/>
      <w:lvlText w:val="%1."/>
      <w:lvlJc w:val="left"/>
      <w:pPr>
        <w:ind w:left="720" w:hanging="360"/>
      </w:pPr>
      <w:rPr>
        <w:rFonts w:cs="Arial" w:hint="default"/>
        <w:b w:val="0"/>
        <w:color w:val="4444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DB2497C"/>
    <w:multiLevelType w:val="multilevel"/>
    <w:tmpl w:val="96608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B82235"/>
    <w:multiLevelType w:val="hybridMultilevel"/>
    <w:tmpl w:val="76CE2F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42E11AC"/>
    <w:multiLevelType w:val="multilevel"/>
    <w:tmpl w:val="6A50E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BB26958"/>
    <w:multiLevelType w:val="hybridMultilevel"/>
    <w:tmpl w:val="03F058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D122955"/>
    <w:multiLevelType w:val="hybridMultilevel"/>
    <w:tmpl w:val="0B725B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3"/>
  </w:num>
  <w:num w:numId="5">
    <w:abstractNumId w:val="2"/>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754"/>
    <w:rsid w:val="00000340"/>
    <w:rsid w:val="00000491"/>
    <w:rsid w:val="00001499"/>
    <w:rsid w:val="000015AC"/>
    <w:rsid w:val="00002174"/>
    <w:rsid w:val="00003682"/>
    <w:rsid w:val="000039E2"/>
    <w:rsid w:val="00003AF1"/>
    <w:rsid w:val="00004285"/>
    <w:rsid w:val="00005573"/>
    <w:rsid w:val="00005580"/>
    <w:rsid w:val="00005C14"/>
    <w:rsid w:val="0000661A"/>
    <w:rsid w:val="0000684D"/>
    <w:rsid w:val="00006F32"/>
    <w:rsid w:val="00007843"/>
    <w:rsid w:val="000102C9"/>
    <w:rsid w:val="00010ED3"/>
    <w:rsid w:val="00010F38"/>
    <w:rsid w:val="00011AE2"/>
    <w:rsid w:val="0001207D"/>
    <w:rsid w:val="00012260"/>
    <w:rsid w:val="000135B4"/>
    <w:rsid w:val="00013778"/>
    <w:rsid w:val="00013C56"/>
    <w:rsid w:val="000150E8"/>
    <w:rsid w:val="00015324"/>
    <w:rsid w:val="0001568A"/>
    <w:rsid w:val="00015B0D"/>
    <w:rsid w:val="000167A3"/>
    <w:rsid w:val="00016F07"/>
    <w:rsid w:val="00020094"/>
    <w:rsid w:val="000200CC"/>
    <w:rsid w:val="000214E9"/>
    <w:rsid w:val="00021F87"/>
    <w:rsid w:val="00022036"/>
    <w:rsid w:val="0002363B"/>
    <w:rsid w:val="00024580"/>
    <w:rsid w:val="00024F7A"/>
    <w:rsid w:val="000255A2"/>
    <w:rsid w:val="000255C8"/>
    <w:rsid w:val="00025642"/>
    <w:rsid w:val="0002654E"/>
    <w:rsid w:val="00026610"/>
    <w:rsid w:val="000277B6"/>
    <w:rsid w:val="000303C5"/>
    <w:rsid w:val="000308FD"/>
    <w:rsid w:val="000322D2"/>
    <w:rsid w:val="00032325"/>
    <w:rsid w:val="000333CA"/>
    <w:rsid w:val="00033A47"/>
    <w:rsid w:val="0003421B"/>
    <w:rsid w:val="0003434F"/>
    <w:rsid w:val="000344D6"/>
    <w:rsid w:val="000355C7"/>
    <w:rsid w:val="00035BA3"/>
    <w:rsid w:val="000401D1"/>
    <w:rsid w:val="000410B2"/>
    <w:rsid w:val="000415D8"/>
    <w:rsid w:val="00041AF2"/>
    <w:rsid w:val="000425C2"/>
    <w:rsid w:val="00042CD8"/>
    <w:rsid w:val="00043055"/>
    <w:rsid w:val="00043293"/>
    <w:rsid w:val="0004344C"/>
    <w:rsid w:val="000437E8"/>
    <w:rsid w:val="000443F5"/>
    <w:rsid w:val="00044719"/>
    <w:rsid w:val="00044A12"/>
    <w:rsid w:val="00045C4A"/>
    <w:rsid w:val="000464AC"/>
    <w:rsid w:val="000479DD"/>
    <w:rsid w:val="0005016C"/>
    <w:rsid w:val="00050DA0"/>
    <w:rsid w:val="0005176A"/>
    <w:rsid w:val="00051AAB"/>
    <w:rsid w:val="00051FBD"/>
    <w:rsid w:val="00053A67"/>
    <w:rsid w:val="00054688"/>
    <w:rsid w:val="00054816"/>
    <w:rsid w:val="00054CA5"/>
    <w:rsid w:val="00054D13"/>
    <w:rsid w:val="00054E72"/>
    <w:rsid w:val="000555BC"/>
    <w:rsid w:val="000556ED"/>
    <w:rsid w:val="000558EE"/>
    <w:rsid w:val="000559E5"/>
    <w:rsid w:val="000559E9"/>
    <w:rsid w:val="000566AD"/>
    <w:rsid w:val="00056CEC"/>
    <w:rsid w:val="000573AD"/>
    <w:rsid w:val="0006024E"/>
    <w:rsid w:val="00060781"/>
    <w:rsid w:val="00060842"/>
    <w:rsid w:val="000617DC"/>
    <w:rsid w:val="00061D74"/>
    <w:rsid w:val="00063076"/>
    <w:rsid w:val="00063C56"/>
    <w:rsid w:val="0006430B"/>
    <w:rsid w:val="000644DB"/>
    <w:rsid w:val="00064A32"/>
    <w:rsid w:val="00065CA8"/>
    <w:rsid w:val="00065E75"/>
    <w:rsid w:val="00066128"/>
    <w:rsid w:val="00067F87"/>
    <w:rsid w:val="00070022"/>
    <w:rsid w:val="000712CC"/>
    <w:rsid w:val="000719C3"/>
    <w:rsid w:val="0007234C"/>
    <w:rsid w:val="000733A5"/>
    <w:rsid w:val="0007380D"/>
    <w:rsid w:val="00074739"/>
    <w:rsid w:val="000747B5"/>
    <w:rsid w:val="00075671"/>
    <w:rsid w:val="000763EF"/>
    <w:rsid w:val="00077AA9"/>
    <w:rsid w:val="00081001"/>
    <w:rsid w:val="000826BE"/>
    <w:rsid w:val="000827DE"/>
    <w:rsid w:val="00083BFF"/>
    <w:rsid w:val="0008414F"/>
    <w:rsid w:val="00084977"/>
    <w:rsid w:val="00084BCE"/>
    <w:rsid w:val="00084ED9"/>
    <w:rsid w:val="00085135"/>
    <w:rsid w:val="00085197"/>
    <w:rsid w:val="00085747"/>
    <w:rsid w:val="000866E5"/>
    <w:rsid w:val="00086BCA"/>
    <w:rsid w:val="000908BA"/>
    <w:rsid w:val="000915E4"/>
    <w:rsid w:val="000923ED"/>
    <w:rsid w:val="00092747"/>
    <w:rsid w:val="00092B2D"/>
    <w:rsid w:val="00092D32"/>
    <w:rsid w:val="00092F67"/>
    <w:rsid w:val="0009369F"/>
    <w:rsid w:val="000941AA"/>
    <w:rsid w:val="000945BC"/>
    <w:rsid w:val="00094C17"/>
    <w:rsid w:val="00095BC7"/>
    <w:rsid w:val="00097349"/>
    <w:rsid w:val="00097BCF"/>
    <w:rsid w:val="000A112E"/>
    <w:rsid w:val="000A1474"/>
    <w:rsid w:val="000A155A"/>
    <w:rsid w:val="000A1F65"/>
    <w:rsid w:val="000A2760"/>
    <w:rsid w:val="000A2EB7"/>
    <w:rsid w:val="000A3064"/>
    <w:rsid w:val="000A3574"/>
    <w:rsid w:val="000A35C0"/>
    <w:rsid w:val="000A36CB"/>
    <w:rsid w:val="000A38AA"/>
    <w:rsid w:val="000A3FCA"/>
    <w:rsid w:val="000A45D0"/>
    <w:rsid w:val="000A4A35"/>
    <w:rsid w:val="000A6EB8"/>
    <w:rsid w:val="000A6F5B"/>
    <w:rsid w:val="000A79FD"/>
    <w:rsid w:val="000B0239"/>
    <w:rsid w:val="000B076B"/>
    <w:rsid w:val="000B0F95"/>
    <w:rsid w:val="000B1A83"/>
    <w:rsid w:val="000B21C9"/>
    <w:rsid w:val="000B29C3"/>
    <w:rsid w:val="000B3EAA"/>
    <w:rsid w:val="000B5409"/>
    <w:rsid w:val="000B62C9"/>
    <w:rsid w:val="000B6503"/>
    <w:rsid w:val="000B6CB2"/>
    <w:rsid w:val="000B7568"/>
    <w:rsid w:val="000B7D03"/>
    <w:rsid w:val="000C18BF"/>
    <w:rsid w:val="000C1916"/>
    <w:rsid w:val="000C21B5"/>
    <w:rsid w:val="000C242A"/>
    <w:rsid w:val="000C2D67"/>
    <w:rsid w:val="000C37C4"/>
    <w:rsid w:val="000C4431"/>
    <w:rsid w:val="000C4941"/>
    <w:rsid w:val="000C4F78"/>
    <w:rsid w:val="000C5116"/>
    <w:rsid w:val="000C5639"/>
    <w:rsid w:val="000C5BE1"/>
    <w:rsid w:val="000C6EB4"/>
    <w:rsid w:val="000C6F6C"/>
    <w:rsid w:val="000C7626"/>
    <w:rsid w:val="000D0B28"/>
    <w:rsid w:val="000D0E00"/>
    <w:rsid w:val="000D1892"/>
    <w:rsid w:val="000D35DF"/>
    <w:rsid w:val="000D35E8"/>
    <w:rsid w:val="000D4029"/>
    <w:rsid w:val="000D4134"/>
    <w:rsid w:val="000D59F3"/>
    <w:rsid w:val="000D5E41"/>
    <w:rsid w:val="000D6B30"/>
    <w:rsid w:val="000D703E"/>
    <w:rsid w:val="000E02EE"/>
    <w:rsid w:val="000E17FF"/>
    <w:rsid w:val="000E1BE5"/>
    <w:rsid w:val="000E3034"/>
    <w:rsid w:val="000E373B"/>
    <w:rsid w:val="000E3D27"/>
    <w:rsid w:val="000E3D3C"/>
    <w:rsid w:val="000E3D99"/>
    <w:rsid w:val="000E5304"/>
    <w:rsid w:val="000E6740"/>
    <w:rsid w:val="000E6838"/>
    <w:rsid w:val="000E6B10"/>
    <w:rsid w:val="000E6FB3"/>
    <w:rsid w:val="000E79B4"/>
    <w:rsid w:val="000E79FD"/>
    <w:rsid w:val="000F0604"/>
    <w:rsid w:val="000F0A23"/>
    <w:rsid w:val="000F1295"/>
    <w:rsid w:val="000F22A9"/>
    <w:rsid w:val="000F23D0"/>
    <w:rsid w:val="000F2E25"/>
    <w:rsid w:val="000F2F2B"/>
    <w:rsid w:val="000F2F49"/>
    <w:rsid w:val="000F39C5"/>
    <w:rsid w:val="000F3BA0"/>
    <w:rsid w:val="000F4E57"/>
    <w:rsid w:val="000F6093"/>
    <w:rsid w:val="000F64E2"/>
    <w:rsid w:val="000F6511"/>
    <w:rsid w:val="000F7447"/>
    <w:rsid w:val="000F7934"/>
    <w:rsid w:val="00101250"/>
    <w:rsid w:val="00102C57"/>
    <w:rsid w:val="001030D6"/>
    <w:rsid w:val="0010326E"/>
    <w:rsid w:val="001039E4"/>
    <w:rsid w:val="00106062"/>
    <w:rsid w:val="00106C87"/>
    <w:rsid w:val="00106FA2"/>
    <w:rsid w:val="00107781"/>
    <w:rsid w:val="00110200"/>
    <w:rsid w:val="00110641"/>
    <w:rsid w:val="001111B7"/>
    <w:rsid w:val="001112EE"/>
    <w:rsid w:val="00111534"/>
    <w:rsid w:val="00111982"/>
    <w:rsid w:val="00111ED8"/>
    <w:rsid w:val="0011200E"/>
    <w:rsid w:val="00112900"/>
    <w:rsid w:val="001136B3"/>
    <w:rsid w:val="00113F64"/>
    <w:rsid w:val="00114058"/>
    <w:rsid w:val="00115965"/>
    <w:rsid w:val="00115D1A"/>
    <w:rsid w:val="00115EE5"/>
    <w:rsid w:val="001171EF"/>
    <w:rsid w:val="0011747F"/>
    <w:rsid w:val="001174F7"/>
    <w:rsid w:val="001177D3"/>
    <w:rsid w:val="00117DE5"/>
    <w:rsid w:val="00117EA9"/>
    <w:rsid w:val="00120131"/>
    <w:rsid w:val="00121175"/>
    <w:rsid w:val="00121830"/>
    <w:rsid w:val="001218D3"/>
    <w:rsid w:val="00121FEA"/>
    <w:rsid w:val="001221C2"/>
    <w:rsid w:val="001225B2"/>
    <w:rsid w:val="00122B4E"/>
    <w:rsid w:val="00122DAD"/>
    <w:rsid w:val="00123D0F"/>
    <w:rsid w:val="0012519F"/>
    <w:rsid w:val="001261A2"/>
    <w:rsid w:val="001261D5"/>
    <w:rsid w:val="0012621A"/>
    <w:rsid w:val="001302AA"/>
    <w:rsid w:val="0013096A"/>
    <w:rsid w:val="001317C3"/>
    <w:rsid w:val="00131FFB"/>
    <w:rsid w:val="0013288C"/>
    <w:rsid w:val="00132EF2"/>
    <w:rsid w:val="00132FA9"/>
    <w:rsid w:val="00133589"/>
    <w:rsid w:val="001335FD"/>
    <w:rsid w:val="00133BD8"/>
    <w:rsid w:val="00134072"/>
    <w:rsid w:val="001345E0"/>
    <w:rsid w:val="00134EA5"/>
    <w:rsid w:val="00134F14"/>
    <w:rsid w:val="00135925"/>
    <w:rsid w:val="00135FB5"/>
    <w:rsid w:val="00136387"/>
    <w:rsid w:val="00136777"/>
    <w:rsid w:val="00137955"/>
    <w:rsid w:val="00137F9C"/>
    <w:rsid w:val="0014022C"/>
    <w:rsid w:val="001410CB"/>
    <w:rsid w:val="00141F9B"/>
    <w:rsid w:val="00142234"/>
    <w:rsid w:val="00144A6E"/>
    <w:rsid w:val="00144AC3"/>
    <w:rsid w:val="0014514C"/>
    <w:rsid w:val="0014552F"/>
    <w:rsid w:val="00145DFF"/>
    <w:rsid w:val="00147DB2"/>
    <w:rsid w:val="0015017C"/>
    <w:rsid w:val="0015111F"/>
    <w:rsid w:val="001514C9"/>
    <w:rsid w:val="00152918"/>
    <w:rsid w:val="00152B3A"/>
    <w:rsid w:val="00153612"/>
    <w:rsid w:val="001544C0"/>
    <w:rsid w:val="00154679"/>
    <w:rsid w:val="00154F21"/>
    <w:rsid w:val="00155166"/>
    <w:rsid w:val="00156B7C"/>
    <w:rsid w:val="001601F0"/>
    <w:rsid w:val="0016076E"/>
    <w:rsid w:val="00160B01"/>
    <w:rsid w:val="0016194F"/>
    <w:rsid w:val="00161CEA"/>
    <w:rsid w:val="001621A9"/>
    <w:rsid w:val="00163A75"/>
    <w:rsid w:val="001640A2"/>
    <w:rsid w:val="0016434B"/>
    <w:rsid w:val="00164448"/>
    <w:rsid w:val="001645D6"/>
    <w:rsid w:val="00165A02"/>
    <w:rsid w:val="00167476"/>
    <w:rsid w:val="00167496"/>
    <w:rsid w:val="00167BD9"/>
    <w:rsid w:val="00167EF1"/>
    <w:rsid w:val="001706C1"/>
    <w:rsid w:val="00170B38"/>
    <w:rsid w:val="00170F5C"/>
    <w:rsid w:val="001710DB"/>
    <w:rsid w:val="00171885"/>
    <w:rsid w:val="00171A97"/>
    <w:rsid w:val="00171E91"/>
    <w:rsid w:val="00172507"/>
    <w:rsid w:val="001735ED"/>
    <w:rsid w:val="0017380B"/>
    <w:rsid w:val="0017382C"/>
    <w:rsid w:val="00173D4F"/>
    <w:rsid w:val="00173FCC"/>
    <w:rsid w:val="001743CB"/>
    <w:rsid w:val="001756D2"/>
    <w:rsid w:val="0017599F"/>
    <w:rsid w:val="00175CEA"/>
    <w:rsid w:val="0017623D"/>
    <w:rsid w:val="001765D0"/>
    <w:rsid w:val="00177226"/>
    <w:rsid w:val="001807C2"/>
    <w:rsid w:val="0018137A"/>
    <w:rsid w:val="00181556"/>
    <w:rsid w:val="001822AC"/>
    <w:rsid w:val="00182B71"/>
    <w:rsid w:val="001832D6"/>
    <w:rsid w:val="00184124"/>
    <w:rsid w:val="00186278"/>
    <w:rsid w:val="00186639"/>
    <w:rsid w:val="00186F62"/>
    <w:rsid w:val="00187881"/>
    <w:rsid w:val="00187F36"/>
    <w:rsid w:val="001906A5"/>
    <w:rsid w:val="00191CDF"/>
    <w:rsid w:val="00194094"/>
    <w:rsid w:val="00194583"/>
    <w:rsid w:val="00194916"/>
    <w:rsid w:val="00194AEB"/>
    <w:rsid w:val="00194E64"/>
    <w:rsid w:val="0019601F"/>
    <w:rsid w:val="001A022A"/>
    <w:rsid w:val="001A0A46"/>
    <w:rsid w:val="001A1774"/>
    <w:rsid w:val="001A32E3"/>
    <w:rsid w:val="001A3406"/>
    <w:rsid w:val="001A42AE"/>
    <w:rsid w:val="001A451B"/>
    <w:rsid w:val="001A45F1"/>
    <w:rsid w:val="001A4A9E"/>
    <w:rsid w:val="001A4F62"/>
    <w:rsid w:val="001A5906"/>
    <w:rsid w:val="001A6B36"/>
    <w:rsid w:val="001A6E2A"/>
    <w:rsid w:val="001A7B41"/>
    <w:rsid w:val="001B017A"/>
    <w:rsid w:val="001B156D"/>
    <w:rsid w:val="001B315C"/>
    <w:rsid w:val="001B33CE"/>
    <w:rsid w:val="001B41A0"/>
    <w:rsid w:val="001B4C84"/>
    <w:rsid w:val="001B53AD"/>
    <w:rsid w:val="001B5C5C"/>
    <w:rsid w:val="001B5CAD"/>
    <w:rsid w:val="001B6BD5"/>
    <w:rsid w:val="001B6C23"/>
    <w:rsid w:val="001B7593"/>
    <w:rsid w:val="001B7EEB"/>
    <w:rsid w:val="001C1493"/>
    <w:rsid w:val="001C2212"/>
    <w:rsid w:val="001C294E"/>
    <w:rsid w:val="001C2A44"/>
    <w:rsid w:val="001C32E6"/>
    <w:rsid w:val="001C33E5"/>
    <w:rsid w:val="001C38B2"/>
    <w:rsid w:val="001C3D15"/>
    <w:rsid w:val="001C476C"/>
    <w:rsid w:val="001C4D51"/>
    <w:rsid w:val="001C5739"/>
    <w:rsid w:val="001C5B42"/>
    <w:rsid w:val="001C5CBB"/>
    <w:rsid w:val="001C5D9E"/>
    <w:rsid w:val="001C64CF"/>
    <w:rsid w:val="001C66BC"/>
    <w:rsid w:val="001C695D"/>
    <w:rsid w:val="001C72C7"/>
    <w:rsid w:val="001C7460"/>
    <w:rsid w:val="001C7C97"/>
    <w:rsid w:val="001D0A8E"/>
    <w:rsid w:val="001D0E2A"/>
    <w:rsid w:val="001D1D56"/>
    <w:rsid w:val="001D20D5"/>
    <w:rsid w:val="001D2119"/>
    <w:rsid w:val="001D30EB"/>
    <w:rsid w:val="001D4CA5"/>
    <w:rsid w:val="001D5A49"/>
    <w:rsid w:val="001D67B8"/>
    <w:rsid w:val="001D6BE2"/>
    <w:rsid w:val="001D74C9"/>
    <w:rsid w:val="001D7853"/>
    <w:rsid w:val="001D7B65"/>
    <w:rsid w:val="001E0287"/>
    <w:rsid w:val="001E03B2"/>
    <w:rsid w:val="001E0B26"/>
    <w:rsid w:val="001E0C01"/>
    <w:rsid w:val="001E0C3A"/>
    <w:rsid w:val="001E0DBF"/>
    <w:rsid w:val="001E1592"/>
    <w:rsid w:val="001E1FF7"/>
    <w:rsid w:val="001E2118"/>
    <w:rsid w:val="001E23EF"/>
    <w:rsid w:val="001E2C90"/>
    <w:rsid w:val="001E2CCD"/>
    <w:rsid w:val="001E2DBB"/>
    <w:rsid w:val="001E322B"/>
    <w:rsid w:val="001E33C4"/>
    <w:rsid w:val="001E3BF8"/>
    <w:rsid w:val="001E4F21"/>
    <w:rsid w:val="001E52B2"/>
    <w:rsid w:val="001E5F44"/>
    <w:rsid w:val="001E61B2"/>
    <w:rsid w:val="001E61EC"/>
    <w:rsid w:val="001E65DE"/>
    <w:rsid w:val="001E6BE9"/>
    <w:rsid w:val="001E6F88"/>
    <w:rsid w:val="001E76A2"/>
    <w:rsid w:val="001E7736"/>
    <w:rsid w:val="001E7AEE"/>
    <w:rsid w:val="001E7C41"/>
    <w:rsid w:val="001E7D26"/>
    <w:rsid w:val="001F0CD9"/>
    <w:rsid w:val="001F13D9"/>
    <w:rsid w:val="001F1719"/>
    <w:rsid w:val="001F1F9A"/>
    <w:rsid w:val="001F20B2"/>
    <w:rsid w:val="001F3247"/>
    <w:rsid w:val="001F36C5"/>
    <w:rsid w:val="001F3834"/>
    <w:rsid w:val="001F41F5"/>
    <w:rsid w:val="001F4D7C"/>
    <w:rsid w:val="001F5A7E"/>
    <w:rsid w:val="001F6899"/>
    <w:rsid w:val="001F68BA"/>
    <w:rsid w:val="001F7408"/>
    <w:rsid w:val="001F7842"/>
    <w:rsid w:val="002002F6"/>
    <w:rsid w:val="002009AF"/>
    <w:rsid w:val="00200C4E"/>
    <w:rsid w:val="00202158"/>
    <w:rsid w:val="0020298A"/>
    <w:rsid w:val="00204173"/>
    <w:rsid w:val="0020530D"/>
    <w:rsid w:val="00205672"/>
    <w:rsid w:val="00205CA9"/>
    <w:rsid w:val="00206ECD"/>
    <w:rsid w:val="002074D3"/>
    <w:rsid w:val="00207624"/>
    <w:rsid w:val="00210FE8"/>
    <w:rsid w:val="002115D8"/>
    <w:rsid w:val="002133CE"/>
    <w:rsid w:val="00213A02"/>
    <w:rsid w:val="00214581"/>
    <w:rsid w:val="00214C88"/>
    <w:rsid w:val="0021550F"/>
    <w:rsid w:val="00215A55"/>
    <w:rsid w:val="002176EE"/>
    <w:rsid w:val="00217EB4"/>
    <w:rsid w:val="002202AF"/>
    <w:rsid w:val="00220F02"/>
    <w:rsid w:val="002211C2"/>
    <w:rsid w:val="00221A71"/>
    <w:rsid w:val="00222ACD"/>
    <w:rsid w:val="0022398D"/>
    <w:rsid w:val="00224129"/>
    <w:rsid w:val="00225B2E"/>
    <w:rsid w:val="002263AB"/>
    <w:rsid w:val="002270B6"/>
    <w:rsid w:val="00227E5A"/>
    <w:rsid w:val="00227EAE"/>
    <w:rsid w:val="00230B15"/>
    <w:rsid w:val="00230FB5"/>
    <w:rsid w:val="0023109B"/>
    <w:rsid w:val="00231254"/>
    <w:rsid w:val="002312C4"/>
    <w:rsid w:val="00231390"/>
    <w:rsid w:val="00231834"/>
    <w:rsid w:val="0023193E"/>
    <w:rsid w:val="00231CC5"/>
    <w:rsid w:val="00231CDE"/>
    <w:rsid w:val="00231F35"/>
    <w:rsid w:val="0023204B"/>
    <w:rsid w:val="00232132"/>
    <w:rsid w:val="00232B3D"/>
    <w:rsid w:val="00233267"/>
    <w:rsid w:val="002334FA"/>
    <w:rsid w:val="0023440F"/>
    <w:rsid w:val="00234664"/>
    <w:rsid w:val="002350CC"/>
    <w:rsid w:val="0023557B"/>
    <w:rsid w:val="00235F12"/>
    <w:rsid w:val="0023678B"/>
    <w:rsid w:val="00236C89"/>
    <w:rsid w:val="00237E21"/>
    <w:rsid w:val="00237FB8"/>
    <w:rsid w:val="002401FA"/>
    <w:rsid w:val="00241A28"/>
    <w:rsid w:val="00241D24"/>
    <w:rsid w:val="00242336"/>
    <w:rsid w:val="0024303B"/>
    <w:rsid w:val="00243187"/>
    <w:rsid w:val="002440BD"/>
    <w:rsid w:val="00244221"/>
    <w:rsid w:val="00245489"/>
    <w:rsid w:val="0024558D"/>
    <w:rsid w:val="00246AE2"/>
    <w:rsid w:val="00246CBD"/>
    <w:rsid w:val="00246DF7"/>
    <w:rsid w:val="00246E4C"/>
    <w:rsid w:val="00247107"/>
    <w:rsid w:val="002479EB"/>
    <w:rsid w:val="00247F19"/>
    <w:rsid w:val="002500F0"/>
    <w:rsid w:val="0025057B"/>
    <w:rsid w:val="002507BE"/>
    <w:rsid w:val="002509D6"/>
    <w:rsid w:val="00250A25"/>
    <w:rsid w:val="00250C3B"/>
    <w:rsid w:val="00251CC7"/>
    <w:rsid w:val="00251E60"/>
    <w:rsid w:val="002525CD"/>
    <w:rsid w:val="00253925"/>
    <w:rsid w:val="00255323"/>
    <w:rsid w:val="00255573"/>
    <w:rsid w:val="00255660"/>
    <w:rsid w:val="0025609B"/>
    <w:rsid w:val="00257A84"/>
    <w:rsid w:val="00257D46"/>
    <w:rsid w:val="00257F57"/>
    <w:rsid w:val="00260474"/>
    <w:rsid w:val="00260D01"/>
    <w:rsid w:val="002611B5"/>
    <w:rsid w:val="002618BA"/>
    <w:rsid w:val="002628EA"/>
    <w:rsid w:val="002636F3"/>
    <w:rsid w:val="00263E54"/>
    <w:rsid w:val="002641B6"/>
    <w:rsid w:val="002642E0"/>
    <w:rsid w:val="00264302"/>
    <w:rsid w:val="0026445A"/>
    <w:rsid w:val="002645D1"/>
    <w:rsid w:val="002651A9"/>
    <w:rsid w:val="00265A1D"/>
    <w:rsid w:val="00265B39"/>
    <w:rsid w:val="00265DFA"/>
    <w:rsid w:val="002660D3"/>
    <w:rsid w:val="00266547"/>
    <w:rsid w:val="00266B04"/>
    <w:rsid w:val="002672D4"/>
    <w:rsid w:val="00267A8E"/>
    <w:rsid w:val="002702E8"/>
    <w:rsid w:val="00270FCB"/>
    <w:rsid w:val="00272CE5"/>
    <w:rsid w:val="002734F6"/>
    <w:rsid w:val="00273742"/>
    <w:rsid w:val="002744DA"/>
    <w:rsid w:val="00274827"/>
    <w:rsid w:val="00274BAD"/>
    <w:rsid w:val="00274CBC"/>
    <w:rsid w:val="002760DE"/>
    <w:rsid w:val="00276239"/>
    <w:rsid w:val="00276ACC"/>
    <w:rsid w:val="00277618"/>
    <w:rsid w:val="002810C9"/>
    <w:rsid w:val="00282862"/>
    <w:rsid w:val="00282CFF"/>
    <w:rsid w:val="00282FF4"/>
    <w:rsid w:val="00283CC1"/>
    <w:rsid w:val="0028473B"/>
    <w:rsid w:val="0028494A"/>
    <w:rsid w:val="00285AE0"/>
    <w:rsid w:val="00287933"/>
    <w:rsid w:val="00287C2D"/>
    <w:rsid w:val="00290CF2"/>
    <w:rsid w:val="0029272B"/>
    <w:rsid w:val="00292782"/>
    <w:rsid w:val="00293DCA"/>
    <w:rsid w:val="00293EBB"/>
    <w:rsid w:val="00294071"/>
    <w:rsid w:val="00294A7B"/>
    <w:rsid w:val="0029593D"/>
    <w:rsid w:val="002960EA"/>
    <w:rsid w:val="00296517"/>
    <w:rsid w:val="00296E11"/>
    <w:rsid w:val="00297273"/>
    <w:rsid w:val="00297C58"/>
    <w:rsid w:val="002A0AFE"/>
    <w:rsid w:val="002A0BE1"/>
    <w:rsid w:val="002A0C39"/>
    <w:rsid w:val="002A0E7F"/>
    <w:rsid w:val="002A1A02"/>
    <w:rsid w:val="002A217C"/>
    <w:rsid w:val="002A303A"/>
    <w:rsid w:val="002A3050"/>
    <w:rsid w:val="002A307B"/>
    <w:rsid w:val="002A326B"/>
    <w:rsid w:val="002A335E"/>
    <w:rsid w:val="002A3CF9"/>
    <w:rsid w:val="002A4698"/>
    <w:rsid w:val="002A4B50"/>
    <w:rsid w:val="002A4D4A"/>
    <w:rsid w:val="002A4EC4"/>
    <w:rsid w:val="002A50B8"/>
    <w:rsid w:val="002A59E1"/>
    <w:rsid w:val="002A5C5E"/>
    <w:rsid w:val="002A641B"/>
    <w:rsid w:val="002A683D"/>
    <w:rsid w:val="002A71B2"/>
    <w:rsid w:val="002A7764"/>
    <w:rsid w:val="002A776F"/>
    <w:rsid w:val="002B0DB2"/>
    <w:rsid w:val="002B3D77"/>
    <w:rsid w:val="002B50F1"/>
    <w:rsid w:val="002B5C54"/>
    <w:rsid w:val="002B6361"/>
    <w:rsid w:val="002B63D9"/>
    <w:rsid w:val="002B6410"/>
    <w:rsid w:val="002B76CC"/>
    <w:rsid w:val="002B7C9C"/>
    <w:rsid w:val="002B7CB7"/>
    <w:rsid w:val="002C255B"/>
    <w:rsid w:val="002C2844"/>
    <w:rsid w:val="002C2857"/>
    <w:rsid w:val="002C2A04"/>
    <w:rsid w:val="002C2BBA"/>
    <w:rsid w:val="002C2E25"/>
    <w:rsid w:val="002C36F1"/>
    <w:rsid w:val="002C400E"/>
    <w:rsid w:val="002C54AC"/>
    <w:rsid w:val="002C5D0A"/>
    <w:rsid w:val="002C6E98"/>
    <w:rsid w:val="002D01BB"/>
    <w:rsid w:val="002D0370"/>
    <w:rsid w:val="002D102E"/>
    <w:rsid w:val="002D1DC9"/>
    <w:rsid w:val="002D1FAD"/>
    <w:rsid w:val="002D251D"/>
    <w:rsid w:val="002D3754"/>
    <w:rsid w:val="002D4037"/>
    <w:rsid w:val="002D4466"/>
    <w:rsid w:val="002D4F72"/>
    <w:rsid w:val="002D53C0"/>
    <w:rsid w:val="002D5F5E"/>
    <w:rsid w:val="002D5FEB"/>
    <w:rsid w:val="002D6340"/>
    <w:rsid w:val="002D6C79"/>
    <w:rsid w:val="002D6D43"/>
    <w:rsid w:val="002D7478"/>
    <w:rsid w:val="002D7AF9"/>
    <w:rsid w:val="002E0395"/>
    <w:rsid w:val="002E0AE0"/>
    <w:rsid w:val="002E30DA"/>
    <w:rsid w:val="002E4A49"/>
    <w:rsid w:val="002E4EAD"/>
    <w:rsid w:val="002E5C51"/>
    <w:rsid w:val="002E60FA"/>
    <w:rsid w:val="002E6EC2"/>
    <w:rsid w:val="002E7063"/>
    <w:rsid w:val="002E7DD0"/>
    <w:rsid w:val="002F02E0"/>
    <w:rsid w:val="002F07DD"/>
    <w:rsid w:val="002F07E4"/>
    <w:rsid w:val="002F22AD"/>
    <w:rsid w:val="002F2389"/>
    <w:rsid w:val="002F2A7C"/>
    <w:rsid w:val="002F2D42"/>
    <w:rsid w:val="002F4C38"/>
    <w:rsid w:val="002F4CFE"/>
    <w:rsid w:val="002F5840"/>
    <w:rsid w:val="002F5CB4"/>
    <w:rsid w:val="002F6010"/>
    <w:rsid w:val="002F6192"/>
    <w:rsid w:val="002F6A8F"/>
    <w:rsid w:val="002F6EE3"/>
    <w:rsid w:val="002F7084"/>
    <w:rsid w:val="002F74D9"/>
    <w:rsid w:val="002F7D17"/>
    <w:rsid w:val="0030227F"/>
    <w:rsid w:val="0030260F"/>
    <w:rsid w:val="00303D7C"/>
    <w:rsid w:val="00303E15"/>
    <w:rsid w:val="003042DF"/>
    <w:rsid w:val="00304C4C"/>
    <w:rsid w:val="003057BA"/>
    <w:rsid w:val="00305CB3"/>
    <w:rsid w:val="0030681C"/>
    <w:rsid w:val="00306CAA"/>
    <w:rsid w:val="003079C2"/>
    <w:rsid w:val="003106EB"/>
    <w:rsid w:val="003108C6"/>
    <w:rsid w:val="00312286"/>
    <w:rsid w:val="00312E4D"/>
    <w:rsid w:val="003139C1"/>
    <w:rsid w:val="003140B8"/>
    <w:rsid w:val="003154C9"/>
    <w:rsid w:val="00315B32"/>
    <w:rsid w:val="00315DF8"/>
    <w:rsid w:val="0031641E"/>
    <w:rsid w:val="00316943"/>
    <w:rsid w:val="0031728A"/>
    <w:rsid w:val="00317687"/>
    <w:rsid w:val="003204C5"/>
    <w:rsid w:val="00321995"/>
    <w:rsid w:val="00321B2B"/>
    <w:rsid w:val="003220B0"/>
    <w:rsid w:val="003230E8"/>
    <w:rsid w:val="003233DD"/>
    <w:rsid w:val="00325E74"/>
    <w:rsid w:val="0032778D"/>
    <w:rsid w:val="00327BE7"/>
    <w:rsid w:val="00330241"/>
    <w:rsid w:val="003304D5"/>
    <w:rsid w:val="00333480"/>
    <w:rsid w:val="00333AB4"/>
    <w:rsid w:val="00334C95"/>
    <w:rsid w:val="00334D33"/>
    <w:rsid w:val="0033604A"/>
    <w:rsid w:val="003362EC"/>
    <w:rsid w:val="00337A51"/>
    <w:rsid w:val="0034126D"/>
    <w:rsid w:val="00341362"/>
    <w:rsid w:val="00341CE9"/>
    <w:rsid w:val="00342708"/>
    <w:rsid w:val="0034356A"/>
    <w:rsid w:val="00343708"/>
    <w:rsid w:val="003443CD"/>
    <w:rsid w:val="00344A71"/>
    <w:rsid w:val="0034790F"/>
    <w:rsid w:val="00347CE9"/>
    <w:rsid w:val="0035087E"/>
    <w:rsid w:val="003513A4"/>
    <w:rsid w:val="00352174"/>
    <w:rsid w:val="003521FD"/>
    <w:rsid w:val="0035255F"/>
    <w:rsid w:val="0035269F"/>
    <w:rsid w:val="00352E24"/>
    <w:rsid w:val="00354EE2"/>
    <w:rsid w:val="00354F07"/>
    <w:rsid w:val="00354F31"/>
    <w:rsid w:val="003551F6"/>
    <w:rsid w:val="0035549C"/>
    <w:rsid w:val="00355FD1"/>
    <w:rsid w:val="00357232"/>
    <w:rsid w:val="003572DD"/>
    <w:rsid w:val="00357755"/>
    <w:rsid w:val="003602BD"/>
    <w:rsid w:val="0036062E"/>
    <w:rsid w:val="00360C59"/>
    <w:rsid w:val="00361109"/>
    <w:rsid w:val="00361144"/>
    <w:rsid w:val="0036197D"/>
    <w:rsid w:val="00362FA9"/>
    <w:rsid w:val="0036471C"/>
    <w:rsid w:val="00365BFF"/>
    <w:rsid w:val="00365F43"/>
    <w:rsid w:val="00366099"/>
    <w:rsid w:val="0036757D"/>
    <w:rsid w:val="003675F1"/>
    <w:rsid w:val="00370034"/>
    <w:rsid w:val="003702A9"/>
    <w:rsid w:val="003703B9"/>
    <w:rsid w:val="003706DB"/>
    <w:rsid w:val="003707F9"/>
    <w:rsid w:val="00370FBF"/>
    <w:rsid w:val="00371823"/>
    <w:rsid w:val="003719A7"/>
    <w:rsid w:val="00371ADD"/>
    <w:rsid w:val="00371D4A"/>
    <w:rsid w:val="00373016"/>
    <w:rsid w:val="003735F5"/>
    <w:rsid w:val="003745EC"/>
    <w:rsid w:val="00375BBD"/>
    <w:rsid w:val="00375D7E"/>
    <w:rsid w:val="00377344"/>
    <w:rsid w:val="00377A6A"/>
    <w:rsid w:val="003800AE"/>
    <w:rsid w:val="0038027C"/>
    <w:rsid w:val="00380AE0"/>
    <w:rsid w:val="00380C78"/>
    <w:rsid w:val="003811F5"/>
    <w:rsid w:val="0038150A"/>
    <w:rsid w:val="003819BA"/>
    <w:rsid w:val="00381B28"/>
    <w:rsid w:val="00381EF6"/>
    <w:rsid w:val="00383159"/>
    <w:rsid w:val="00383DC8"/>
    <w:rsid w:val="00383F2D"/>
    <w:rsid w:val="003840C8"/>
    <w:rsid w:val="00384491"/>
    <w:rsid w:val="003845D6"/>
    <w:rsid w:val="00385106"/>
    <w:rsid w:val="003851AA"/>
    <w:rsid w:val="00385212"/>
    <w:rsid w:val="003872BF"/>
    <w:rsid w:val="00387332"/>
    <w:rsid w:val="003873C1"/>
    <w:rsid w:val="00387EDE"/>
    <w:rsid w:val="00387FE9"/>
    <w:rsid w:val="003901AC"/>
    <w:rsid w:val="00391375"/>
    <w:rsid w:val="0039137D"/>
    <w:rsid w:val="0039196B"/>
    <w:rsid w:val="00392547"/>
    <w:rsid w:val="00393244"/>
    <w:rsid w:val="003946C7"/>
    <w:rsid w:val="00395F8B"/>
    <w:rsid w:val="00396680"/>
    <w:rsid w:val="00397EAF"/>
    <w:rsid w:val="003A09BF"/>
    <w:rsid w:val="003A0AD8"/>
    <w:rsid w:val="003A0C04"/>
    <w:rsid w:val="003A19AB"/>
    <w:rsid w:val="003A3BFF"/>
    <w:rsid w:val="003A3C3E"/>
    <w:rsid w:val="003A3D84"/>
    <w:rsid w:val="003A4722"/>
    <w:rsid w:val="003A4A32"/>
    <w:rsid w:val="003A5395"/>
    <w:rsid w:val="003A597E"/>
    <w:rsid w:val="003A69AE"/>
    <w:rsid w:val="003A6A35"/>
    <w:rsid w:val="003B0855"/>
    <w:rsid w:val="003B0E27"/>
    <w:rsid w:val="003B1308"/>
    <w:rsid w:val="003B264D"/>
    <w:rsid w:val="003B2AEE"/>
    <w:rsid w:val="003B2CFC"/>
    <w:rsid w:val="003B324F"/>
    <w:rsid w:val="003B3A23"/>
    <w:rsid w:val="003B422D"/>
    <w:rsid w:val="003B4789"/>
    <w:rsid w:val="003B4B6F"/>
    <w:rsid w:val="003B6662"/>
    <w:rsid w:val="003B691B"/>
    <w:rsid w:val="003B7A06"/>
    <w:rsid w:val="003B7B3C"/>
    <w:rsid w:val="003C016D"/>
    <w:rsid w:val="003C12DC"/>
    <w:rsid w:val="003C145E"/>
    <w:rsid w:val="003C14B7"/>
    <w:rsid w:val="003C181F"/>
    <w:rsid w:val="003C2295"/>
    <w:rsid w:val="003C23B7"/>
    <w:rsid w:val="003C24C6"/>
    <w:rsid w:val="003C2FC7"/>
    <w:rsid w:val="003C3556"/>
    <w:rsid w:val="003C3A6C"/>
    <w:rsid w:val="003C3AB7"/>
    <w:rsid w:val="003C3B08"/>
    <w:rsid w:val="003C3DB6"/>
    <w:rsid w:val="003C3EF5"/>
    <w:rsid w:val="003C4BE4"/>
    <w:rsid w:val="003C4DD1"/>
    <w:rsid w:val="003C64C3"/>
    <w:rsid w:val="003C6540"/>
    <w:rsid w:val="003C76BF"/>
    <w:rsid w:val="003C7CC9"/>
    <w:rsid w:val="003C7F03"/>
    <w:rsid w:val="003D0494"/>
    <w:rsid w:val="003D0E3B"/>
    <w:rsid w:val="003D2936"/>
    <w:rsid w:val="003D2F7C"/>
    <w:rsid w:val="003D3379"/>
    <w:rsid w:val="003D3488"/>
    <w:rsid w:val="003D3875"/>
    <w:rsid w:val="003D40FF"/>
    <w:rsid w:val="003D4D03"/>
    <w:rsid w:val="003D4E4E"/>
    <w:rsid w:val="003D553A"/>
    <w:rsid w:val="003D73C8"/>
    <w:rsid w:val="003D74C9"/>
    <w:rsid w:val="003D7A6E"/>
    <w:rsid w:val="003D7BF1"/>
    <w:rsid w:val="003E00A9"/>
    <w:rsid w:val="003E0775"/>
    <w:rsid w:val="003E0D49"/>
    <w:rsid w:val="003E1C91"/>
    <w:rsid w:val="003E2B2A"/>
    <w:rsid w:val="003E348B"/>
    <w:rsid w:val="003E3537"/>
    <w:rsid w:val="003E3E79"/>
    <w:rsid w:val="003E4896"/>
    <w:rsid w:val="003E4F23"/>
    <w:rsid w:val="003E56DA"/>
    <w:rsid w:val="003E6823"/>
    <w:rsid w:val="003E7045"/>
    <w:rsid w:val="003E7AD8"/>
    <w:rsid w:val="003E7DF1"/>
    <w:rsid w:val="003F0DF4"/>
    <w:rsid w:val="003F0EC8"/>
    <w:rsid w:val="003F2223"/>
    <w:rsid w:val="003F2A38"/>
    <w:rsid w:val="003F3C4C"/>
    <w:rsid w:val="003F40F7"/>
    <w:rsid w:val="003F504C"/>
    <w:rsid w:val="003F5BBA"/>
    <w:rsid w:val="003F5EB8"/>
    <w:rsid w:val="003F6B2B"/>
    <w:rsid w:val="003F6B88"/>
    <w:rsid w:val="003F7915"/>
    <w:rsid w:val="003F7BFB"/>
    <w:rsid w:val="00400952"/>
    <w:rsid w:val="00401021"/>
    <w:rsid w:val="00401096"/>
    <w:rsid w:val="0040119F"/>
    <w:rsid w:val="00401DFB"/>
    <w:rsid w:val="00402D0E"/>
    <w:rsid w:val="00403660"/>
    <w:rsid w:val="00403A9B"/>
    <w:rsid w:val="00404059"/>
    <w:rsid w:val="00404A0D"/>
    <w:rsid w:val="00405B59"/>
    <w:rsid w:val="0040652E"/>
    <w:rsid w:val="0040702F"/>
    <w:rsid w:val="004070DD"/>
    <w:rsid w:val="00407737"/>
    <w:rsid w:val="0041114A"/>
    <w:rsid w:val="0041151F"/>
    <w:rsid w:val="00411F02"/>
    <w:rsid w:val="004134C6"/>
    <w:rsid w:val="00413843"/>
    <w:rsid w:val="00413E92"/>
    <w:rsid w:val="004144D0"/>
    <w:rsid w:val="00414771"/>
    <w:rsid w:val="0041793B"/>
    <w:rsid w:val="00417B3E"/>
    <w:rsid w:val="00417E88"/>
    <w:rsid w:val="00417E99"/>
    <w:rsid w:val="0042032F"/>
    <w:rsid w:val="0042187E"/>
    <w:rsid w:val="00422671"/>
    <w:rsid w:val="00422AE0"/>
    <w:rsid w:val="00424E7E"/>
    <w:rsid w:val="0042565D"/>
    <w:rsid w:val="00425C94"/>
    <w:rsid w:val="004260BF"/>
    <w:rsid w:val="00427DBA"/>
    <w:rsid w:val="00427F4B"/>
    <w:rsid w:val="004307A0"/>
    <w:rsid w:val="00430BF3"/>
    <w:rsid w:val="00431C2C"/>
    <w:rsid w:val="00433ABA"/>
    <w:rsid w:val="00433C8F"/>
    <w:rsid w:val="004358D8"/>
    <w:rsid w:val="00435C10"/>
    <w:rsid w:val="0043613A"/>
    <w:rsid w:val="00437481"/>
    <w:rsid w:val="00437AF4"/>
    <w:rsid w:val="004407FE"/>
    <w:rsid w:val="00440822"/>
    <w:rsid w:val="00441504"/>
    <w:rsid w:val="00441EBD"/>
    <w:rsid w:val="004421B7"/>
    <w:rsid w:val="0044307E"/>
    <w:rsid w:val="004432EB"/>
    <w:rsid w:val="0044358A"/>
    <w:rsid w:val="00443D52"/>
    <w:rsid w:val="004444B1"/>
    <w:rsid w:val="00444607"/>
    <w:rsid w:val="004446F5"/>
    <w:rsid w:val="00444B88"/>
    <w:rsid w:val="00444DF2"/>
    <w:rsid w:val="00445199"/>
    <w:rsid w:val="00445519"/>
    <w:rsid w:val="00445665"/>
    <w:rsid w:val="004456B8"/>
    <w:rsid w:val="004458FC"/>
    <w:rsid w:val="00445BE6"/>
    <w:rsid w:val="00445D08"/>
    <w:rsid w:val="00446128"/>
    <w:rsid w:val="004475B2"/>
    <w:rsid w:val="00447E96"/>
    <w:rsid w:val="004505E7"/>
    <w:rsid w:val="00450971"/>
    <w:rsid w:val="004517D4"/>
    <w:rsid w:val="00451E8D"/>
    <w:rsid w:val="004521C9"/>
    <w:rsid w:val="00452C29"/>
    <w:rsid w:val="00452C39"/>
    <w:rsid w:val="00452FDE"/>
    <w:rsid w:val="004532E0"/>
    <w:rsid w:val="00453910"/>
    <w:rsid w:val="00453C4F"/>
    <w:rsid w:val="00453C84"/>
    <w:rsid w:val="004541BD"/>
    <w:rsid w:val="00454645"/>
    <w:rsid w:val="00454B17"/>
    <w:rsid w:val="00454F20"/>
    <w:rsid w:val="00456F5C"/>
    <w:rsid w:val="0046002B"/>
    <w:rsid w:val="004601AB"/>
    <w:rsid w:val="004617D2"/>
    <w:rsid w:val="00461D9B"/>
    <w:rsid w:val="00462120"/>
    <w:rsid w:val="004623D2"/>
    <w:rsid w:val="0046249C"/>
    <w:rsid w:val="004624AA"/>
    <w:rsid w:val="00462642"/>
    <w:rsid w:val="004629AD"/>
    <w:rsid w:val="00462C32"/>
    <w:rsid w:val="00463058"/>
    <w:rsid w:val="0046393C"/>
    <w:rsid w:val="00463BBB"/>
    <w:rsid w:val="00465E70"/>
    <w:rsid w:val="00466B2C"/>
    <w:rsid w:val="0046738A"/>
    <w:rsid w:val="00467C0B"/>
    <w:rsid w:val="00467FAC"/>
    <w:rsid w:val="004706AE"/>
    <w:rsid w:val="004716BD"/>
    <w:rsid w:val="00471861"/>
    <w:rsid w:val="004720F0"/>
    <w:rsid w:val="00472E79"/>
    <w:rsid w:val="00473196"/>
    <w:rsid w:val="00473EC4"/>
    <w:rsid w:val="00474407"/>
    <w:rsid w:val="004750ED"/>
    <w:rsid w:val="0047594E"/>
    <w:rsid w:val="0047605D"/>
    <w:rsid w:val="00476368"/>
    <w:rsid w:val="00477DE5"/>
    <w:rsid w:val="00477FB4"/>
    <w:rsid w:val="00480041"/>
    <w:rsid w:val="00480091"/>
    <w:rsid w:val="004802B3"/>
    <w:rsid w:val="004804B0"/>
    <w:rsid w:val="00480EEB"/>
    <w:rsid w:val="00481BB2"/>
    <w:rsid w:val="00482484"/>
    <w:rsid w:val="00482930"/>
    <w:rsid w:val="0048296B"/>
    <w:rsid w:val="004830F4"/>
    <w:rsid w:val="004835CC"/>
    <w:rsid w:val="00483CD6"/>
    <w:rsid w:val="00484366"/>
    <w:rsid w:val="00487634"/>
    <w:rsid w:val="00487D7C"/>
    <w:rsid w:val="0049016D"/>
    <w:rsid w:val="004902A6"/>
    <w:rsid w:val="0049082A"/>
    <w:rsid w:val="0049176E"/>
    <w:rsid w:val="00492087"/>
    <w:rsid w:val="004927D1"/>
    <w:rsid w:val="004932C2"/>
    <w:rsid w:val="0049357D"/>
    <w:rsid w:val="00494130"/>
    <w:rsid w:val="00494AF7"/>
    <w:rsid w:val="004950F7"/>
    <w:rsid w:val="00496382"/>
    <w:rsid w:val="004970D6"/>
    <w:rsid w:val="0049734A"/>
    <w:rsid w:val="00497FDC"/>
    <w:rsid w:val="004A05D4"/>
    <w:rsid w:val="004A15CA"/>
    <w:rsid w:val="004A1928"/>
    <w:rsid w:val="004A1FBA"/>
    <w:rsid w:val="004A30BA"/>
    <w:rsid w:val="004A34D7"/>
    <w:rsid w:val="004A383A"/>
    <w:rsid w:val="004A42E8"/>
    <w:rsid w:val="004A4CF0"/>
    <w:rsid w:val="004A5538"/>
    <w:rsid w:val="004A751F"/>
    <w:rsid w:val="004B01B9"/>
    <w:rsid w:val="004B03C4"/>
    <w:rsid w:val="004B0EED"/>
    <w:rsid w:val="004B4BDA"/>
    <w:rsid w:val="004B5F64"/>
    <w:rsid w:val="004B6D90"/>
    <w:rsid w:val="004C15C9"/>
    <w:rsid w:val="004C1E1A"/>
    <w:rsid w:val="004C2585"/>
    <w:rsid w:val="004C26C3"/>
    <w:rsid w:val="004C312A"/>
    <w:rsid w:val="004C3E22"/>
    <w:rsid w:val="004C4780"/>
    <w:rsid w:val="004C47E8"/>
    <w:rsid w:val="004C4839"/>
    <w:rsid w:val="004C4FC8"/>
    <w:rsid w:val="004C4FDF"/>
    <w:rsid w:val="004C50D8"/>
    <w:rsid w:val="004C6F84"/>
    <w:rsid w:val="004C725D"/>
    <w:rsid w:val="004C77A3"/>
    <w:rsid w:val="004D0EDA"/>
    <w:rsid w:val="004D2855"/>
    <w:rsid w:val="004D34AF"/>
    <w:rsid w:val="004D3F32"/>
    <w:rsid w:val="004D3FEE"/>
    <w:rsid w:val="004D4453"/>
    <w:rsid w:val="004D4D6C"/>
    <w:rsid w:val="004D4F82"/>
    <w:rsid w:val="004D660F"/>
    <w:rsid w:val="004D683D"/>
    <w:rsid w:val="004D6F42"/>
    <w:rsid w:val="004D733B"/>
    <w:rsid w:val="004D7CB9"/>
    <w:rsid w:val="004E1B3C"/>
    <w:rsid w:val="004E316A"/>
    <w:rsid w:val="004E428B"/>
    <w:rsid w:val="004E45A6"/>
    <w:rsid w:val="004E462A"/>
    <w:rsid w:val="004E4FFA"/>
    <w:rsid w:val="004E788C"/>
    <w:rsid w:val="004E7CC3"/>
    <w:rsid w:val="004F068D"/>
    <w:rsid w:val="004F06BC"/>
    <w:rsid w:val="004F10FB"/>
    <w:rsid w:val="004F2901"/>
    <w:rsid w:val="004F3526"/>
    <w:rsid w:val="004F365F"/>
    <w:rsid w:val="004F42D0"/>
    <w:rsid w:val="004F433A"/>
    <w:rsid w:val="004F4517"/>
    <w:rsid w:val="004F4A10"/>
    <w:rsid w:val="004F5ADF"/>
    <w:rsid w:val="004F60CE"/>
    <w:rsid w:val="004F61E6"/>
    <w:rsid w:val="004F6213"/>
    <w:rsid w:val="004F652F"/>
    <w:rsid w:val="004F66F6"/>
    <w:rsid w:val="004F6DFF"/>
    <w:rsid w:val="004F715F"/>
    <w:rsid w:val="004F7333"/>
    <w:rsid w:val="004F755E"/>
    <w:rsid w:val="004F7835"/>
    <w:rsid w:val="004F7A51"/>
    <w:rsid w:val="004F7B04"/>
    <w:rsid w:val="004F7EB0"/>
    <w:rsid w:val="0050191F"/>
    <w:rsid w:val="00501A2E"/>
    <w:rsid w:val="00502277"/>
    <w:rsid w:val="0050273C"/>
    <w:rsid w:val="00502A79"/>
    <w:rsid w:val="0050475A"/>
    <w:rsid w:val="00504867"/>
    <w:rsid w:val="00504F7C"/>
    <w:rsid w:val="00505386"/>
    <w:rsid w:val="00505E38"/>
    <w:rsid w:val="00505E97"/>
    <w:rsid w:val="005060CC"/>
    <w:rsid w:val="00506774"/>
    <w:rsid w:val="00507AEC"/>
    <w:rsid w:val="00507B59"/>
    <w:rsid w:val="0051016E"/>
    <w:rsid w:val="00510568"/>
    <w:rsid w:val="005114B8"/>
    <w:rsid w:val="005116BF"/>
    <w:rsid w:val="0051177B"/>
    <w:rsid w:val="005128EE"/>
    <w:rsid w:val="00512DC7"/>
    <w:rsid w:val="00512E67"/>
    <w:rsid w:val="0051314E"/>
    <w:rsid w:val="005135B3"/>
    <w:rsid w:val="005139D5"/>
    <w:rsid w:val="00513F64"/>
    <w:rsid w:val="005141EC"/>
    <w:rsid w:val="0051442F"/>
    <w:rsid w:val="005144BE"/>
    <w:rsid w:val="00514A1F"/>
    <w:rsid w:val="00515EE2"/>
    <w:rsid w:val="00516076"/>
    <w:rsid w:val="00516365"/>
    <w:rsid w:val="00517056"/>
    <w:rsid w:val="005171C2"/>
    <w:rsid w:val="00517D35"/>
    <w:rsid w:val="005206B6"/>
    <w:rsid w:val="00521172"/>
    <w:rsid w:val="005224D0"/>
    <w:rsid w:val="005229D3"/>
    <w:rsid w:val="00522C49"/>
    <w:rsid w:val="00523170"/>
    <w:rsid w:val="00523728"/>
    <w:rsid w:val="00523A7C"/>
    <w:rsid w:val="005242B2"/>
    <w:rsid w:val="005251D7"/>
    <w:rsid w:val="00525FCE"/>
    <w:rsid w:val="00526E7C"/>
    <w:rsid w:val="0052701D"/>
    <w:rsid w:val="00527025"/>
    <w:rsid w:val="00527073"/>
    <w:rsid w:val="005279C6"/>
    <w:rsid w:val="00531022"/>
    <w:rsid w:val="00531C6A"/>
    <w:rsid w:val="00531E54"/>
    <w:rsid w:val="00532087"/>
    <w:rsid w:val="005324E5"/>
    <w:rsid w:val="00532ED7"/>
    <w:rsid w:val="00534918"/>
    <w:rsid w:val="00534A57"/>
    <w:rsid w:val="00534DF1"/>
    <w:rsid w:val="00534E4E"/>
    <w:rsid w:val="005353E5"/>
    <w:rsid w:val="005357EA"/>
    <w:rsid w:val="005361D8"/>
    <w:rsid w:val="005375E0"/>
    <w:rsid w:val="005378DC"/>
    <w:rsid w:val="00537B4C"/>
    <w:rsid w:val="00540704"/>
    <w:rsid w:val="00540772"/>
    <w:rsid w:val="00540E78"/>
    <w:rsid w:val="00541D31"/>
    <w:rsid w:val="0054248C"/>
    <w:rsid w:val="005427C1"/>
    <w:rsid w:val="00543473"/>
    <w:rsid w:val="00543B62"/>
    <w:rsid w:val="00543DBC"/>
    <w:rsid w:val="005444CE"/>
    <w:rsid w:val="005449DE"/>
    <w:rsid w:val="005451C4"/>
    <w:rsid w:val="005453D5"/>
    <w:rsid w:val="0054578D"/>
    <w:rsid w:val="00545EBF"/>
    <w:rsid w:val="00547736"/>
    <w:rsid w:val="005507AE"/>
    <w:rsid w:val="00550FDD"/>
    <w:rsid w:val="00551956"/>
    <w:rsid w:val="00552038"/>
    <w:rsid w:val="005528AF"/>
    <w:rsid w:val="00553E4A"/>
    <w:rsid w:val="00556B67"/>
    <w:rsid w:val="005602E2"/>
    <w:rsid w:val="0056053A"/>
    <w:rsid w:val="0056088B"/>
    <w:rsid w:val="00560DF7"/>
    <w:rsid w:val="00561D4B"/>
    <w:rsid w:val="0056213F"/>
    <w:rsid w:val="00562255"/>
    <w:rsid w:val="00562730"/>
    <w:rsid w:val="00563364"/>
    <w:rsid w:val="00565782"/>
    <w:rsid w:val="00565E0D"/>
    <w:rsid w:val="0056613F"/>
    <w:rsid w:val="00567FDE"/>
    <w:rsid w:val="00570659"/>
    <w:rsid w:val="00571B67"/>
    <w:rsid w:val="0057220F"/>
    <w:rsid w:val="00572D5F"/>
    <w:rsid w:val="005742AC"/>
    <w:rsid w:val="0057481C"/>
    <w:rsid w:val="005767A0"/>
    <w:rsid w:val="005772E0"/>
    <w:rsid w:val="00577307"/>
    <w:rsid w:val="00577828"/>
    <w:rsid w:val="00577F86"/>
    <w:rsid w:val="00580053"/>
    <w:rsid w:val="0058037E"/>
    <w:rsid w:val="005803F1"/>
    <w:rsid w:val="00580BAC"/>
    <w:rsid w:val="00580F2A"/>
    <w:rsid w:val="00581E02"/>
    <w:rsid w:val="005824DE"/>
    <w:rsid w:val="00582E72"/>
    <w:rsid w:val="005842B8"/>
    <w:rsid w:val="00586BE8"/>
    <w:rsid w:val="00586DE5"/>
    <w:rsid w:val="00586EAA"/>
    <w:rsid w:val="0058729C"/>
    <w:rsid w:val="00587723"/>
    <w:rsid w:val="0058799A"/>
    <w:rsid w:val="00587B23"/>
    <w:rsid w:val="005901B0"/>
    <w:rsid w:val="00590BDE"/>
    <w:rsid w:val="00590D2E"/>
    <w:rsid w:val="00591B53"/>
    <w:rsid w:val="00592416"/>
    <w:rsid w:val="00592418"/>
    <w:rsid w:val="00592CE2"/>
    <w:rsid w:val="00593705"/>
    <w:rsid w:val="005945F6"/>
    <w:rsid w:val="00594AFA"/>
    <w:rsid w:val="00595713"/>
    <w:rsid w:val="0059617D"/>
    <w:rsid w:val="00596CED"/>
    <w:rsid w:val="00596E89"/>
    <w:rsid w:val="00596EB5"/>
    <w:rsid w:val="0059751B"/>
    <w:rsid w:val="005A064E"/>
    <w:rsid w:val="005A077E"/>
    <w:rsid w:val="005A20BF"/>
    <w:rsid w:val="005A21C5"/>
    <w:rsid w:val="005A4672"/>
    <w:rsid w:val="005A4FC6"/>
    <w:rsid w:val="005A53A7"/>
    <w:rsid w:val="005A554E"/>
    <w:rsid w:val="005A5F56"/>
    <w:rsid w:val="005A6570"/>
    <w:rsid w:val="005A7F00"/>
    <w:rsid w:val="005B1152"/>
    <w:rsid w:val="005B11CC"/>
    <w:rsid w:val="005B1ADC"/>
    <w:rsid w:val="005B3137"/>
    <w:rsid w:val="005B3FA6"/>
    <w:rsid w:val="005B4AEB"/>
    <w:rsid w:val="005B5560"/>
    <w:rsid w:val="005B5DD0"/>
    <w:rsid w:val="005B7090"/>
    <w:rsid w:val="005B79FC"/>
    <w:rsid w:val="005B7A68"/>
    <w:rsid w:val="005C1F39"/>
    <w:rsid w:val="005C2A2D"/>
    <w:rsid w:val="005C3F3B"/>
    <w:rsid w:val="005C4537"/>
    <w:rsid w:val="005C4E2E"/>
    <w:rsid w:val="005C678E"/>
    <w:rsid w:val="005C6D7E"/>
    <w:rsid w:val="005C7A4F"/>
    <w:rsid w:val="005C7D22"/>
    <w:rsid w:val="005D0432"/>
    <w:rsid w:val="005D04CF"/>
    <w:rsid w:val="005D0B01"/>
    <w:rsid w:val="005D0BE5"/>
    <w:rsid w:val="005D1E19"/>
    <w:rsid w:val="005D1F79"/>
    <w:rsid w:val="005D23A0"/>
    <w:rsid w:val="005D4360"/>
    <w:rsid w:val="005D4FA5"/>
    <w:rsid w:val="005D5D18"/>
    <w:rsid w:val="005D6A79"/>
    <w:rsid w:val="005D731C"/>
    <w:rsid w:val="005D7B31"/>
    <w:rsid w:val="005D7C61"/>
    <w:rsid w:val="005D7D3A"/>
    <w:rsid w:val="005E1C78"/>
    <w:rsid w:val="005E1D71"/>
    <w:rsid w:val="005E3BEF"/>
    <w:rsid w:val="005E3C31"/>
    <w:rsid w:val="005E3E5A"/>
    <w:rsid w:val="005E4774"/>
    <w:rsid w:val="005E502B"/>
    <w:rsid w:val="005E50E9"/>
    <w:rsid w:val="005E6724"/>
    <w:rsid w:val="005E6FA8"/>
    <w:rsid w:val="005E73BC"/>
    <w:rsid w:val="005E7451"/>
    <w:rsid w:val="005E745B"/>
    <w:rsid w:val="005E7E21"/>
    <w:rsid w:val="005E7F09"/>
    <w:rsid w:val="005F0F87"/>
    <w:rsid w:val="005F1A41"/>
    <w:rsid w:val="005F247D"/>
    <w:rsid w:val="005F261F"/>
    <w:rsid w:val="005F2792"/>
    <w:rsid w:val="005F29C3"/>
    <w:rsid w:val="005F2AB0"/>
    <w:rsid w:val="005F407D"/>
    <w:rsid w:val="005F4B7E"/>
    <w:rsid w:val="005F4E19"/>
    <w:rsid w:val="005F5402"/>
    <w:rsid w:val="005F660D"/>
    <w:rsid w:val="005F66CA"/>
    <w:rsid w:val="005F705A"/>
    <w:rsid w:val="005F7154"/>
    <w:rsid w:val="005F75D5"/>
    <w:rsid w:val="005F7736"/>
    <w:rsid w:val="00600035"/>
    <w:rsid w:val="00600A04"/>
    <w:rsid w:val="006012CB"/>
    <w:rsid w:val="00601554"/>
    <w:rsid w:val="0060220B"/>
    <w:rsid w:val="00602BE4"/>
    <w:rsid w:val="00602F19"/>
    <w:rsid w:val="006036FE"/>
    <w:rsid w:val="00604B37"/>
    <w:rsid w:val="00604D97"/>
    <w:rsid w:val="0060518D"/>
    <w:rsid w:val="00606DCF"/>
    <w:rsid w:val="00607A91"/>
    <w:rsid w:val="00607D59"/>
    <w:rsid w:val="00610388"/>
    <w:rsid w:val="00611DBF"/>
    <w:rsid w:val="006121CB"/>
    <w:rsid w:val="0061278E"/>
    <w:rsid w:val="006129EF"/>
    <w:rsid w:val="00612A8E"/>
    <w:rsid w:val="00614C3F"/>
    <w:rsid w:val="00616B68"/>
    <w:rsid w:val="00617666"/>
    <w:rsid w:val="0061774A"/>
    <w:rsid w:val="00617889"/>
    <w:rsid w:val="00620488"/>
    <w:rsid w:val="00620776"/>
    <w:rsid w:val="0062121F"/>
    <w:rsid w:val="00621A2A"/>
    <w:rsid w:val="00622ABE"/>
    <w:rsid w:val="006235E2"/>
    <w:rsid w:val="00623A24"/>
    <w:rsid w:val="006240A1"/>
    <w:rsid w:val="00624508"/>
    <w:rsid w:val="00625BA5"/>
    <w:rsid w:val="00626087"/>
    <w:rsid w:val="006261C1"/>
    <w:rsid w:val="00626243"/>
    <w:rsid w:val="006266C3"/>
    <w:rsid w:val="00626CA9"/>
    <w:rsid w:val="0062726D"/>
    <w:rsid w:val="00627489"/>
    <w:rsid w:val="00627667"/>
    <w:rsid w:val="006305BB"/>
    <w:rsid w:val="00630D8A"/>
    <w:rsid w:val="0063163B"/>
    <w:rsid w:val="00631913"/>
    <w:rsid w:val="00632CF0"/>
    <w:rsid w:val="006333BD"/>
    <w:rsid w:val="0063400D"/>
    <w:rsid w:val="006346C8"/>
    <w:rsid w:val="006346E0"/>
    <w:rsid w:val="00634768"/>
    <w:rsid w:val="00634985"/>
    <w:rsid w:val="00634F1D"/>
    <w:rsid w:val="006358B5"/>
    <w:rsid w:val="00636995"/>
    <w:rsid w:val="00636BDB"/>
    <w:rsid w:val="00637CF6"/>
    <w:rsid w:val="00640851"/>
    <w:rsid w:val="00641D04"/>
    <w:rsid w:val="00641DDF"/>
    <w:rsid w:val="00642B3D"/>
    <w:rsid w:val="00642D3C"/>
    <w:rsid w:val="006432B6"/>
    <w:rsid w:val="00643B0B"/>
    <w:rsid w:val="00644F47"/>
    <w:rsid w:val="00645BA7"/>
    <w:rsid w:val="00645F61"/>
    <w:rsid w:val="0064626F"/>
    <w:rsid w:val="00646437"/>
    <w:rsid w:val="00646C75"/>
    <w:rsid w:val="00646EC0"/>
    <w:rsid w:val="006502FF"/>
    <w:rsid w:val="00651026"/>
    <w:rsid w:val="00651712"/>
    <w:rsid w:val="00651886"/>
    <w:rsid w:val="0065196A"/>
    <w:rsid w:val="00651B04"/>
    <w:rsid w:val="00651EE2"/>
    <w:rsid w:val="00652DFA"/>
    <w:rsid w:val="006547AB"/>
    <w:rsid w:val="00655366"/>
    <w:rsid w:val="00655CF6"/>
    <w:rsid w:val="00656096"/>
    <w:rsid w:val="0065656C"/>
    <w:rsid w:val="00656C73"/>
    <w:rsid w:val="006578F7"/>
    <w:rsid w:val="0066076F"/>
    <w:rsid w:val="00660ECE"/>
    <w:rsid w:val="00661AE5"/>
    <w:rsid w:val="0066274F"/>
    <w:rsid w:val="00662B2D"/>
    <w:rsid w:val="00663476"/>
    <w:rsid w:val="00663F29"/>
    <w:rsid w:val="00664853"/>
    <w:rsid w:val="00664876"/>
    <w:rsid w:val="00665A58"/>
    <w:rsid w:val="00665EB3"/>
    <w:rsid w:val="0066617A"/>
    <w:rsid w:val="0066791B"/>
    <w:rsid w:val="00667BDA"/>
    <w:rsid w:val="006706DB"/>
    <w:rsid w:val="00670924"/>
    <w:rsid w:val="00671AC3"/>
    <w:rsid w:val="00671CDE"/>
    <w:rsid w:val="00671E16"/>
    <w:rsid w:val="00672411"/>
    <w:rsid w:val="00672E28"/>
    <w:rsid w:val="006731E8"/>
    <w:rsid w:val="00673913"/>
    <w:rsid w:val="00673916"/>
    <w:rsid w:val="00673FB3"/>
    <w:rsid w:val="006740E4"/>
    <w:rsid w:val="00674A62"/>
    <w:rsid w:val="00674BB1"/>
    <w:rsid w:val="00675396"/>
    <w:rsid w:val="00675AE1"/>
    <w:rsid w:val="006761B5"/>
    <w:rsid w:val="006764E2"/>
    <w:rsid w:val="0067683B"/>
    <w:rsid w:val="00676EF6"/>
    <w:rsid w:val="006771D2"/>
    <w:rsid w:val="00681F1B"/>
    <w:rsid w:val="00681F23"/>
    <w:rsid w:val="0068205E"/>
    <w:rsid w:val="006831F0"/>
    <w:rsid w:val="00683D2E"/>
    <w:rsid w:val="006846AD"/>
    <w:rsid w:val="0068485C"/>
    <w:rsid w:val="00685407"/>
    <w:rsid w:val="0068686E"/>
    <w:rsid w:val="00686D27"/>
    <w:rsid w:val="00687B32"/>
    <w:rsid w:val="00687F8C"/>
    <w:rsid w:val="00690134"/>
    <w:rsid w:val="00690B02"/>
    <w:rsid w:val="006917BE"/>
    <w:rsid w:val="006919BE"/>
    <w:rsid w:val="00691B88"/>
    <w:rsid w:val="00691BE1"/>
    <w:rsid w:val="006920AB"/>
    <w:rsid w:val="00692891"/>
    <w:rsid w:val="00692A7C"/>
    <w:rsid w:val="00692C3A"/>
    <w:rsid w:val="00692E91"/>
    <w:rsid w:val="00693642"/>
    <w:rsid w:val="006943AE"/>
    <w:rsid w:val="006952FB"/>
    <w:rsid w:val="00695603"/>
    <w:rsid w:val="006957D1"/>
    <w:rsid w:val="00695B09"/>
    <w:rsid w:val="00695D08"/>
    <w:rsid w:val="006A02A7"/>
    <w:rsid w:val="006A0A80"/>
    <w:rsid w:val="006A1001"/>
    <w:rsid w:val="006A170A"/>
    <w:rsid w:val="006A1D2A"/>
    <w:rsid w:val="006A2884"/>
    <w:rsid w:val="006A28B2"/>
    <w:rsid w:val="006A3E58"/>
    <w:rsid w:val="006A433D"/>
    <w:rsid w:val="006A4AE7"/>
    <w:rsid w:val="006B05DE"/>
    <w:rsid w:val="006B0642"/>
    <w:rsid w:val="006B1209"/>
    <w:rsid w:val="006B15BF"/>
    <w:rsid w:val="006B1BFE"/>
    <w:rsid w:val="006B1C6D"/>
    <w:rsid w:val="006B62D4"/>
    <w:rsid w:val="006B75D0"/>
    <w:rsid w:val="006B7BBC"/>
    <w:rsid w:val="006B7F50"/>
    <w:rsid w:val="006C1627"/>
    <w:rsid w:val="006C1E43"/>
    <w:rsid w:val="006C2476"/>
    <w:rsid w:val="006C2AE2"/>
    <w:rsid w:val="006C2C5D"/>
    <w:rsid w:val="006C2CBB"/>
    <w:rsid w:val="006C30A0"/>
    <w:rsid w:val="006C3C7E"/>
    <w:rsid w:val="006C4893"/>
    <w:rsid w:val="006C50AB"/>
    <w:rsid w:val="006C56A4"/>
    <w:rsid w:val="006C5D07"/>
    <w:rsid w:val="006C6DA9"/>
    <w:rsid w:val="006C6F7C"/>
    <w:rsid w:val="006C788A"/>
    <w:rsid w:val="006C7E7A"/>
    <w:rsid w:val="006D0D26"/>
    <w:rsid w:val="006D0FE8"/>
    <w:rsid w:val="006D2610"/>
    <w:rsid w:val="006D293A"/>
    <w:rsid w:val="006D2AB1"/>
    <w:rsid w:val="006D3238"/>
    <w:rsid w:val="006D3D79"/>
    <w:rsid w:val="006D4CAB"/>
    <w:rsid w:val="006D5106"/>
    <w:rsid w:val="006D5DB5"/>
    <w:rsid w:val="006E055C"/>
    <w:rsid w:val="006E0F06"/>
    <w:rsid w:val="006E0FC5"/>
    <w:rsid w:val="006E1A6F"/>
    <w:rsid w:val="006E26BA"/>
    <w:rsid w:val="006E270B"/>
    <w:rsid w:val="006E34A1"/>
    <w:rsid w:val="006E34BC"/>
    <w:rsid w:val="006E397C"/>
    <w:rsid w:val="006E3C53"/>
    <w:rsid w:val="006E429A"/>
    <w:rsid w:val="006E4914"/>
    <w:rsid w:val="006E4E89"/>
    <w:rsid w:val="006E522D"/>
    <w:rsid w:val="006E61FA"/>
    <w:rsid w:val="006E6C38"/>
    <w:rsid w:val="006E6CF9"/>
    <w:rsid w:val="006E7741"/>
    <w:rsid w:val="006F02B6"/>
    <w:rsid w:val="006F02F0"/>
    <w:rsid w:val="006F0716"/>
    <w:rsid w:val="006F0776"/>
    <w:rsid w:val="006F0F8B"/>
    <w:rsid w:val="006F2C32"/>
    <w:rsid w:val="006F2F68"/>
    <w:rsid w:val="006F38A6"/>
    <w:rsid w:val="006F3EFC"/>
    <w:rsid w:val="006F4F62"/>
    <w:rsid w:val="006F51ED"/>
    <w:rsid w:val="006F55A8"/>
    <w:rsid w:val="006F6829"/>
    <w:rsid w:val="00700554"/>
    <w:rsid w:val="0070060F"/>
    <w:rsid w:val="007007B5"/>
    <w:rsid w:val="007014A1"/>
    <w:rsid w:val="007016DD"/>
    <w:rsid w:val="00702C3D"/>
    <w:rsid w:val="00703100"/>
    <w:rsid w:val="00703545"/>
    <w:rsid w:val="007036C9"/>
    <w:rsid w:val="00703A27"/>
    <w:rsid w:val="00703D7F"/>
    <w:rsid w:val="00704531"/>
    <w:rsid w:val="00705606"/>
    <w:rsid w:val="007059C0"/>
    <w:rsid w:val="00705C7D"/>
    <w:rsid w:val="00705DBF"/>
    <w:rsid w:val="00706A39"/>
    <w:rsid w:val="00706CD6"/>
    <w:rsid w:val="007073A1"/>
    <w:rsid w:val="00710D54"/>
    <w:rsid w:val="00711DF1"/>
    <w:rsid w:val="00711F26"/>
    <w:rsid w:val="007127F0"/>
    <w:rsid w:val="00712A5D"/>
    <w:rsid w:val="00713877"/>
    <w:rsid w:val="00714DD5"/>
    <w:rsid w:val="00715548"/>
    <w:rsid w:val="0071639D"/>
    <w:rsid w:val="007178F5"/>
    <w:rsid w:val="00720370"/>
    <w:rsid w:val="00720A96"/>
    <w:rsid w:val="00722297"/>
    <w:rsid w:val="007229EC"/>
    <w:rsid w:val="00722C31"/>
    <w:rsid w:val="00722F2B"/>
    <w:rsid w:val="00723499"/>
    <w:rsid w:val="007247DA"/>
    <w:rsid w:val="00725452"/>
    <w:rsid w:val="0072555C"/>
    <w:rsid w:val="00725798"/>
    <w:rsid w:val="00725C1C"/>
    <w:rsid w:val="00725FBF"/>
    <w:rsid w:val="00726BF9"/>
    <w:rsid w:val="00726EA6"/>
    <w:rsid w:val="007271E1"/>
    <w:rsid w:val="00727F02"/>
    <w:rsid w:val="007306B9"/>
    <w:rsid w:val="0073110B"/>
    <w:rsid w:val="007311EF"/>
    <w:rsid w:val="007319DC"/>
    <w:rsid w:val="00731EC5"/>
    <w:rsid w:val="007325A1"/>
    <w:rsid w:val="00733314"/>
    <w:rsid w:val="007336E5"/>
    <w:rsid w:val="007337CE"/>
    <w:rsid w:val="0073467E"/>
    <w:rsid w:val="00734859"/>
    <w:rsid w:val="007348C9"/>
    <w:rsid w:val="00734BCE"/>
    <w:rsid w:val="00734EA6"/>
    <w:rsid w:val="00734EBC"/>
    <w:rsid w:val="007356A6"/>
    <w:rsid w:val="00735BCA"/>
    <w:rsid w:val="00735D5C"/>
    <w:rsid w:val="00737852"/>
    <w:rsid w:val="00740110"/>
    <w:rsid w:val="00740EAA"/>
    <w:rsid w:val="007415B4"/>
    <w:rsid w:val="0074197F"/>
    <w:rsid w:val="00741B0A"/>
    <w:rsid w:val="00741D1E"/>
    <w:rsid w:val="00742193"/>
    <w:rsid w:val="0074260C"/>
    <w:rsid w:val="00743489"/>
    <w:rsid w:val="00743E4D"/>
    <w:rsid w:val="00744705"/>
    <w:rsid w:val="00744E1F"/>
    <w:rsid w:val="007462EE"/>
    <w:rsid w:val="00746590"/>
    <w:rsid w:val="007472C6"/>
    <w:rsid w:val="0074769D"/>
    <w:rsid w:val="00747726"/>
    <w:rsid w:val="0074781F"/>
    <w:rsid w:val="007479AA"/>
    <w:rsid w:val="00747F82"/>
    <w:rsid w:val="0075021E"/>
    <w:rsid w:val="00750C6A"/>
    <w:rsid w:val="00750EB4"/>
    <w:rsid w:val="00751494"/>
    <w:rsid w:val="0075163D"/>
    <w:rsid w:val="007516F4"/>
    <w:rsid w:val="0075172C"/>
    <w:rsid w:val="007518CE"/>
    <w:rsid w:val="007519A6"/>
    <w:rsid w:val="00751E71"/>
    <w:rsid w:val="00751FB2"/>
    <w:rsid w:val="007521AC"/>
    <w:rsid w:val="00752547"/>
    <w:rsid w:val="00752F66"/>
    <w:rsid w:val="00753C2F"/>
    <w:rsid w:val="00753DFC"/>
    <w:rsid w:val="00753F20"/>
    <w:rsid w:val="00755479"/>
    <w:rsid w:val="00755C51"/>
    <w:rsid w:val="00755CDA"/>
    <w:rsid w:val="00755DFD"/>
    <w:rsid w:val="007566C2"/>
    <w:rsid w:val="00757DAC"/>
    <w:rsid w:val="00760944"/>
    <w:rsid w:val="00760ED4"/>
    <w:rsid w:val="007616C8"/>
    <w:rsid w:val="0076338B"/>
    <w:rsid w:val="0076386C"/>
    <w:rsid w:val="00763CEF"/>
    <w:rsid w:val="00764371"/>
    <w:rsid w:val="00764DF1"/>
    <w:rsid w:val="00764E0C"/>
    <w:rsid w:val="007651C7"/>
    <w:rsid w:val="00765249"/>
    <w:rsid w:val="00765A31"/>
    <w:rsid w:val="00765CE1"/>
    <w:rsid w:val="00766497"/>
    <w:rsid w:val="00766741"/>
    <w:rsid w:val="007675E4"/>
    <w:rsid w:val="00767A0C"/>
    <w:rsid w:val="00770A25"/>
    <w:rsid w:val="0077146C"/>
    <w:rsid w:val="007715DD"/>
    <w:rsid w:val="00771F58"/>
    <w:rsid w:val="00772FC7"/>
    <w:rsid w:val="00773329"/>
    <w:rsid w:val="00773589"/>
    <w:rsid w:val="00773B80"/>
    <w:rsid w:val="007747F9"/>
    <w:rsid w:val="00774A61"/>
    <w:rsid w:val="00774D3A"/>
    <w:rsid w:val="00775636"/>
    <w:rsid w:val="00775E63"/>
    <w:rsid w:val="007762A9"/>
    <w:rsid w:val="00776FB1"/>
    <w:rsid w:val="00777080"/>
    <w:rsid w:val="00777543"/>
    <w:rsid w:val="0077760F"/>
    <w:rsid w:val="007776DE"/>
    <w:rsid w:val="00777C2C"/>
    <w:rsid w:val="00780326"/>
    <w:rsid w:val="00780660"/>
    <w:rsid w:val="00780694"/>
    <w:rsid w:val="007817C2"/>
    <w:rsid w:val="00783034"/>
    <w:rsid w:val="00783161"/>
    <w:rsid w:val="007833EA"/>
    <w:rsid w:val="00783C77"/>
    <w:rsid w:val="007851D9"/>
    <w:rsid w:val="00785C0B"/>
    <w:rsid w:val="00785CB5"/>
    <w:rsid w:val="007860DC"/>
    <w:rsid w:val="007863F6"/>
    <w:rsid w:val="00787E4C"/>
    <w:rsid w:val="00790ACF"/>
    <w:rsid w:val="00790C8F"/>
    <w:rsid w:val="00790DDF"/>
    <w:rsid w:val="00790FFE"/>
    <w:rsid w:val="007919D7"/>
    <w:rsid w:val="00791EC8"/>
    <w:rsid w:val="007920A0"/>
    <w:rsid w:val="007922FC"/>
    <w:rsid w:val="00792366"/>
    <w:rsid w:val="0079322C"/>
    <w:rsid w:val="00793588"/>
    <w:rsid w:val="007935D9"/>
    <w:rsid w:val="007939CC"/>
    <w:rsid w:val="00793D9F"/>
    <w:rsid w:val="007941AA"/>
    <w:rsid w:val="00794A8C"/>
    <w:rsid w:val="007950DE"/>
    <w:rsid w:val="00795277"/>
    <w:rsid w:val="00795600"/>
    <w:rsid w:val="007960BB"/>
    <w:rsid w:val="00797F8A"/>
    <w:rsid w:val="007A0461"/>
    <w:rsid w:val="007A07F6"/>
    <w:rsid w:val="007A0E6C"/>
    <w:rsid w:val="007A1021"/>
    <w:rsid w:val="007A1CC3"/>
    <w:rsid w:val="007A2978"/>
    <w:rsid w:val="007A2A81"/>
    <w:rsid w:val="007A2C6D"/>
    <w:rsid w:val="007A3D1F"/>
    <w:rsid w:val="007A4253"/>
    <w:rsid w:val="007A4E40"/>
    <w:rsid w:val="007A5422"/>
    <w:rsid w:val="007A5EEB"/>
    <w:rsid w:val="007A726A"/>
    <w:rsid w:val="007B00B6"/>
    <w:rsid w:val="007B06C5"/>
    <w:rsid w:val="007B0A0E"/>
    <w:rsid w:val="007B0C7E"/>
    <w:rsid w:val="007B1219"/>
    <w:rsid w:val="007B1B59"/>
    <w:rsid w:val="007B26B5"/>
    <w:rsid w:val="007B2D95"/>
    <w:rsid w:val="007B3F61"/>
    <w:rsid w:val="007B4362"/>
    <w:rsid w:val="007B49FD"/>
    <w:rsid w:val="007B4DB2"/>
    <w:rsid w:val="007B527B"/>
    <w:rsid w:val="007B52AE"/>
    <w:rsid w:val="007B54CB"/>
    <w:rsid w:val="007B57F1"/>
    <w:rsid w:val="007B5856"/>
    <w:rsid w:val="007B5A35"/>
    <w:rsid w:val="007B5F4D"/>
    <w:rsid w:val="007C09F9"/>
    <w:rsid w:val="007C0EBD"/>
    <w:rsid w:val="007C1AF8"/>
    <w:rsid w:val="007C1BB4"/>
    <w:rsid w:val="007C1D6E"/>
    <w:rsid w:val="007C20B8"/>
    <w:rsid w:val="007C4C84"/>
    <w:rsid w:val="007C5045"/>
    <w:rsid w:val="007C5D3A"/>
    <w:rsid w:val="007C6D08"/>
    <w:rsid w:val="007C75F9"/>
    <w:rsid w:val="007D0173"/>
    <w:rsid w:val="007D0FB7"/>
    <w:rsid w:val="007D1444"/>
    <w:rsid w:val="007D214B"/>
    <w:rsid w:val="007D2270"/>
    <w:rsid w:val="007D3C4C"/>
    <w:rsid w:val="007D3E2F"/>
    <w:rsid w:val="007D3FFB"/>
    <w:rsid w:val="007D41BA"/>
    <w:rsid w:val="007D4C88"/>
    <w:rsid w:val="007D5E4B"/>
    <w:rsid w:val="007D66D2"/>
    <w:rsid w:val="007D6A15"/>
    <w:rsid w:val="007D6E20"/>
    <w:rsid w:val="007D7F32"/>
    <w:rsid w:val="007E12DF"/>
    <w:rsid w:val="007E1A23"/>
    <w:rsid w:val="007E21F5"/>
    <w:rsid w:val="007E4034"/>
    <w:rsid w:val="007E42D6"/>
    <w:rsid w:val="007E4F2A"/>
    <w:rsid w:val="007E5991"/>
    <w:rsid w:val="007E607F"/>
    <w:rsid w:val="007E6110"/>
    <w:rsid w:val="007E6DAB"/>
    <w:rsid w:val="007E759E"/>
    <w:rsid w:val="007E766B"/>
    <w:rsid w:val="007E76D8"/>
    <w:rsid w:val="007E7748"/>
    <w:rsid w:val="007E7893"/>
    <w:rsid w:val="007E7CD0"/>
    <w:rsid w:val="007F1AF6"/>
    <w:rsid w:val="007F1D69"/>
    <w:rsid w:val="007F26CA"/>
    <w:rsid w:val="007F26EA"/>
    <w:rsid w:val="007F2D06"/>
    <w:rsid w:val="007F3776"/>
    <w:rsid w:val="007F3CC4"/>
    <w:rsid w:val="007F4AB0"/>
    <w:rsid w:val="007F4FFE"/>
    <w:rsid w:val="007F53A0"/>
    <w:rsid w:val="007F5CCA"/>
    <w:rsid w:val="007F6A4C"/>
    <w:rsid w:val="007F7424"/>
    <w:rsid w:val="007F7483"/>
    <w:rsid w:val="007F794E"/>
    <w:rsid w:val="007F7E6D"/>
    <w:rsid w:val="00800256"/>
    <w:rsid w:val="00801866"/>
    <w:rsid w:val="008018AA"/>
    <w:rsid w:val="00801A2A"/>
    <w:rsid w:val="00802251"/>
    <w:rsid w:val="00802D02"/>
    <w:rsid w:val="0080382D"/>
    <w:rsid w:val="00806B88"/>
    <w:rsid w:val="00810371"/>
    <w:rsid w:val="00810432"/>
    <w:rsid w:val="00810B8A"/>
    <w:rsid w:val="00810F57"/>
    <w:rsid w:val="008131AC"/>
    <w:rsid w:val="00813348"/>
    <w:rsid w:val="008138E7"/>
    <w:rsid w:val="00813BD5"/>
    <w:rsid w:val="00814177"/>
    <w:rsid w:val="00814A99"/>
    <w:rsid w:val="0081522A"/>
    <w:rsid w:val="00815D4D"/>
    <w:rsid w:val="008173B7"/>
    <w:rsid w:val="00817C9C"/>
    <w:rsid w:val="00817E09"/>
    <w:rsid w:val="00820F40"/>
    <w:rsid w:val="00822649"/>
    <w:rsid w:val="0082331D"/>
    <w:rsid w:val="00825839"/>
    <w:rsid w:val="00827799"/>
    <w:rsid w:val="008277AC"/>
    <w:rsid w:val="00827D87"/>
    <w:rsid w:val="0083094D"/>
    <w:rsid w:val="00830AB3"/>
    <w:rsid w:val="00831411"/>
    <w:rsid w:val="00831ECF"/>
    <w:rsid w:val="00832421"/>
    <w:rsid w:val="00832886"/>
    <w:rsid w:val="0083288F"/>
    <w:rsid w:val="0083298E"/>
    <w:rsid w:val="0083304B"/>
    <w:rsid w:val="008336E5"/>
    <w:rsid w:val="00833AFE"/>
    <w:rsid w:val="00834D7B"/>
    <w:rsid w:val="00835AE6"/>
    <w:rsid w:val="00835BB2"/>
    <w:rsid w:val="00836819"/>
    <w:rsid w:val="00836866"/>
    <w:rsid w:val="00836C09"/>
    <w:rsid w:val="00836E14"/>
    <w:rsid w:val="00840173"/>
    <w:rsid w:val="00840A0D"/>
    <w:rsid w:val="0084117F"/>
    <w:rsid w:val="0084127F"/>
    <w:rsid w:val="00841A55"/>
    <w:rsid w:val="00841EDA"/>
    <w:rsid w:val="00842A15"/>
    <w:rsid w:val="008434E2"/>
    <w:rsid w:val="008438BC"/>
    <w:rsid w:val="00844020"/>
    <w:rsid w:val="008448CF"/>
    <w:rsid w:val="0084563F"/>
    <w:rsid w:val="00845AB4"/>
    <w:rsid w:val="00846234"/>
    <w:rsid w:val="008474F0"/>
    <w:rsid w:val="008477D6"/>
    <w:rsid w:val="00850410"/>
    <w:rsid w:val="00851B63"/>
    <w:rsid w:val="008520CB"/>
    <w:rsid w:val="00852C6D"/>
    <w:rsid w:val="00853419"/>
    <w:rsid w:val="00853873"/>
    <w:rsid w:val="00855CF8"/>
    <w:rsid w:val="00855EDD"/>
    <w:rsid w:val="00856895"/>
    <w:rsid w:val="008568BC"/>
    <w:rsid w:val="00857498"/>
    <w:rsid w:val="008605B6"/>
    <w:rsid w:val="00862A64"/>
    <w:rsid w:val="00862B86"/>
    <w:rsid w:val="00863A6A"/>
    <w:rsid w:val="00863C55"/>
    <w:rsid w:val="00864931"/>
    <w:rsid w:val="00864BC1"/>
    <w:rsid w:val="00864E54"/>
    <w:rsid w:val="0086568D"/>
    <w:rsid w:val="00865B4D"/>
    <w:rsid w:val="0086689E"/>
    <w:rsid w:val="00867195"/>
    <w:rsid w:val="00870F28"/>
    <w:rsid w:val="00872692"/>
    <w:rsid w:val="0087333B"/>
    <w:rsid w:val="00873F86"/>
    <w:rsid w:val="00874246"/>
    <w:rsid w:val="00874A75"/>
    <w:rsid w:val="00876BC1"/>
    <w:rsid w:val="00876D5A"/>
    <w:rsid w:val="00877AAD"/>
    <w:rsid w:val="0088047F"/>
    <w:rsid w:val="00880ABA"/>
    <w:rsid w:val="00880BD2"/>
    <w:rsid w:val="00880CD6"/>
    <w:rsid w:val="0088112E"/>
    <w:rsid w:val="0088120E"/>
    <w:rsid w:val="00881E41"/>
    <w:rsid w:val="00881F93"/>
    <w:rsid w:val="00882516"/>
    <w:rsid w:val="008825B2"/>
    <w:rsid w:val="00882A9C"/>
    <w:rsid w:val="0088316E"/>
    <w:rsid w:val="00883E96"/>
    <w:rsid w:val="00885EBC"/>
    <w:rsid w:val="0088618E"/>
    <w:rsid w:val="00886DDE"/>
    <w:rsid w:val="008877C4"/>
    <w:rsid w:val="00887F4C"/>
    <w:rsid w:val="00890148"/>
    <w:rsid w:val="00891007"/>
    <w:rsid w:val="00891024"/>
    <w:rsid w:val="0089135D"/>
    <w:rsid w:val="00891414"/>
    <w:rsid w:val="00892531"/>
    <w:rsid w:val="00892897"/>
    <w:rsid w:val="00892E2F"/>
    <w:rsid w:val="0089397E"/>
    <w:rsid w:val="00894422"/>
    <w:rsid w:val="00895187"/>
    <w:rsid w:val="0089588D"/>
    <w:rsid w:val="00896CDB"/>
    <w:rsid w:val="008A01B2"/>
    <w:rsid w:val="008A068A"/>
    <w:rsid w:val="008A0DE6"/>
    <w:rsid w:val="008A1245"/>
    <w:rsid w:val="008A22E3"/>
    <w:rsid w:val="008A2964"/>
    <w:rsid w:val="008A297E"/>
    <w:rsid w:val="008A2F18"/>
    <w:rsid w:val="008A3505"/>
    <w:rsid w:val="008A3A9D"/>
    <w:rsid w:val="008A3EB9"/>
    <w:rsid w:val="008A4E8F"/>
    <w:rsid w:val="008A583C"/>
    <w:rsid w:val="008A5869"/>
    <w:rsid w:val="008A5F4C"/>
    <w:rsid w:val="008A5FFE"/>
    <w:rsid w:val="008A61C5"/>
    <w:rsid w:val="008A76CD"/>
    <w:rsid w:val="008A7957"/>
    <w:rsid w:val="008B0955"/>
    <w:rsid w:val="008B128F"/>
    <w:rsid w:val="008B1D81"/>
    <w:rsid w:val="008B1E11"/>
    <w:rsid w:val="008B20FB"/>
    <w:rsid w:val="008B211B"/>
    <w:rsid w:val="008B32E3"/>
    <w:rsid w:val="008B35F1"/>
    <w:rsid w:val="008B3BD2"/>
    <w:rsid w:val="008B3DDF"/>
    <w:rsid w:val="008B44F8"/>
    <w:rsid w:val="008B53D1"/>
    <w:rsid w:val="008B5DBD"/>
    <w:rsid w:val="008B64B4"/>
    <w:rsid w:val="008B710A"/>
    <w:rsid w:val="008B76C1"/>
    <w:rsid w:val="008B7CA8"/>
    <w:rsid w:val="008C1308"/>
    <w:rsid w:val="008C242D"/>
    <w:rsid w:val="008C24EA"/>
    <w:rsid w:val="008C26DC"/>
    <w:rsid w:val="008C2716"/>
    <w:rsid w:val="008C3648"/>
    <w:rsid w:val="008C44E2"/>
    <w:rsid w:val="008C5493"/>
    <w:rsid w:val="008C5857"/>
    <w:rsid w:val="008C631F"/>
    <w:rsid w:val="008C6675"/>
    <w:rsid w:val="008D0064"/>
    <w:rsid w:val="008D0486"/>
    <w:rsid w:val="008D0B3D"/>
    <w:rsid w:val="008D0EA1"/>
    <w:rsid w:val="008D122F"/>
    <w:rsid w:val="008D13CF"/>
    <w:rsid w:val="008D1BE8"/>
    <w:rsid w:val="008D2BC3"/>
    <w:rsid w:val="008D30B0"/>
    <w:rsid w:val="008D42DE"/>
    <w:rsid w:val="008D465F"/>
    <w:rsid w:val="008D498A"/>
    <w:rsid w:val="008D50A2"/>
    <w:rsid w:val="008D5227"/>
    <w:rsid w:val="008D5737"/>
    <w:rsid w:val="008D5D4E"/>
    <w:rsid w:val="008D60B9"/>
    <w:rsid w:val="008D6819"/>
    <w:rsid w:val="008D6A63"/>
    <w:rsid w:val="008D7EB6"/>
    <w:rsid w:val="008E0305"/>
    <w:rsid w:val="008E054A"/>
    <w:rsid w:val="008E19D9"/>
    <w:rsid w:val="008E29DB"/>
    <w:rsid w:val="008E4389"/>
    <w:rsid w:val="008E4FE6"/>
    <w:rsid w:val="008E51E1"/>
    <w:rsid w:val="008E55A9"/>
    <w:rsid w:val="008E6A52"/>
    <w:rsid w:val="008E6ED1"/>
    <w:rsid w:val="008E7285"/>
    <w:rsid w:val="008E7508"/>
    <w:rsid w:val="008E7D88"/>
    <w:rsid w:val="008F0788"/>
    <w:rsid w:val="008F1355"/>
    <w:rsid w:val="008F29F5"/>
    <w:rsid w:val="008F2EEF"/>
    <w:rsid w:val="008F45FA"/>
    <w:rsid w:val="008F5AAD"/>
    <w:rsid w:val="008F5B04"/>
    <w:rsid w:val="008F66C8"/>
    <w:rsid w:val="008F678B"/>
    <w:rsid w:val="008F6B28"/>
    <w:rsid w:val="008F6BE4"/>
    <w:rsid w:val="008F6F68"/>
    <w:rsid w:val="008F7097"/>
    <w:rsid w:val="008F732F"/>
    <w:rsid w:val="00900A9B"/>
    <w:rsid w:val="00900AF9"/>
    <w:rsid w:val="00900F1E"/>
    <w:rsid w:val="009012F3"/>
    <w:rsid w:val="00901A34"/>
    <w:rsid w:val="00901BA1"/>
    <w:rsid w:val="00902AF6"/>
    <w:rsid w:val="009031E3"/>
    <w:rsid w:val="009032BE"/>
    <w:rsid w:val="00903A29"/>
    <w:rsid w:val="00903D56"/>
    <w:rsid w:val="00903F64"/>
    <w:rsid w:val="009065AA"/>
    <w:rsid w:val="0090730B"/>
    <w:rsid w:val="0091035D"/>
    <w:rsid w:val="009117E7"/>
    <w:rsid w:val="00911AF5"/>
    <w:rsid w:val="00911C88"/>
    <w:rsid w:val="00912313"/>
    <w:rsid w:val="00912F81"/>
    <w:rsid w:val="00913B3D"/>
    <w:rsid w:val="00913EC4"/>
    <w:rsid w:val="00913F45"/>
    <w:rsid w:val="009148FD"/>
    <w:rsid w:val="00914C77"/>
    <w:rsid w:val="00914E66"/>
    <w:rsid w:val="00916EB4"/>
    <w:rsid w:val="009176E1"/>
    <w:rsid w:val="009176F9"/>
    <w:rsid w:val="0091773D"/>
    <w:rsid w:val="00920D37"/>
    <w:rsid w:val="00921B76"/>
    <w:rsid w:val="00922678"/>
    <w:rsid w:val="00922748"/>
    <w:rsid w:val="00922C0B"/>
    <w:rsid w:val="00923411"/>
    <w:rsid w:val="0092443A"/>
    <w:rsid w:val="009251DF"/>
    <w:rsid w:val="009255E5"/>
    <w:rsid w:val="00925920"/>
    <w:rsid w:val="00925D76"/>
    <w:rsid w:val="009304A8"/>
    <w:rsid w:val="00930588"/>
    <w:rsid w:val="009311AB"/>
    <w:rsid w:val="00931396"/>
    <w:rsid w:val="009316D7"/>
    <w:rsid w:val="00931F67"/>
    <w:rsid w:val="009320A9"/>
    <w:rsid w:val="00936135"/>
    <w:rsid w:val="00936673"/>
    <w:rsid w:val="009370D3"/>
    <w:rsid w:val="00937FB9"/>
    <w:rsid w:val="0094060D"/>
    <w:rsid w:val="00941001"/>
    <w:rsid w:val="00941CD9"/>
    <w:rsid w:val="00942480"/>
    <w:rsid w:val="0094261C"/>
    <w:rsid w:val="009428F3"/>
    <w:rsid w:val="00943B8B"/>
    <w:rsid w:val="00944049"/>
    <w:rsid w:val="009443B4"/>
    <w:rsid w:val="009444C9"/>
    <w:rsid w:val="009449FE"/>
    <w:rsid w:val="00944AB3"/>
    <w:rsid w:val="00945558"/>
    <w:rsid w:val="0095035C"/>
    <w:rsid w:val="0095050C"/>
    <w:rsid w:val="00950D67"/>
    <w:rsid w:val="0095318B"/>
    <w:rsid w:val="009532D1"/>
    <w:rsid w:val="009541EA"/>
    <w:rsid w:val="0095480D"/>
    <w:rsid w:val="0095507D"/>
    <w:rsid w:val="00955395"/>
    <w:rsid w:val="00955A3B"/>
    <w:rsid w:val="00955A8D"/>
    <w:rsid w:val="009561E7"/>
    <w:rsid w:val="00956F5F"/>
    <w:rsid w:val="00957603"/>
    <w:rsid w:val="00957B43"/>
    <w:rsid w:val="00957E22"/>
    <w:rsid w:val="00960BD8"/>
    <w:rsid w:val="00961506"/>
    <w:rsid w:val="00961543"/>
    <w:rsid w:val="00961C6E"/>
    <w:rsid w:val="009620AE"/>
    <w:rsid w:val="00962230"/>
    <w:rsid w:val="009631C9"/>
    <w:rsid w:val="009635F7"/>
    <w:rsid w:val="0096612E"/>
    <w:rsid w:val="009668A0"/>
    <w:rsid w:val="00967AFE"/>
    <w:rsid w:val="00967B04"/>
    <w:rsid w:val="009709A1"/>
    <w:rsid w:val="009714BA"/>
    <w:rsid w:val="00971F73"/>
    <w:rsid w:val="00973E0F"/>
    <w:rsid w:val="00974D79"/>
    <w:rsid w:val="00975511"/>
    <w:rsid w:val="0097566D"/>
    <w:rsid w:val="009758E7"/>
    <w:rsid w:val="00976016"/>
    <w:rsid w:val="00976589"/>
    <w:rsid w:val="00976A4B"/>
    <w:rsid w:val="00976AEB"/>
    <w:rsid w:val="00976B3E"/>
    <w:rsid w:val="009774EB"/>
    <w:rsid w:val="00980CAA"/>
    <w:rsid w:val="00981F5D"/>
    <w:rsid w:val="00982292"/>
    <w:rsid w:val="00982B0D"/>
    <w:rsid w:val="00984B7B"/>
    <w:rsid w:val="009852FE"/>
    <w:rsid w:val="009853EE"/>
    <w:rsid w:val="00985B41"/>
    <w:rsid w:val="00985FA3"/>
    <w:rsid w:val="00986B31"/>
    <w:rsid w:val="00987049"/>
    <w:rsid w:val="009872C6"/>
    <w:rsid w:val="00990A75"/>
    <w:rsid w:val="009911DE"/>
    <w:rsid w:val="00991309"/>
    <w:rsid w:val="00991626"/>
    <w:rsid w:val="00991B93"/>
    <w:rsid w:val="00991EB6"/>
    <w:rsid w:val="0099221C"/>
    <w:rsid w:val="009931C4"/>
    <w:rsid w:val="009949BE"/>
    <w:rsid w:val="009955D2"/>
    <w:rsid w:val="00995B78"/>
    <w:rsid w:val="00995D98"/>
    <w:rsid w:val="00995FFD"/>
    <w:rsid w:val="0099637E"/>
    <w:rsid w:val="009965C9"/>
    <w:rsid w:val="00996D2A"/>
    <w:rsid w:val="00997435"/>
    <w:rsid w:val="00997777"/>
    <w:rsid w:val="009A0FE5"/>
    <w:rsid w:val="009A1154"/>
    <w:rsid w:val="009A1325"/>
    <w:rsid w:val="009A2066"/>
    <w:rsid w:val="009A301B"/>
    <w:rsid w:val="009A35E7"/>
    <w:rsid w:val="009A3B23"/>
    <w:rsid w:val="009A3BA9"/>
    <w:rsid w:val="009A438B"/>
    <w:rsid w:val="009A4A2C"/>
    <w:rsid w:val="009A5D8E"/>
    <w:rsid w:val="009A62C1"/>
    <w:rsid w:val="009A7810"/>
    <w:rsid w:val="009A7854"/>
    <w:rsid w:val="009A7C7B"/>
    <w:rsid w:val="009B04BB"/>
    <w:rsid w:val="009B0CD3"/>
    <w:rsid w:val="009B10FB"/>
    <w:rsid w:val="009B1210"/>
    <w:rsid w:val="009B1216"/>
    <w:rsid w:val="009B17D2"/>
    <w:rsid w:val="009B1C00"/>
    <w:rsid w:val="009B1C36"/>
    <w:rsid w:val="009B23BC"/>
    <w:rsid w:val="009B3CC7"/>
    <w:rsid w:val="009B4151"/>
    <w:rsid w:val="009B4B84"/>
    <w:rsid w:val="009B52E7"/>
    <w:rsid w:val="009B53A3"/>
    <w:rsid w:val="009B5F21"/>
    <w:rsid w:val="009B613A"/>
    <w:rsid w:val="009B619C"/>
    <w:rsid w:val="009B71F1"/>
    <w:rsid w:val="009B7D9D"/>
    <w:rsid w:val="009C0A22"/>
    <w:rsid w:val="009C0EAC"/>
    <w:rsid w:val="009C14D2"/>
    <w:rsid w:val="009C2F87"/>
    <w:rsid w:val="009C3F74"/>
    <w:rsid w:val="009C5760"/>
    <w:rsid w:val="009C5E49"/>
    <w:rsid w:val="009C60B6"/>
    <w:rsid w:val="009C722F"/>
    <w:rsid w:val="009C797A"/>
    <w:rsid w:val="009D050F"/>
    <w:rsid w:val="009D28CF"/>
    <w:rsid w:val="009D2E8C"/>
    <w:rsid w:val="009D3207"/>
    <w:rsid w:val="009D32C2"/>
    <w:rsid w:val="009D391A"/>
    <w:rsid w:val="009D485D"/>
    <w:rsid w:val="009D4CFF"/>
    <w:rsid w:val="009D52AF"/>
    <w:rsid w:val="009D57A5"/>
    <w:rsid w:val="009D68AE"/>
    <w:rsid w:val="009D6968"/>
    <w:rsid w:val="009D69A3"/>
    <w:rsid w:val="009E01EC"/>
    <w:rsid w:val="009E093A"/>
    <w:rsid w:val="009E0C07"/>
    <w:rsid w:val="009E127E"/>
    <w:rsid w:val="009E1304"/>
    <w:rsid w:val="009E1420"/>
    <w:rsid w:val="009E18C7"/>
    <w:rsid w:val="009E204C"/>
    <w:rsid w:val="009E22E4"/>
    <w:rsid w:val="009E2338"/>
    <w:rsid w:val="009E28EF"/>
    <w:rsid w:val="009E2C84"/>
    <w:rsid w:val="009E309C"/>
    <w:rsid w:val="009E30F4"/>
    <w:rsid w:val="009E3418"/>
    <w:rsid w:val="009E39C1"/>
    <w:rsid w:val="009E3CED"/>
    <w:rsid w:val="009E442A"/>
    <w:rsid w:val="009E6BB8"/>
    <w:rsid w:val="009E7B1A"/>
    <w:rsid w:val="009F0451"/>
    <w:rsid w:val="009F1AF8"/>
    <w:rsid w:val="009F2F4F"/>
    <w:rsid w:val="009F4F4C"/>
    <w:rsid w:val="009F50B2"/>
    <w:rsid w:val="009F5167"/>
    <w:rsid w:val="009F568A"/>
    <w:rsid w:val="009F5B56"/>
    <w:rsid w:val="009F5C43"/>
    <w:rsid w:val="009F7717"/>
    <w:rsid w:val="009F7AEE"/>
    <w:rsid w:val="00A0039E"/>
    <w:rsid w:val="00A005A9"/>
    <w:rsid w:val="00A016F3"/>
    <w:rsid w:val="00A01D4E"/>
    <w:rsid w:val="00A01DD3"/>
    <w:rsid w:val="00A029C3"/>
    <w:rsid w:val="00A02AD2"/>
    <w:rsid w:val="00A04D1C"/>
    <w:rsid w:val="00A05F46"/>
    <w:rsid w:val="00A067C6"/>
    <w:rsid w:val="00A075DB"/>
    <w:rsid w:val="00A1003B"/>
    <w:rsid w:val="00A108CE"/>
    <w:rsid w:val="00A11206"/>
    <w:rsid w:val="00A11C6A"/>
    <w:rsid w:val="00A11FD0"/>
    <w:rsid w:val="00A121CA"/>
    <w:rsid w:val="00A14A47"/>
    <w:rsid w:val="00A14A72"/>
    <w:rsid w:val="00A14A9C"/>
    <w:rsid w:val="00A14BD3"/>
    <w:rsid w:val="00A1554E"/>
    <w:rsid w:val="00A16306"/>
    <w:rsid w:val="00A16FDF"/>
    <w:rsid w:val="00A174EC"/>
    <w:rsid w:val="00A1768E"/>
    <w:rsid w:val="00A17A25"/>
    <w:rsid w:val="00A206C3"/>
    <w:rsid w:val="00A20B08"/>
    <w:rsid w:val="00A20D09"/>
    <w:rsid w:val="00A20EA5"/>
    <w:rsid w:val="00A21066"/>
    <w:rsid w:val="00A2173B"/>
    <w:rsid w:val="00A22715"/>
    <w:rsid w:val="00A234EE"/>
    <w:rsid w:val="00A23DB2"/>
    <w:rsid w:val="00A24CF6"/>
    <w:rsid w:val="00A24E42"/>
    <w:rsid w:val="00A24EB0"/>
    <w:rsid w:val="00A253C8"/>
    <w:rsid w:val="00A26A01"/>
    <w:rsid w:val="00A27A32"/>
    <w:rsid w:val="00A3047D"/>
    <w:rsid w:val="00A30D4A"/>
    <w:rsid w:val="00A31804"/>
    <w:rsid w:val="00A31E9A"/>
    <w:rsid w:val="00A33E41"/>
    <w:rsid w:val="00A33F5D"/>
    <w:rsid w:val="00A34A47"/>
    <w:rsid w:val="00A3548D"/>
    <w:rsid w:val="00A35666"/>
    <w:rsid w:val="00A36273"/>
    <w:rsid w:val="00A367EE"/>
    <w:rsid w:val="00A37138"/>
    <w:rsid w:val="00A40741"/>
    <w:rsid w:val="00A40E72"/>
    <w:rsid w:val="00A41383"/>
    <w:rsid w:val="00A413D0"/>
    <w:rsid w:val="00A41502"/>
    <w:rsid w:val="00A43F68"/>
    <w:rsid w:val="00A443B5"/>
    <w:rsid w:val="00A44D2E"/>
    <w:rsid w:val="00A45F28"/>
    <w:rsid w:val="00A46D70"/>
    <w:rsid w:val="00A472A0"/>
    <w:rsid w:val="00A4737B"/>
    <w:rsid w:val="00A47969"/>
    <w:rsid w:val="00A51DF3"/>
    <w:rsid w:val="00A521CB"/>
    <w:rsid w:val="00A5257C"/>
    <w:rsid w:val="00A52CF8"/>
    <w:rsid w:val="00A53802"/>
    <w:rsid w:val="00A53D30"/>
    <w:rsid w:val="00A53F08"/>
    <w:rsid w:val="00A55374"/>
    <w:rsid w:val="00A5643E"/>
    <w:rsid w:val="00A56921"/>
    <w:rsid w:val="00A56E2E"/>
    <w:rsid w:val="00A570E7"/>
    <w:rsid w:val="00A57CC2"/>
    <w:rsid w:val="00A608DB"/>
    <w:rsid w:val="00A610EB"/>
    <w:rsid w:val="00A635B2"/>
    <w:rsid w:val="00A636FE"/>
    <w:rsid w:val="00A64519"/>
    <w:rsid w:val="00A6499F"/>
    <w:rsid w:val="00A70447"/>
    <w:rsid w:val="00A712E0"/>
    <w:rsid w:val="00A71ECE"/>
    <w:rsid w:val="00A7223A"/>
    <w:rsid w:val="00A7290A"/>
    <w:rsid w:val="00A729BB"/>
    <w:rsid w:val="00A72E4D"/>
    <w:rsid w:val="00A72FAE"/>
    <w:rsid w:val="00A73257"/>
    <w:rsid w:val="00A739B7"/>
    <w:rsid w:val="00A74177"/>
    <w:rsid w:val="00A766CB"/>
    <w:rsid w:val="00A76B68"/>
    <w:rsid w:val="00A76F54"/>
    <w:rsid w:val="00A77177"/>
    <w:rsid w:val="00A7768B"/>
    <w:rsid w:val="00A77CD7"/>
    <w:rsid w:val="00A801EB"/>
    <w:rsid w:val="00A8066C"/>
    <w:rsid w:val="00A808BC"/>
    <w:rsid w:val="00A80BA1"/>
    <w:rsid w:val="00A81028"/>
    <w:rsid w:val="00A81128"/>
    <w:rsid w:val="00A814A7"/>
    <w:rsid w:val="00A8161D"/>
    <w:rsid w:val="00A81EF1"/>
    <w:rsid w:val="00A81FDC"/>
    <w:rsid w:val="00A82164"/>
    <w:rsid w:val="00A82345"/>
    <w:rsid w:val="00A82BD2"/>
    <w:rsid w:val="00A83C65"/>
    <w:rsid w:val="00A83CFD"/>
    <w:rsid w:val="00A8501B"/>
    <w:rsid w:val="00A85844"/>
    <w:rsid w:val="00A9018B"/>
    <w:rsid w:val="00A90CCC"/>
    <w:rsid w:val="00A924EE"/>
    <w:rsid w:val="00A979E5"/>
    <w:rsid w:val="00AA0EC4"/>
    <w:rsid w:val="00AA25BB"/>
    <w:rsid w:val="00AA297D"/>
    <w:rsid w:val="00AA29C2"/>
    <w:rsid w:val="00AA338D"/>
    <w:rsid w:val="00AA555B"/>
    <w:rsid w:val="00AA58B2"/>
    <w:rsid w:val="00AA6A62"/>
    <w:rsid w:val="00AA7087"/>
    <w:rsid w:val="00AA7301"/>
    <w:rsid w:val="00AA771C"/>
    <w:rsid w:val="00AA7CEA"/>
    <w:rsid w:val="00AA7DB7"/>
    <w:rsid w:val="00AB2D85"/>
    <w:rsid w:val="00AB319C"/>
    <w:rsid w:val="00AB31F7"/>
    <w:rsid w:val="00AB4B79"/>
    <w:rsid w:val="00AB5CFD"/>
    <w:rsid w:val="00AB687E"/>
    <w:rsid w:val="00AC008D"/>
    <w:rsid w:val="00AC031D"/>
    <w:rsid w:val="00AC0D70"/>
    <w:rsid w:val="00AC189C"/>
    <w:rsid w:val="00AC1C65"/>
    <w:rsid w:val="00AC26AA"/>
    <w:rsid w:val="00AC2AE1"/>
    <w:rsid w:val="00AC318E"/>
    <w:rsid w:val="00AC45EF"/>
    <w:rsid w:val="00AC48F9"/>
    <w:rsid w:val="00AC49A4"/>
    <w:rsid w:val="00AC55B5"/>
    <w:rsid w:val="00AC5951"/>
    <w:rsid w:val="00AC622F"/>
    <w:rsid w:val="00AC6AAD"/>
    <w:rsid w:val="00AC71CC"/>
    <w:rsid w:val="00AC73EA"/>
    <w:rsid w:val="00AC7B5C"/>
    <w:rsid w:val="00AC7C02"/>
    <w:rsid w:val="00AD0090"/>
    <w:rsid w:val="00AD00BD"/>
    <w:rsid w:val="00AD10C2"/>
    <w:rsid w:val="00AD138E"/>
    <w:rsid w:val="00AD1831"/>
    <w:rsid w:val="00AD1C41"/>
    <w:rsid w:val="00AD1EFE"/>
    <w:rsid w:val="00AD1FE5"/>
    <w:rsid w:val="00AD204B"/>
    <w:rsid w:val="00AD4B14"/>
    <w:rsid w:val="00AD4CA0"/>
    <w:rsid w:val="00AD527E"/>
    <w:rsid w:val="00AD6269"/>
    <w:rsid w:val="00AD6469"/>
    <w:rsid w:val="00AD686F"/>
    <w:rsid w:val="00AD6874"/>
    <w:rsid w:val="00AD7B2C"/>
    <w:rsid w:val="00AD7B9C"/>
    <w:rsid w:val="00AE093D"/>
    <w:rsid w:val="00AE1719"/>
    <w:rsid w:val="00AE2318"/>
    <w:rsid w:val="00AE25E4"/>
    <w:rsid w:val="00AE279D"/>
    <w:rsid w:val="00AE2A0C"/>
    <w:rsid w:val="00AE3852"/>
    <w:rsid w:val="00AE3B0B"/>
    <w:rsid w:val="00AE4C67"/>
    <w:rsid w:val="00AE56B8"/>
    <w:rsid w:val="00AE5D17"/>
    <w:rsid w:val="00AE63A0"/>
    <w:rsid w:val="00AE65EB"/>
    <w:rsid w:val="00AE66ED"/>
    <w:rsid w:val="00AE68BE"/>
    <w:rsid w:val="00AE6B5D"/>
    <w:rsid w:val="00AE7080"/>
    <w:rsid w:val="00AE7A83"/>
    <w:rsid w:val="00AF16D4"/>
    <w:rsid w:val="00AF1D0D"/>
    <w:rsid w:val="00AF2369"/>
    <w:rsid w:val="00AF27C2"/>
    <w:rsid w:val="00AF2A0E"/>
    <w:rsid w:val="00AF2F56"/>
    <w:rsid w:val="00AF30CF"/>
    <w:rsid w:val="00AF3D1C"/>
    <w:rsid w:val="00AF474E"/>
    <w:rsid w:val="00AF5494"/>
    <w:rsid w:val="00AF5E36"/>
    <w:rsid w:val="00AF5FDE"/>
    <w:rsid w:val="00AF7677"/>
    <w:rsid w:val="00AF7890"/>
    <w:rsid w:val="00AF7A6A"/>
    <w:rsid w:val="00AF7C1F"/>
    <w:rsid w:val="00AF7D9B"/>
    <w:rsid w:val="00B0144A"/>
    <w:rsid w:val="00B02296"/>
    <w:rsid w:val="00B03667"/>
    <w:rsid w:val="00B03FAE"/>
    <w:rsid w:val="00B0475E"/>
    <w:rsid w:val="00B04C1E"/>
    <w:rsid w:val="00B051CD"/>
    <w:rsid w:val="00B05ABD"/>
    <w:rsid w:val="00B06214"/>
    <w:rsid w:val="00B064AA"/>
    <w:rsid w:val="00B074E2"/>
    <w:rsid w:val="00B0768F"/>
    <w:rsid w:val="00B079CA"/>
    <w:rsid w:val="00B10BB5"/>
    <w:rsid w:val="00B10BF8"/>
    <w:rsid w:val="00B110DE"/>
    <w:rsid w:val="00B114F1"/>
    <w:rsid w:val="00B12675"/>
    <w:rsid w:val="00B12727"/>
    <w:rsid w:val="00B12787"/>
    <w:rsid w:val="00B12A11"/>
    <w:rsid w:val="00B12F51"/>
    <w:rsid w:val="00B138C0"/>
    <w:rsid w:val="00B13B15"/>
    <w:rsid w:val="00B13E13"/>
    <w:rsid w:val="00B13E47"/>
    <w:rsid w:val="00B149B3"/>
    <w:rsid w:val="00B14B38"/>
    <w:rsid w:val="00B14CA3"/>
    <w:rsid w:val="00B152E9"/>
    <w:rsid w:val="00B15751"/>
    <w:rsid w:val="00B160FC"/>
    <w:rsid w:val="00B164A4"/>
    <w:rsid w:val="00B16CE8"/>
    <w:rsid w:val="00B17549"/>
    <w:rsid w:val="00B17C14"/>
    <w:rsid w:val="00B17DF3"/>
    <w:rsid w:val="00B20E0D"/>
    <w:rsid w:val="00B21C4A"/>
    <w:rsid w:val="00B22599"/>
    <w:rsid w:val="00B23575"/>
    <w:rsid w:val="00B25A91"/>
    <w:rsid w:val="00B267AF"/>
    <w:rsid w:val="00B272C7"/>
    <w:rsid w:val="00B2761B"/>
    <w:rsid w:val="00B27B2C"/>
    <w:rsid w:val="00B30328"/>
    <w:rsid w:val="00B30B53"/>
    <w:rsid w:val="00B30BF9"/>
    <w:rsid w:val="00B31B34"/>
    <w:rsid w:val="00B31CA2"/>
    <w:rsid w:val="00B31F1A"/>
    <w:rsid w:val="00B320B4"/>
    <w:rsid w:val="00B321B2"/>
    <w:rsid w:val="00B324A8"/>
    <w:rsid w:val="00B32651"/>
    <w:rsid w:val="00B32A43"/>
    <w:rsid w:val="00B344F0"/>
    <w:rsid w:val="00B346D0"/>
    <w:rsid w:val="00B34793"/>
    <w:rsid w:val="00B35929"/>
    <w:rsid w:val="00B35D97"/>
    <w:rsid w:val="00B36626"/>
    <w:rsid w:val="00B40596"/>
    <w:rsid w:val="00B40EFB"/>
    <w:rsid w:val="00B4119D"/>
    <w:rsid w:val="00B416E2"/>
    <w:rsid w:val="00B42563"/>
    <w:rsid w:val="00B42C17"/>
    <w:rsid w:val="00B42F17"/>
    <w:rsid w:val="00B4328E"/>
    <w:rsid w:val="00B432FF"/>
    <w:rsid w:val="00B437F2"/>
    <w:rsid w:val="00B438FF"/>
    <w:rsid w:val="00B43D1F"/>
    <w:rsid w:val="00B43D87"/>
    <w:rsid w:val="00B44800"/>
    <w:rsid w:val="00B44EA8"/>
    <w:rsid w:val="00B4527C"/>
    <w:rsid w:val="00B456DA"/>
    <w:rsid w:val="00B479D7"/>
    <w:rsid w:val="00B47B2E"/>
    <w:rsid w:val="00B504E8"/>
    <w:rsid w:val="00B50680"/>
    <w:rsid w:val="00B506F1"/>
    <w:rsid w:val="00B508F5"/>
    <w:rsid w:val="00B50F91"/>
    <w:rsid w:val="00B52C11"/>
    <w:rsid w:val="00B5306D"/>
    <w:rsid w:val="00B536C1"/>
    <w:rsid w:val="00B53A48"/>
    <w:rsid w:val="00B53BCF"/>
    <w:rsid w:val="00B53CA7"/>
    <w:rsid w:val="00B53CE4"/>
    <w:rsid w:val="00B55177"/>
    <w:rsid w:val="00B55262"/>
    <w:rsid w:val="00B56B8F"/>
    <w:rsid w:val="00B570A4"/>
    <w:rsid w:val="00B5748D"/>
    <w:rsid w:val="00B60EB0"/>
    <w:rsid w:val="00B61507"/>
    <w:rsid w:val="00B61BAB"/>
    <w:rsid w:val="00B61F70"/>
    <w:rsid w:val="00B62C2F"/>
    <w:rsid w:val="00B6377B"/>
    <w:rsid w:val="00B641CD"/>
    <w:rsid w:val="00B64870"/>
    <w:rsid w:val="00B6511C"/>
    <w:rsid w:val="00B653B0"/>
    <w:rsid w:val="00B653CD"/>
    <w:rsid w:val="00B66388"/>
    <w:rsid w:val="00B663BD"/>
    <w:rsid w:val="00B66AC3"/>
    <w:rsid w:val="00B67908"/>
    <w:rsid w:val="00B67BA9"/>
    <w:rsid w:val="00B701AE"/>
    <w:rsid w:val="00B71B70"/>
    <w:rsid w:val="00B72056"/>
    <w:rsid w:val="00B73233"/>
    <w:rsid w:val="00B73AC8"/>
    <w:rsid w:val="00B74137"/>
    <w:rsid w:val="00B74DC6"/>
    <w:rsid w:val="00B7550E"/>
    <w:rsid w:val="00B77241"/>
    <w:rsid w:val="00B775A5"/>
    <w:rsid w:val="00B77DFB"/>
    <w:rsid w:val="00B77E60"/>
    <w:rsid w:val="00B80C6E"/>
    <w:rsid w:val="00B80E0D"/>
    <w:rsid w:val="00B81DF2"/>
    <w:rsid w:val="00B81FCB"/>
    <w:rsid w:val="00B82942"/>
    <w:rsid w:val="00B86C57"/>
    <w:rsid w:val="00B90164"/>
    <w:rsid w:val="00B9056D"/>
    <w:rsid w:val="00B907D0"/>
    <w:rsid w:val="00B915CD"/>
    <w:rsid w:val="00B928A0"/>
    <w:rsid w:val="00B92F0C"/>
    <w:rsid w:val="00B93811"/>
    <w:rsid w:val="00B939C8"/>
    <w:rsid w:val="00B93ECD"/>
    <w:rsid w:val="00B944BE"/>
    <w:rsid w:val="00B94BF9"/>
    <w:rsid w:val="00B95731"/>
    <w:rsid w:val="00B95EA2"/>
    <w:rsid w:val="00B96249"/>
    <w:rsid w:val="00B96878"/>
    <w:rsid w:val="00B9790A"/>
    <w:rsid w:val="00BA083A"/>
    <w:rsid w:val="00BA0EA9"/>
    <w:rsid w:val="00BA1BBE"/>
    <w:rsid w:val="00BA2023"/>
    <w:rsid w:val="00BA3DD5"/>
    <w:rsid w:val="00BA3DDD"/>
    <w:rsid w:val="00BA4B47"/>
    <w:rsid w:val="00BA4F0A"/>
    <w:rsid w:val="00BA62CA"/>
    <w:rsid w:val="00BA7117"/>
    <w:rsid w:val="00BA7279"/>
    <w:rsid w:val="00BA7A00"/>
    <w:rsid w:val="00BB0DA2"/>
    <w:rsid w:val="00BB18EB"/>
    <w:rsid w:val="00BB3818"/>
    <w:rsid w:val="00BB422A"/>
    <w:rsid w:val="00BB46CE"/>
    <w:rsid w:val="00BB487C"/>
    <w:rsid w:val="00BB652C"/>
    <w:rsid w:val="00BB6DAF"/>
    <w:rsid w:val="00BB7986"/>
    <w:rsid w:val="00BB7D65"/>
    <w:rsid w:val="00BC0228"/>
    <w:rsid w:val="00BC0446"/>
    <w:rsid w:val="00BC0BAC"/>
    <w:rsid w:val="00BC301C"/>
    <w:rsid w:val="00BC3974"/>
    <w:rsid w:val="00BC3C46"/>
    <w:rsid w:val="00BC5B9D"/>
    <w:rsid w:val="00BC608E"/>
    <w:rsid w:val="00BC6E28"/>
    <w:rsid w:val="00BC78DF"/>
    <w:rsid w:val="00BC7B6E"/>
    <w:rsid w:val="00BC7C1F"/>
    <w:rsid w:val="00BD09A0"/>
    <w:rsid w:val="00BD0EB9"/>
    <w:rsid w:val="00BD164A"/>
    <w:rsid w:val="00BD1BC5"/>
    <w:rsid w:val="00BD1E60"/>
    <w:rsid w:val="00BD1F69"/>
    <w:rsid w:val="00BD2162"/>
    <w:rsid w:val="00BD232A"/>
    <w:rsid w:val="00BD2794"/>
    <w:rsid w:val="00BD2BCE"/>
    <w:rsid w:val="00BD4326"/>
    <w:rsid w:val="00BD5DA7"/>
    <w:rsid w:val="00BD6374"/>
    <w:rsid w:val="00BD639F"/>
    <w:rsid w:val="00BD6D53"/>
    <w:rsid w:val="00BD7568"/>
    <w:rsid w:val="00BE2058"/>
    <w:rsid w:val="00BE20F5"/>
    <w:rsid w:val="00BE250C"/>
    <w:rsid w:val="00BE2C12"/>
    <w:rsid w:val="00BE318D"/>
    <w:rsid w:val="00BE3485"/>
    <w:rsid w:val="00BE3FA2"/>
    <w:rsid w:val="00BE3FB7"/>
    <w:rsid w:val="00BE4C6E"/>
    <w:rsid w:val="00BE4C71"/>
    <w:rsid w:val="00BE4F95"/>
    <w:rsid w:val="00BE5D6B"/>
    <w:rsid w:val="00BE5D8C"/>
    <w:rsid w:val="00BE5EBA"/>
    <w:rsid w:val="00BE607F"/>
    <w:rsid w:val="00BE7290"/>
    <w:rsid w:val="00BE7AFA"/>
    <w:rsid w:val="00BF023C"/>
    <w:rsid w:val="00BF03B5"/>
    <w:rsid w:val="00BF24B5"/>
    <w:rsid w:val="00BF25E4"/>
    <w:rsid w:val="00BF25F2"/>
    <w:rsid w:val="00BF2D5A"/>
    <w:rsid w:val="00BF3D99"/>
    <w:rsid w:val="00BF4A14"/>
    <w:rsid w:val="00BF538C"/>
    <w:rsid w:val="00BF5AD3"/>
    <w:rsid w:val="00BF5F33"/>
    <w:rsid w:val="00BF6A09"/>
    <w:rsid w:val="00BF6AAE"/>
    <w:rsid w:val="00BF6F43"/>
    <w:rsid w:val="00C00437"/>
    <w:rsid w:val="00C00AEC"/>
    <w:rsid w:val="00C00B7B"/>
    <w:rsid w:val="00C012F1"/>
    <w:rsid w:val="00C02083"/>
    <w:rsid w:val="00C020BF"/>
    <w:rsid w:val="00C02706"/>
    <w:rsid w:val="00C048C0"/>
    <w:rsid w:val="00C04D95"/>
    <w:rsid w:val="00C05060"/>
    <w:rsid w:val="00C05E9B"/>
    <w:rsid w:val="00C075C9"/>
    <w:rsid w:val="00C07D3B"/>
    <w:rsid w:val="00C10C12"/>
    <w:rsid w:val="00C112E8"/>
    <w:rsid w:val="00C1164F"/>
    <w:rsid w:val="00C121EB"/>
    <w:rsid w:val="00C121F0"/>
    <w:rsid w:val="00C134D1"/>
    <w:rsid w:val="00C13D03"/>
    <w:rsid w:val="00C13D5C"/>
    <w:rsid w:val="00C14457"/>
    <w:rsid w:val="00C164EC"/>
    <w:rsid w:val="00C17409"/>
    <w:rsid w:val="00C20176"/>
    <w:rsid w:val="00C204E0"/>
    <w:rsid w:val="00C20DB3"/>
    <w:rsid w:val="00C20EB1"/>
    <w:rsid w:val="00C21149"/>
    <w:rsid w:val="00C21360"/>
    <w:rsid w:val="00C21901"/>
    <w:rsid w:val="00C22291"/>
    <w:rsid w:val="00C22AEE"/>
    <w:rsid w:val="00C24132"/>
    <w:rsid w:val="00C24F76"/>
    <w:rsid w:val="00C25066"/>
    <w:rsid w:val="00C25393"/>
    <w:rsid w:val="00C25975"/>
    <w:rsid w:val="00C26F84"/>
    <w:rsid w:val="00C2760E"/>
    <w:rsid w:val="00C315D1"/>
    <w:rsid w:val="00C3268B"/>
    <w:rsid w:val="00C329FE"/>
    <w:rsid w:val="00C33DA7"/>
    <w:rsid w:val="00C3425F"/>
    <w:rsid w:val="00C34713"/>
    <w:rsid w:val="00C349E7"/>
    <w:rsid w:val="00C34B9B"/>
    <w:rsid w:val="00C34C9E"/>
    <w:rsid w:val="00C35579"/>
    <w:rsid w:val="00C35692"/>
    <w:rsid w:val="00C35B90"/>
    <w:rsid w:val="00C35CC0"/>
    <w:rsid w:val="00C36E78"/>
    <w:rsid w:val="00C36E7F"/>
    <w:rsid w:val="00C36F5D"/>
    <w:rsid w:val="00C41430"/>
    <w:rsid w:val="00C4196A"/>
    <w:rsid w:val="00C41D4E"/>
    <w:rsid w:val="00C41F0C"/>
    <w:rsid w:val="00C42323"/>
    <w:rsid w:val="00C4253B"/>
    <w:rsid w:val="00C425D9"/>
    <w:rsid w:val="00C4278E"/>
    <w:rsid w:val="00C42B51"/>
    <w:rsid w:val="00C437DA"/>
    <w:rsid w:val="00C43FC1"/>
    <w:rsid w:val="00C44811"/>
    <w:rsid w:val="00C44C54"/>
    <w:rsid w:val="00C45C2A"/>
    <w:rsid w:val="00C46257"/>
    <w:rsid w:val="00C46771"/>
    <w:rsid w:val="00C47861"/>
    <w:rsid w:val="00C47A4D"/>
    <w:rsid w:val="00C47F96"/>
    <w:rsid w:val="00C50C5F"/>
    <w:rsid w:val="00C50D19"/>
    <w:rsid w:val="00C51135"/>
    <w:rsid w:val="00C51242"/>
    <w:rsid w:val="00C517C6"/>
    <w:rsid w:val="00C51FFE"/>
    <w:rsid w:val="00C5225E"/>
    <w:rsid w:val="00C5234C"/>
    <w:rsid w:val="00C52797"/>
    <w:rsid w:val="00C53614"/>
    <w:rsid w:val="00C5440C"/>
    <w:rsid w:val="00C5492F"/>
    <w:rsid w:val="00C549D3"/>
    <w:rsid w:val="00C54D2C"/>
    <w:rsid w:val="00C55A74"/>
    <w:rsid w:val="00C56243"/>
    <w:rsid w:val="00C56FEE"/>
    <w:rsid w:val="00C6007D"/>
    <w:rsid w:val="00C61243"/>
    <w:rsid w:val="00C6192A"/>
    <w:rsid w:val="00C63CB3"/>
    <w:rsid w:val="00C64284"/>
    <w:rsid w:val="00C65140"/>
    <w:rsid w:val="00C6756A"/>
    <w:rsid w:val="00C718B1"/>
    <w:rsid w:val="00C71CF0"/>
    <w:rsid w:val="00C72620"/>
    <w:rsid w:val="00C73425"/>
    <w:rsid w:val="00C74566"/>
    <w:rsid w:val="00C74CE1"/>
    <w:rsid w:val="00C75091"/>
    <w:rsid w:val="00C762A6"/>
    <w:rsid w:val="00C81CF3"/>
    <w:rsid w:val="00C82635"/>
    <w:rsid w:val="00C84D85"/>
    <w:rsid w:val="00C85A51"/>
    <w:rsid w:val="00C85D3F"/>
    <w:rsid w:val="00C85F4D"/>
    <w:rsid w:val="00C86261"/>
    <w:rsid w:val="00C86CBD"/>
    <w:rsid w:val="00C87D5E"/>
    <w:rsid w:val="00C87E54"/>
    <w:rsid w:val="00C914DD"/>
    <w:rsid w:val="00C92026"/>
    <w:rsid w:val="00C92B36"/>
    <w:rsid w:val="00C932CF"/>
    <w:rsid w:val="00C93705"/>
    <w:rsid w:val="00C94BC8"/>
    <w:rsid w:val="00C956CF"/>
    <w:rsid w:val="00C96801"/>
    <w:rsid w:val="00C96891"/>
    <w:rsid w:val="00C96FC8"/>
    <w:rsid w:val="00C96FDA"/>
    <w:rsid w:val="00C97CF7"/>
    <w:rsid w:val="00CA2162"/>
    <w:rsid w:val="00CA2302"/>
    <w:rsid w:val="00CA29A7"/>
    <w:rsid w:val="00CA2E33"/>
    <w:rsid w:val="00CA3052"/>
    <w:rsid w:val="00CA5904"/>
    <w:rsid w:val="00CA6324"/>
    <w:rsid w:val="00CA65DB"/>
    <w:rsid w:val="00CA6A4A"/>
    <w:rsid w:val="00CA6D9D"/>
    <w:rsid w:val="00CA72CD"/>
    <w:rsid w:val="00CA79A6"/>
    <w:rsid w:val="00CA79C4"/>
    <w:rsid w:val="00CB0935"/>
    <w:rsid w:val="00CB0B93"/>
    <w:rsid w:val="00CB143E"/>
    <w:rsid w:val="00CB14E0"/>
    <w:rsid w:val="00CB15DA"/>
    <w:rsid w:val="00CB1648"/>
    <w:rsid w:val="00CB1FD7"/>
    <w:rsid w:val="00CB2132"/>
    <w:rsid w:val="00CB21CF"/>
    <w:rsid w:val="00CB2F87"/>
    <w:rsid w:val="00CB3747"/>
    <w:rsid w:val="00CB4C5C"/>
    <w:rsid w:val="00CB5A31"/>
    <w:rsid w:val="00CB613B"/>
    <w:rsid w:val="00CB77F0"/>
    <w:rsid w:val="00CB7BA0"/>
    <w:rsid w:val="00CB7D56"/>
    <w:rsid w:val="00CB7F70"/>
    <w:rsid w:val="00CC0511"/>
    <w:rsid w:val="00CC05BB"/>
    <w:rsid w:val="00CC087B"/>
    <w:rsid w:val="00CC0F35"/>
    <w:rsid w:val="00CC3D80"/>
    <w:rsid w:val="00CC4D2E"/>
    <w:rsid w:val="00CC68A7"/>
    <w:rsid w:val="00CC6D0B"/>
    <w:rsid w:val="00CC6E3C"/>
    <w:rsid w:val="00CC7E81"/>
    <w:rsid w:val="00CD0458"/>
    <w:rsid w:val="00CD0467"/>
    <w:rsid w:val="00CD067E"/>
    <w:rsid w:val="00CD1476"/>
    <w:rsid w:val="00CD1AFB"/>
    <w:rsid w:val="00CD2A22"/>
    <w:rsid w:val="00CD2A93"/>
    <w:rsid w:val="00CD2AA1"/>
    <w:rsid w:val="00CD2C66"/>
    <w:rsid w:val="00CD2D44"/>
    <w:rsid w:val="00CD3A28"/>
    <w:rsid w:val="00CD43B5"/>
    <w:rsid w:val="00CD443D"/>
    <w:rsid w:val="00CD4E8D"/>
    <w:rsid w:val="00CD5206"/>
    <w:rsid w:val="00CD6622"/>
    <w:rsid w:val="00CD682C"/>
    <w:rsid w:val="00CD69AB"/>
    <w:rsid w:val="00CD6BD4"/>
    <w:rsid w:val="00CD7879"/>
    <w:rsid w:val="00CD7B84"/>
    <w:rsid w:val="00CD7D11"/>
    <w:rsid w:val="00CD7D18"/>
    <w:rsid w:val="00CD7D70"/>
    <w:rsid w:val="00CE06A8"/>
    <w:rsid w:val="00CE06C3"/>
    <w:rsid w:val="00CE18C4"/>
    <w:rsid w:val="00CE1E78"/>
    <w:rsid w:val="00CE263C"/>
    <w:rsid w:val="00CE2ADF"/>
    <w:rsid w:val="00CE3BC6"/>
    <w:rsid w:val="00CE42BD"/>
    <w:rsid w:val="00CE4562"/>
    <w:rsid w:val="00CE45FA"/>
    <w:rsid w:val="00CE4894"/>
    <w:rsid w:val="00CE4919"/>
    <w:rsid w:val="00CE4B4A"/>
    <w:rsid w:val="00CE4EB8"/>
    <w:rsid w:val="00CE5926"/>
    <w:rsid w:val="00CE5B56"/>
    <w:rsid w:val="00CE6F2E"/>
    <w:rsid w:val="00CE7591"/>
    <w:rsid w:val="00CE781B"/>
    <w:rsid w:val="00CF0462"/>
    <w:rsid w:val="00CF10D8"/>
    <w:rsid w:val="00CF155F"/>
    <w:rsid w:val="00CF25A8"/>
    <w:rsid w:val="00CF3C22"/>
    <w:rsid w:val="00CF4096"/>
    <w:rsid w:val="00CF53F1"/>
    <w:rsid w:val="00CF5633"/>
    <w:rsid w:val="00CF5A30"/>
    <w:rsid w:val="00CF62A3"/>
    <w:rsid w:val="00CF636D"/>
    <w:rsid w:val="00CF6DC5"/>
    <w:rsid w:val="00CF781A"/>
    <w:rsid w:val="00CF7EAC"/>
    <w:rsid w:val="00D003E6"/>
    <w:rsid w:val="00D00B02"/>
    <w:rsid w:val="00D02EA4"/>
    <w:rsid w:val="00D035E2"/>
    <w:rsid w:val="00D04904"/>
    <w:rsid w:val="00D04957"/>
    <w:rsid w:val="00D058C2"/>
    <w:rsid w:val="00D06033"/>
    <w:rsid w:val="00D06605"/>
    <w:rsid w:val="00D0755C"/>
    <w:rsid w:val="00D078EC"/>
    <w:rsid w:val="00D07A28"/>
    <w:rsid w:val="00D105F4"/>
    <w:rsid w:val="00D10737"/>
    <w:rsid w:val="00D1077D"/>
    <w:rsid w:val="00D11AA2"/>
    <w:rsid w:val="00D11E54"/>
    <w:rsid w:val="00D121D5"/>
    <w:rsid w:val="00D125A7"/>
    <w:rsid w:val="00D12C8C"/>
    <w:rsid w:val="00D13669"/>
    <w:rsid w:val="00D14458"/>
    <w:rsid w:val="00D14EE9"/>
    <w:rsid w:val="00D14F7D"/>
    <w:rsid w:val="00D1527D"/>
    <w:rsid w:val="00D15558"/>
    <w:rsid w:val="00D16363"/>
    <w:rsid w:val="00D16523"/>
    <w:rsid w:val="00D16753"/>
    <w:rsid w:val="00D16E51"/>
    <w:rsid w:val="00D16ED3"/>
    <w:rsid w:val="00D17041"/>
    <w:rsid w:val="00D20E90"/>
    <w:rsid w:val="00D21C1A"/>
    <w:rsid w:val="00D21DB7"/>
    <w:rsid w:val="00D21E71"/>
    <w:rsid w:val="00D223F3"/>
    <w:rsid w:val="00D23DC4"/>
    <w:rsid w:val="00D24338"/>
    <w:rsid w:val="00D2471E"/>
    <w:rsid w:val="00D24B6E"/>
    <w:rsid w:val="00D24D8B"/>
    <w:rsid w:val="00D2513B"/>
    <w:rsid w:val="00D25719"/>
    <w:rsid w:val="00D259F3"/>
    <w:rsid w:val="00D300DA"/>
    <w:rsid w:val="00D30772"/>
    <w:rsid w:val="00D32CF3"/>
    <w:rsid w:val="00D33869"/>
    <w:rsid w:val="00D33A42"/>
    <w:rsid w:val="00D33A7E"/>
    <w:rsid w:val="00D34559"/>
    <w:rsid w:val="00D34FBF"/>
    <w:rsid w:val="00D3537B"/>
    <w:rsid w:val="00D357F3"/>
    <w:rsid w:val="00D35C1F"/>
    <w:rsid w:val="00D3692F"/>
    <w:rsid w:val="00D36974"/>
    <w:rsid w:val="00D40C66"/>
    <w:rsid w:val="00D40F6D"/>
    <w:rsid w:val="00D41E93"/>
    <w:rsid w:val="00D4263C"/>
    <w:rsid w:val="00D43262"/>
    <w:rsid w:val="00D434BF"/>
    <w:rsid w:val="00D44147"/>
    <w:rsid w:val="00D44C88"/>
    <w:rsid w:val="00D45004"/>
    <w:rsid w:val="00D46255"/>
    <w:rsid w:val="00D470BA"/>
    <w:rsid w:val="00D47439"/>
    <w:rsid w:val="00D47644"/>
    <w:rsid w:val="00D50124"/>
    <w:rsid w:val="00D50383"/>
    <w:rsid w:val="00D507DD"/>
    <w:rsid w:val="00D513FA"/>
    <w:rsid w:val="00D52658"/>
    <w:rsid w:val="00D53C2E"/>
    <w:rsid w:val="00D54186"/>
    <w:rsid w:val="00D5463A"/>
    <w:rsid w:val="00D558A9"/>
    <w:rsid w:val="00D55B3A"/>
    <w:rsid w:val="00D566C0"/>
    <w:rsid w:val="00D56CAF"/>
    <w:rsid w:val="00D570E0"/>
    <w:rsid w:val="00D57134"/>
    <w:rsid w:val="00D57233"/>
    <w:rsid w:val="00D60AA2"/>
    <w:rsid w:val="00D6196F"/>
    <w:rsid w:val="00D62444"/>
    <w:rsid w:val="00D62B19"/>
    <w:rsid w:val="00D63267"/>
    <w:rsid w:val="00D635C2"/>
    <w:rsid w:val="00D641ED"/>
    <w:rsid w:val="00D6422D"/>
    <w:rsid w:val="00D643D5"/>
    <w:rsid w:val="00D6559B"/>
    <w:rsid w:val="00D65EA3"/>
    <w:rsid w:val="00D6673D"/>
    <w:rsid w:val="00D66A72"/>
    <w:rsid w:val="00D67325"/>
    <w:rsid w:val="00D67631"/>
    <w:rsid w:val="00D67B34"/>
    <w:rsid w:val="00D7010F"/>
    <w:rsid w:val="00D703A1"/>
    <w:rsid w:val="00D72AF5"/>
    <w:rsid w:val="00D72EC9"/>
    <w:rsid w:val="00D731B3"/>
    <w:rsid w:val="00D74769"/>
    <w:rsid w:val="00D74D80"/>
    <w:rsid w:val="00D75D2A"/>
    <w:rsid w:val="00D75DA3"/>
    <w:rsid w:val="00D77CF6"/>
    <w:rsid w:val="00D80045"/>
    <w:rsid w:val="00D80F36"/>
    <w:rsid w:val="00D8184D"/>
    <w:rsid w:val="00D81AF7"/>
    <w:rsid w:val="00D81BD6"/>
    <w:rsid w:val="00D81FB1"/>
    <w:rsid w:val="00D82425"/>
    <w:rsid w:val="00D825CB"/>
    <w:rsid w:val="00D83546"/>
    <w:rsid w:val="00D849F9"/>
    <w:rsid w:val="00D86211"/>
    <w:rsid w:val="00D862C0"/>
    <w:rsid w:val="00D87624"/>
    <w:rsid w:val="00D87B0A"/>
    <w:rsid w:val="00D907C0"/>
    <w:rsid w:val="00D9084F"/>
    <w:rsid w:val="00D90B30"/>
    <w:rsid w:val="00D9136F"/>
    <w:rsid w:val="00D91C6C"/>
    <w:rsid w:val="00D9273F"/>
    <w:rsid w:val="00D92BF5"/>
    <w:rsid w:val="00D93970"/>
    <w:rsid w:val="00D93DF1"/>
    <w:rsid w:val="00D94AD7"/>
    <w:rsid w:val="00D95261"/>
    <w:rsid w:val="00D9548C"/>
    <w:rsid w:val="00D97441"/>
    <w:rsid w:val="00D97555"/>
    <w:rsid w:val="00D9759F"/>
    <w:rsid w:val="00D97C53"/>
    <w:rsid w:val="00DA05EC"/>
    <w:rsid w:val="00DA096D"/>
    <w:rsid w:val="00DA0A58"/>
    <w:rsid w:val="00DA16E9"/>
    <w:rsid w:val="00DA1928"/>
    <w:rsid w:val="00DA19E1"/>
    <w:rsid w:val="00DA2D35"/>
    <w:rsid w:val="00DA3687"/>
    <w:rsid w:val="00DA4051"/>
    <w:rsid w:val="00DA41E5"/>
    <w:rsid w:val="00DA4922"/>
    <w:rsid w:val="00DA5006"/>
    <w:rsid w:val="00DA74A8"/>
    <w:rsid w:val="00DA7AEF"/>
    <w:rsid w:val="00DB071A"/>
    <w:rsid w:val="00DB1431"/>
    <w:rsid w:val="00DB1B78"/>
    <w:rsid w:val="00DB1F74"/>
    <w:rsid w:val="00DB219F"/>
    <w:rsid w:val="00DB229F"/>
    <w:rsid w:val="00DB2F0A"/>
    <w:rsid w:val="00DB396F"/>
    <w:rsid w:val="00DB3D7E"/>
    <w:rsid w:val="00DB44DF"/>
    <w:rsid w:val="00DB7265"/>
    <w:rsid w:val="00DB7EA1"/>
    <w:rsid w:val="00DC0197"/>
    <w:rsid w:val="00DC01B6"/>
    <w:rsid w:val="00DC0BB0"/>
    <w:rsid w:val="00DC129B"/>
    <w:rsid w:val="00DC1A3F"/>
    <w:rsid w:val="00DC1F4E"/>
    <w:rsid w:val="00DC1F74"/>
    <w:rsid w:val="00DC29C0"/>
    <w:rsid w:val="00DC2B5C"/>
    <w:rsid w:val="00DC31DF"/>
    <w:rsid w:val="00DC34C5"/>
    <w:rsid w:val="00DC4964"/>
    <w:rsid w:val="00DC5DFC"/>
    <w:rsid w:val="00DC6C6F"/>
    <w:rsid w:val="00DC6D80"/>
    <w:rsid w:val="00DD0ABC"/>
    <w:rsid w:val="00DD1746"/>
    <w:rsid w:val="00DD1AB6"/>
    <w:rsid w:val="00DD1D01"/>
    <w:rsid w:val="00DD2B34"/>
    <w:rsid w:val="00DD3A1C"/>
    <w:rsid w:val="00DD65CE"/>
    <w:rsid w:val="00DD7FA4"/>
    <w:rsid w:val="00DE0B29"/>
    <w:rsid w:val="00DE24F1"/>
    <w:rsid w:val="00DE2620"/>
    <w:rsid w:val="00DE4113"/>
    <w:rsid w:val="00DE45FC"/>
    <w:rsid w:val="00DE4E35"/>
    <w:rsid w:val="00DE5335"/>
    <w:rsid w:val="00DE58B8"/>
    <w:rsid w:val="00DE5FC3"/>
    <w:rsid w:val="00DE6E8A"/>
    <w:rsid w:val="00DE7926"/>
    <w:rsid w:val="00DE7957"/>
    <w:rsid w:val="00DE7AB2"/>
    <w:rsid w:val="00DF03EF"/>
    <w:rsid w:val="00DF17D4"/>
    <w:rsid w:val="00DF2FE1"/>
    <w:rsid w:val="00DF3A27"/>
    <w:rsid w:val="00DF3A36"/>
    <w:rsid w:val="00DF458D"/>
    <w:rsid w:val="00DF5BD2"/>
    <w:rsid w:val="00DF60C9"/>
    <w:rsid w:val="00DF6151"/>
    <w:rsid w:val="00DF770C"/>
    <w:rsid w:val="00DF7912"/>
    <w:rsid w:val="00DF7934"/>
    <w:rsid w:val="00DF79C6"/>
    <w:rsid w:val="00E00310"/>
    <w:rsid w:val="00E0041D"/>
    <w:rsid w:val="00E00429"/>
    <w:rsid w:val="00E00494"/>
    <w:rsid w:val="00E0060C"/>
    <w:rsid w:val="00E00BBD"/>
    <w:rsid w:val="00E00EB7"/>
    <w:rsid w:val="00E02B21"/>
    <w:rsid w:val="00E02BF6"/>
    <w:rsid w:val="00E033DE"/>
    <w:rsid w:val="00E03E15"/>
    <w:rsid w:val="00E0414F"/>
    <w:rsid w:val="00E04878"/>
    <w:rsid w:val="00E04CD3"/>
    <w:rsid w:val="00E05392"/>
    <w:rsid w:val="00E05825"/>
    <w:rsid w:val="00E07453"/>
    <w:rsid w:val="00E078A8"/>
    <w:rsid w:val="00E07DA3"/>
    <w:rsid w:val="00E1095D"/>
    <w:rsid w:val="00E10E99"/>
    <w:rsid w:val="00E114A6"/>
    <w:rsid w:val="00E1183F"/>
    <w:rsid w:val="00E1185F"/>
    <w:rsid w:val="00E1236F"/>
    <w:rsid w:val="00E12D8C"/>
    <w:rsid w:val="00E14870"/>
    <w:rsid w:val="00E152F6"/>
    <w:rsid w:val="00E1537B"/>
    <w:rsid w:val="00E1555E"/>
    <w:rsid w:val="00E159E0"/>
    <w:rsid w:val="00E15D55"/>
    <w:rsid w:val="00E15E37"/>
    <w:rsid w:val="00E162B9"/>
    <w:rsid w:val="00E163B9"/>
    <w:rsid w:val="00E176F0"/>
    <w:rsid w:val="00E20D01"/>
    <w:rsid w:val="00E21170"/>
    <w:rsid w:val="00E224DE"/>
    <w:rsid w:val="00E225BD"/>
    <w:rsid w:val="00E22B76"/>
    <w:rsid w:val="00E2356B"/>
    <w:rsid w:val="00E25816"/>
    <w:rsid w:val="00E25A5B"/>
    <w:rsid w:val="00E25A7C"/>
    <w:rsid w:val="00E26E7D"/>
    <w:rsid w:val="00E2725A"/>
    <w:rsid w:val="00E276AD"/>
    <w:rsid w:val="00E277E6"/>
    <w:rsid w:val="00E27A25"/>
    <w:rsid w:val="00E27EF5"/>
    <w:rsid w:val="00E304F0"/>
    <w:rsid w:val="00E30C63"/>
    <w:rsid w:val="00E31007"/>
    <w:rsid w:val="00E31418"/>
    <w:rsid w:val="00E32D86"/>
    <w:rsid w:val="00E33A61"/>
    <w:rsid w:val="00E33ACF"/>
    <w:rsid w:val="00E34AB8"/>
    <w:rsid w:val="00E34EE1"/>
    <w:rsid w:val="00E35070"/>
    <w:rsid w:val="00E35663"/>
    <w:rsid w:val="00E374C3"/>
    <w:rsid w:val="00E37809"/>
    <w:rsid w:val="00E37859"/>
    <w:rsid w:val="00E40519"/>
    <w:rsid w:val="00E4073C"/>
    <w:rsid w:val="00E44205"/>
    <w:rsid w:val="00E4473D"/>
    <w:rsid w:val="00E4491D"/>
    <w:rsid w:val="00E44ACA"/>
    <w:rsid w:val="00E450F1"/>
    <w:rsid w:val="00E45436"/>
    <w:rsid w:val="00E457E4"/>
    <w:rsid w:val="00E46A38"/>
    <w:rsid w:val="00E46C0E"/>
    <w:rsid w:val="00E46D9A"/>
    <w:rsid w:val="00E46E30"/>
    <w:rsid w:val="00E47DB7"/>
    <w:rsid w:val="00E5021F"/>
    <w:rsid w:val="00E5092D"/>
    <w:rsid w:val="00E50C3E"/>
    <w:rsid w:val="00E52EED"/>
    <w:rsid w:val="00E52F94"/>
    <w:rsid w:val="00E5302D"/>
    <w:rsid w:val="00E53625"/>
    <w:rsid w:val="00E53CF4"/>
    <w:rsid w:val="00E541C2"/>
    <w:rsid w:val="00E541EB"/>
    <w:rsid w:val="00E54A35"/>
    <w:rsid w:val="00E54CAD"/>
    <w:rsid w:val="00E550D4"/>
    <w:rsid w:val="00E552B4"/>
    <w:rsid w:val="00E5612C"/>
    <w:rsid w:val="00E56338"/>
    <w:rsid w:val="00E564C0"/>
    <w:rsid w:val="00E569B5"/>
    <w:rsid w:val="00E577F0"/>
    <w:rsid w:val="00E57B0A"/>
    <w:rsid w:val="00E57D8E"/>
    <w:rsid w:val="00E60037"/>
    <w:rsid w:val="00E60E5D"/>
    <w:rsid w:val="00E61767"/>
    <w:rsid w:val="00E61B46"/>
    <w:rsid w:val="00E620C4"/>
    <w:rsid w:val="00E62351"/>
    <w:rsid w:val="00E62D6A"/>
    <w:rsid w:val="00E6388E"/>
    <w:rsid w:val="00E63AEA"/>
    <w:rsid w:val="00E65C87"/>
    <w:rsid w:val="00E67E2D"/>
    <w:rsid w:val="00E70AC0"/>
    <w:rsid w:val="00E712B8"/>
    <w:rsid w:val="00E71EF9"/>
    <w:rsid w:val="00E724BA"/>
    <w:rsid w:val="00E72C37"/>
    <w:rsid w:val="00E73689"/>
    <w:rsid w:val="00E7446A"/>
    <w:rsid w:val="00E75DA9"/>
    <w:rsid w:val="00E76E45"/>
    <w:rsid w:val="00E77756"/>
    <w:rsid w:val="00E80323"/>
    <w:rsid w:val="00E810DB"/>
    <w:rsid w:val="00E8141A"/>
    <w:rsid w:val="00E8212C"/>
    <w:rsid w:val="00E823CC"/>
    <w:rsid w:val="00E826D2"/>
    <w:rsid w:val="00E831EA"/>
    <w:rsid w:val="00E83265"/>
    <w:rsid w:val="00E8408C"/>
    <w:rsid w:val="00E84100"/>
    <w:rsid w:val="00E85476"/>
    <w:rsid w:val="00E85E4D"/>
    <w:rsid w:val="00E87173"/>
    <w:rsid w:val="00E87DBF"/>
    <w:rsid w:val="00E909B6"/>
    <w:rsid w:val="00E911AD"/>
    <w:rsid w:val="00E91809"/>
    <w:rsid w:val="00E9197E"/>
    <w:rsid w:val="00E91E58"/>
    <w:rsid w:val="00E91F8A"/>
    <w:rsid w:val="00E91FB7"/>
    <w:rsid w:val="00E92167"/>
    <w:rsid w:val="00E921EF"/>
    <w:rsid w:val="00E92BC2"/>
    <w:rsid w:val="00E934CB"/>
    <w:rsid w:val="00E93509"/>
    <w:rsid w:val="00E937D5"/>
    <w:rsid w:val="00E93CC9"/>
    <w:rsid w:val="00E946C9"/>
    <w:rsid w:val="00E95D65"/>
    <w:rsid w:val="00E96A55"/>
    <w:rsid w:val="00EA0660"/>
    <w:rsid w:val="00EA07E0"/>
    <w:rsid w:val="00EA16E4"/>
    <w:rsid w:val="00EA20AD"/>
    <w:rsid w:val="00EA36B4"/>
    <w:rsid w:val="00EA4606"/>
    <w:rsid w:val="00EA47E0"/>
    <w:rsid w:val="00EA5191"/>
    <w:rsid w:val="00EA5240"/>
    <w:rsid w:val="00EA6525"/>
    <w:rsid w:val="00EB0D27"/>
    <w:rsid w:val="00EB106F"/>
    <w:rsid w:val="00EB1CE5"/>
    <w:rsid w:val="00EB3476"/>
    <w:rsid w:val="00EB34B5"/>
    <w:rsid w:val="00EB4713"/>
    <w:rsid w:val="00EB5C73"/>
    <w:rsid w:val="00EB620A"/>
    <w:rsid w:val="00EB6347"/>
    <w:rsid w:val="00EB63C1"/>
    <w:rsid w:val="00EB769A"/>
    <w:rsid w:val="00EC071D"/>
    <w:rsid w:val="00EC1103"/>
    <w:rsid w:val="00EC1959"/>
    <w:rsid w:val="00EC1A98"/>
    <w:rsid w:val="00EC1CEA"/>
    <w:rsid w:val="00EC2068"/>
    <w:rsid w:val="00EC28E9"/>
    <w:rsid w:val="00EC3384"/>
    <w:rsid w:val="00EC3D19"/>
    <w:rsid w:val="00EC4F3B"/>
    <w:rsid w:val="00EC6E64"/>
    <w:rsid w:val="00ED0B40"/>
    <w:rsid w:val="00ED0D71"/>
    <w:rsid w:val="00ED17EF"/>
    <w:rsid w:val="00ED22C9"/>
    <w:rsid w:val="00ED304C"/>
    <w:rsid w:val="00ED31FE"/>
    <w:rsid w:val="00ED42C7"/>
    <w:rsid w:val="00ED43B1"/>
    <w:rsid w:val="00ED449E"/>
    <w:rsid w:val="00ED55E2"/>
    <w:rsid w:val="00ED5669"/>
    <w:rsid w:val="00ED5950"/>
    <w:rsid w:val="00ED5C48"/>
    <w:rsid w:val="00ED644A"/>
    <w:rsid w:val="00EE2320"/>
    <w:rsid w:val="00EE2DC8"/>
    <w:rsid w:val="00EE347A"/>
    <w:rsid w:val="00EE35B9"/>
    <w:rsid w:val="00EE421B"/>
    <w:rsid w:val="00EE474A"/>
    <w:rsid w:val="00EE4F23"/>
    <w:rsid w:val="00EE509E"/>
    <w:rsid w:val="00EE536B"/>
    <w:rsid w:val="00EE6A0D"/>
    <w:rsid w:val="00EE6BB4"/>
    <w:rsid w:val="00EF1CAA"/>
    <w:rsid w:val="00EF37C7"/>
    <w:rsid w:val="00EF399D"/>
    <w:rsid w:val="00EF3CEE"/>
    <w:rsid w:val="00EF4A75"/>
    <w:rsid w:val="00EF4B67"/>
    <w:rsid w:val="00EF6CA0"/>
    <w:rsid w:val="00EF6CFA"/>
    <w:rsid w:val="00EF79D2"/>
    <w:rsid w:val="00EF7A6A"/>
    <w:rsid w:val="00EF7B2C"/>
    <w:rsid w:val="00F01047"/>
    <w:rsid w:val="00F011B8"/>
    <w:rsid w:val="00F01B82"/>
    <w:rsid w:val="00F01FEA"/>
    <w:rsid w:val="00F034C8"/>
    <w:rsid w:val="00F03670"/>
    <w:rsid w:val="00F04462"/>
    <w:rsid w:val="00F048DD"/>
    <w:rsid w:val="00F05003"/>
    <w:rsid w:val="00F06B78"/>
    <w:rsid w:val="00F07AB2"/>
    <w:rsid w:val="00F07E41"/>
    <w:rsid w:val="00F10164"/>
    <w:rsid w:val="00F1081F"/>
    <w:rsid w:val="00F1138F"/>
    <w:rsid w:val="00F11691"/>
    <w:rsid w:val="00F1183D"/>
    <w:rsid w:val="00F12390"/>
    <w:rsid w:val="00F129F5"/>
    <w:rsid w:val="00F130F2"/>
    <w:rsid w:val="00F133C5"/>
    <w:rsid w:val="00F13D3F"/>
    <w:rsid w:val="00F142C1"/>
    <w:rsid w:val="00F14750"/>
    <w:rsid w:val="00F1492D"/>
    <w:rsid w:val="00F15D99"/>
    <w:rsid w:val="00F15E54"/>
    <w:rsid w:val="00F17001"/>
    <w:rsid w:val="00F2006A"/>
    <w:rsid w:val="00F20D6B"/>
    <w:rsid w:val="00F21AC8"/>
    <w:rsid w:val="00F2256F"/>
    <w:rsid w:val="00F225FB"/>
    <w:rsid w:val="00F22667"/>
    <w:rsid w:val="00F226E5"/>
    <w:rsid w:val="00F23340"/>
    <w:rsid w:val="00F23859"/>
    <w:rsid w:val="00F23B78"/>
    <w:rsid w:val="00F24117"/>
    <w:rsid w:val="00F2426C"/>
    <w:rsid w:val="00F25173"/>
    <w:rsid w:val="00F251B4"/>
    <w:rsid w:val="00F26B67"/>
    <w:rsid w:val="00F273FE"/>
    <w:rsid w:val="00F274BE"/>
    <w:rsid w:val="00F275AF"/>
    <w:rsid w:val="00F27732"/>
    <w:rsid w:val="00F30FE7"/>
    <w:rsid w:val="00F31BAA"/>
    <w:rsid w:val="00F343C0"/>
    <w:rsid w:val="00F3541E"/>
    <w:rsid w:val="00F3557D"/>
    <w:rsid w:val="00F357B2"/>
    <w:rsid w:val="00F35BE5"/>
    <w:rsid w:val="00F35EDC"/>
    <w:rsid w:val="00F3604F"/>
    <w:rsid w:val="00F37D86"/>
    <w:rsid w:val="00F40072"/>
    <w:rsid w:val="00F43197"/>
    <w:rsid w:val="00F43F11"/>
    <w:rsid w:val="00F4484C"/>
    <w:rsid w:val="00F44FA7"/>
    <w:rsid w:val="00F4548E"/>
    <w:rsid w:val="00F457B9"/>
    <w:rsid w:val="00F457BC"/>
    <w:rsid w:val="00F45AD4"/>
    <w:rsid w:val="00F463CF"/>
    <w:rsid w:val="00F46CDA"/>
    <w:rsid w:val="00F46CFB"/>
    <w:rsid w:val="00F47482"/>
    <w:rsid w:val="00F478A1"/>
    <w:rsid w:val="00F47931"/>
    <w:rsid w:val="00F50AF9"/>
    <w:rsid w:val="00F50C76"/>
    <w:rsid w:val="00F51D74"/>
    <w:rsid w:val="00F51E3C"/>
    <w:rsid w:val="00F52407"/>
    <w:rsid w:val="00F529CA"/>
    <w:rsid w:val="00F52A10"/>
    <w:rsid w:val="00F5451C"/>
    <w:rsid w:val="00F55704"/>
    <w:rsid w:val="00F55BEC"/>
    <w:rsid w:val="00F5670C"/>
    <w:rsid w:val="00F5672D"/>
    <w:rsid w:val="00F574CB"/>
    <w:rsid w:val="00F57684"/>
    <w:rsid w:val="00F57697"/>
    <w:rsid w:val="00F6045E"/>
    <w:rsid w:val="00F60A30"/>
    <w:rsid w:val="00F6135A"/>
    <w:rsid w:val="00F628C3"/>
    <w:rsid w:val="00F63C09"/>
    <w:rsid w:val="00F64118"/>
    <w:rsid w:val="00F65819"/>
    <w:rsid w:val="00F6590B"/>
    <w:rsid w:val="00F66A28"/>
    <w:rsid w:val="00F671B5"/>
    <w:rsid w:val="00F67615"/>
    <w:rsid w:val="00F70B0F"/>
    <w:rsid w:val="00F70B95"/>
    <w:rsid w:val="00F70C1F"/>
    <w:rsid w:val="00F71E36"/>
    <w:rsid w:val="00F72127"/>
    <w:rsid w:val="00F7319D"/>
    <w:rsid w:val="00F73A67"/>
    <w:rsid w:val="00F73B5D"/>
    <w:rsid w:val="00F747A1"/>
    <w:rsid w:val="00F74CA7"/>
    <w:rsid w:val="00F75A4B"/>
    <w:rsid w:val="00F75C7F"/>
    <w:rsid w:val="00F76A90"/>
    <w:rsid w:val="00F76ECC"/>
    <w:rsid w:val="00F807EF"/>
    <w:rsid w:val="00F8089A"/>
    <w:rsid w:val="00F81340"/>
    <w:rsid w:val="00F81846"/>
    <w:rsid w:val="00F8223F"/>
    <w:rsid w:val="00F825E0"/>
    <w:rsid w:val="00F82CE1"/>
    <w:rsid w:val="00F835BF"/>
    <w:rsid w:val="00F836B9"/>
    <w:rsid w:val="00F85497"/>
    <w:rsid w:val="00F854BE"/>
    <w:rsid w:val="00F85C88"/>
    <w:rsid w:val="00F85F70"/>
    <w:rsid w:val="00F916CD"/>
    <w:rsid w:val="00F92D51"/>
    <w:rsid w:val="00F92EEA"/>
    <w:rsid w:val="00F94396"/>
    <w:rsid w:val="00F95788"/>
    <w:rsid w:val="00F95A76"/>
    <w:rsid w:val="00F96BCC"/>
    <w:rsid w:val="00F9710A"/>
    <w:rsid w:val="00F97D01"/>
    <w:rsid w:val="00FA09DA"/>
    <w:rsid w:val="00FA09DD"/>
    <w:rsid w:val="00FA0C16"/>
    <w:rsid w:val="00FA0C49"/>
    <w:rsid w:val="00FA12EF"/>
    <w:rsid w:val="00FA18BA"/>
    <w:rsid w:val="00FA1AB3"/>
    <w:rsid w:val="00FA1C14"/>
    <w:rsid w:val="00FA1D78"/>
    <w:rsid w:val="00FA2E7E"/>
    <w:rsid w:val="00FA3C41"/>
    <w:rsid w:val="00FA4875"/>
    <w:rsid w:val="00FA4969"/>
    <w:rsid w:val="00FA5F28"/>
    <w:rsid w:val="00FA6119"/>
    <w:rsid w:val="00FA64FD"/>
    <w:rsid w:val="00FA66E8"/>
    <w:rsid w:val="00FA7537"/>
    <w:rsid w:val="00FA7D0B"/>
    <w:rsid w:val="00FB0526"/>
    <w:rsid w:val="00FB39C9"/>
    <w:rsid w:val="00FB3C6F"/>
    <w:rsid w:val="00FB4125"/>
    <w:rsid w:val="00FB46DF"/>
    <w:rsid w:val="00FB4A54"/>
    <w:rsid w:val="00FB5800"/>
    <w:rsid w:val="00FB584C"/>
    <w:rsid w:val="00FB7420"/>
    <w:rsid w:val="00FC0275"/>
    <w:rsid w:val="00FC0455"/>
    <w:rsid w:val="00FC087D"/>
    <w:rsid w:val="00FC13E4"/>
    <w:rsid w:val="00FC16F7"/>
    <w:rsid w:val="00FC194E"/>
    <w:rsid w:val="00FC1BE8"/>
    <w:rsid w:val="00FC1FD8"/>
    <w:rsid w:val="00FC2AC7"/>
    <w:rsid w:val="00FC312F"/>
    <w:rsid w:val="00FC3841"/>
    <w:rsid w:val="00FC4FB1"/>
    <w:rsid w:val="00FC55D4"/>
    <w:rsid w:val="00FC63AC"/>
    <w:rsid w:val="00FC6B7B"/>
    <w:rsid w:val="00FD1089"/>
    <w:rsid w:val="00FD18BA"/>
    <w:rsid w:val="00FD1A86"/>
    <w:rsid w:val="00FD5EEC"/>
    <w:rsid w:val="00FE0A8B"/>
    <w:rsid w:val="00FE1205"/>
    <w:rsid w:val="00FE1949"/>
    <w:rsid w:val="00FE19C0"/>
    <w:rsid w:val="00FE2170"/>
    <w:rsid w:val="00FE2508"/>
    <w:rsid w:val="00FE28DF"/>
    <w:rsid w:val="00FE2E2C"/>
    <w:rsid w:val="00FE3C32"/>
    <w:rsid w:val="00FE3E4A"/>
    <w:rsid w:val="00FE41DE"/>
    <w:rsid w:val="00FE4628"/>
    <w:rsid w:val="00FE4E3D"/>
    <w:rsid w:val="00FE5673"/>
    <w:rsid w:val="00FE5F2B"/>
    <w:rsid w:val="00FE640A"/>
    <w:rsid w:val="00FE793E"/>
    <w:rsid w:val="00FE7E39"/>
    <w:rsid w:val="00FF0260"/>
    <w:rsid w:val="00FF05A5"/>
    <w:rsid w:val="00FF0846"/>
    <w:rsid w:val="00FF0E56"/>
    <w:rsid w:val="00FF13F6"/>
    <w:rsid w:val="00FF2898"/>
    <w:rsid w:val="00FF30BC"/>
    <w:rsid w:val="00FF34D8"/>
    <w:rsid w:val="00FF38AB"/>
    <w:rsid w:val="00FF42FB"/>
    <w:rsid w:val="00FF4620"/>
    <w:rsid w:val="00FF4F30"/>
    <w:rsid w:val="00FF5E99"/>
    <w:rsid w:val="00FF62A9"/>
    <w:rsid w:val="00FF6DF0"/>
    <w:rsid w:val="00FF715C"/>
    <w:rsid w:val="00FF72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2C40FA-8A39-4673-9B26-DAD5B0D55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7908"/>
    <w:pPr>
      <w:spacing w:after="0" w:line="240" w:lineRule="auto"/>
    </w:pPr>
  </w:style>
  <w:style w:type="paragraph" w:styleId="NormalWeb">
    <w:name w:val="Normal (Web)"/>
    <w:basedOn w:val="Normal"/>
    <w:uiPriority w:val="99"/>
    <w:unhideWhenUsed/>
    <w:rsid w:val="001112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112EE"/>
    <w:rPr>
      <w:i/>
      <w:iCs/>
    </w:rPr>
  </w:style>
  <w:style w:type="character" w:styleId="Strong">
    <w:name w:val="Strong"/>
    <w:basedOn w:val="DefaultParagraphFont"/>
    <w:uiPriority w:val="22"/>
    <w:qFormat/>
    <w:rsid w:val="00FF05A5"/>
    <w:rPr>
      <w:b/>
      <w:bCs/>
    </w:rPr>
  </w:style>
  <w:style w:type="paragraph" w:styleId="ListParagraph">
    <w:name w:val="List Paragraph"/>
    <w:basedOn w:val="Normal"/>
    <w:uiPriority w:val="34"/>
    <w:qFormat/>
    <w:rsid w:val="00F67615"/>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334FA"/>
    <w:rPr>
      <w:color w:val="0000FF"/>
      <w:u w:val="single"/>
    </w:rPr>
  </w:style>
  <w:style w:type="paragraph" w:customStyle="1" w:styleId="p">
    <w:name w:val="p"/>
    <w:basedOn w:val="Normal"/>
    <w:rsid w:val="002334F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ticle-h1">
    <w:name w:val="article-h1"/>
    <w:basedOn w:val="Normal"/>
    <w:rsid w:val="000F6511"/>
    <w:pPr>
      <w:spacing w:before="100" w:beforeAutospacing="1" w:after="240" w:line="240" w:lineRule="auto"/>
    </w:pPr>
    <w:rPr>
      <w:rFonts w:ascii="Times New Roman" w:eastAsia="Times New Roman" w:hAnsi="Times New Roman" w:cs="Times New Roman"/>
      <w:sz w:val="53"/>
      <w:szCs w:val="53"/>
      <w:lang w:eastAsia="en-GB"/>
    </w:rPr>
  </w:style>
  <w:style w:type="paragraph" w:styleId="Header">
    <w:name w:val="header"/>
    <w:basedOn w:val="Normal"/>
    <w:link w:val="HeaderChar"/>
    <w:uiPriority w:val="99"/>
    <w:unhideWhenUsed/>
    <w:rsid w:val="00632C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2CF0"/>
  </w:style>
  <w:style w:type="paragraph" w:styleId="Footer">
    <w:name w:val="footer"/>
    <w:basedOn w:val="Normal"/>
    <w:link w:val="FooterChar"/>
    <w:uiPriority w:val="99"/>
    <w:unhideWhenUsed/>
    <w:rsid w:val="00632C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2C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56372">
      <w:bodyDiv w:val="1"/>
      <w:marLeft w:val="0"/>
      <w:marRight w:val="0"/>
      <w:marTop w:val="0"/>
      <w:marBottom w:val="0"/>
      <w:divBdr>
        <w:top w:val="none" w:sz="0" w:space="0" w:color="auto"/>
        <w:left w:val="none" w:sz="0" w:space="0" w:color="auto"/>
        <w:bottom w:val="none" w:sz="0" w:space="0" w:color="auto"/>
        <w:right w:val="none" w:sz="0" w:space="0" w:color="auto"/>
      </w:divBdr>
      <w:divsChild>
        <w:div w:id="1304238275">
          <w:marLeft w:val="0"/>
          <w:marRight w:val="0"/>
          <w:marTop w:val="0"/>
          <w:marBottom w:val="0"/>
          <w:divBdr>
            <w:top w:val="none" w:sz="0" w:space="0" w:color="auto"/>
            <w:left w:val="none" w:sz="0" w:space="0" w:color="auto"/>
            <w:bottom w:val="none" w:sz="0" w:space="0" w:color="auto"/>
            <w:right w:val="none" w:sz="0" w:space="0" w:color="auto"/>
          </w:divBdr>
          <w:divsChild>
            <w:div w:id="2057201033">
              <w:marLeft w:val="0"/>
              <w:marRight w:val="0"/>
              <w:marTop w:val="0"/>
              <w:marBottom w:val="0"/>
              <w:divBdr>
                <w:top w:val="none" w:sz="0" w:space="0" w:color="auto"/>
                <w:left w:val="none" w:sz="0" w:space="0" w:color="auto"/>
                <w:bottom w:val="none" w:sz="0" w:space="0" w:color="auto"/>
                <w:right w:val="none" w:sz="0" w:space="0" w:color="auto"/>
              </w:divBdr>
              <w:divsChild>
                <w:div w:id="1331330360">
                  <w:marLeft w:val="0"/>
                  <w:marRight w:val="0"/>
                  <w:marTop w:val="0"/>
                  <w:marBottom w:val="0"/>
                  <w:divBdr>
                    <w:top w:val="none" w:sz="0" w:space="0" w:color="auto"/>
                    <w:left w:val="none" w:sz="0" w:space="0" w:color="auto"/>
                    <w:bottom w:val="none" w:sz="0" w:space="0" w:color="auto"/>
                    <w:right w:val="none" w:sz="0" w:space="0" w:color="auto"/>
                  </w:divBdr>
                  <w:divsChild>
                    <w:div w:id="161555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28464">
      <w:bodyDiv w:val="1"/>
      <w:marLeft w:val="0"/>
      <w:marRight w:val="0"/>
      <w:marTop w:val="0"/>
      <w:marBottom w:val="0"/>
      <w:divBdr>
        <w:top w:val="none" w:sz="0" w:space="0" w:color="auto"/>
        <w:left w:val="none" w:sz="0" w:space="0" w:color="auto"/>
        <w:bottom w:val="none" w:sz="0" w:space="0" w:color="auto"/>
        <w:right w:val="none" w:sz="0" w:space="0" w:color="auto"/>
      </w:divBdr>
    </w:div>
    <w:div w:id="254410914">
      <w:bodyDiv w:val="1"/>
      <w:marLeft w:val="0"/>
      <w:marRight w:val="0"/>
      <w:marTop w:val="0"/>
      <w:marBottom w:val="0"/>
      <w:divBdr>
        <w:top w:val="none" w:sz="0" w:space="0" w:color="auto"/>
        <w:left w:val="none" w:sz="0" w:space="0" w:color="auto"/>
        <w:bottom w:val="none" w:sz="0" w:space="0" w:color="auto"/>
        <w:right w:val="none" w:sz="0" w:space="0" w:color="auto"/>
      </w:divBdr>
      <w:divsChild>
        <w:div w:id="964581559">
          <w:marLeft w:val="274"/>
          <w:marRight w:val="0"/>
          <w:marTop w:val="0"/>
          <w:marBottom w:val="0"/>
          <w:divBdr>
            <w:top w:val="none" w:sz="0" w:space="0" w:color="auto"/>
            <w:left w:val="none" w:sz="0" w:space="0" w:color="auto"/>
            <w:bottom w:val="none" w:sz="0" w:space="0" w:color="auto"/>
            <w:right w:val="none" w:sz="0" w:space="0" w:color="auto"/>
          </w:divBdr>
        </w:div>
      </w:divsChild>
    </w:div>
    <w:div w:id="294455353">
      <w:bodyDiv w:val="1"/>
      <w:marLeft w:val="0"/>
      <w:marRight w:val="0"/>
      <w:marTop w:val="0"/>
      <w:marBottom w:val="0"/>
      <w:divBdr>
        <w:top w:val="none" w:sz="0" w:space="0" w:color="auto"/>
        <w:left w:val="none" w:sz="0" w:space="0" w:color="auto"/>
        <w:bottom w:val="none" w:sz="0" w:space="0" w:color="auto"/>
        <w:right w:val="none" w:sz="0" w:space="0" w:color="auto"/>
      </w:divBdr>
      <w:divsChild>
        <w:div w:id="673263123">
          <w:marLeft w:val="0"/>
          <w:marRight w:val="0"/>
          <w:marTop w:val="0"/>
          <w:marBottom w:val="0"/>
          <w:divBdr>
            <w:top w:val="none" w:sz="0" w:space="0" w:color="auto"/>
            <w:left w:val="none" w:sz="0" w:space="0" w:color="auto"/>
            <w:bottom w:val="none" w:sz="0" w:space="0" w:color="auto"/>
            <w:right w:val="none" w:sz="0" w:space="0" w:color="auto"/>
          </w:divBdr>
          <w:divsChild>
            <w:div w:id="1502115766">
              <w:marLeft w:val="0"/>
              <w:marRight w:val="0"/>
              <w:marTop w:val="0"/>
              <w:marBottom w:val="0"/>
              <w:divBdr>
                <w:top w:val="none" w:sz="0" w:space="0" w:color="auto"/>
                <w:left w:val="none" w:sz="0" w:space="0" w:color="auto"/>
                <w:bottom w:val="none" w:sz="0" w:space="0" w:color="auto"/>
                <w:right w:val="none" w:sz="0" w:space="0" w:color="auto"/>
              </w:divBdr>
              <w:divsChild>
                <w:div w:id="310063780">
                  <w:marLeft w:val="0"/>
                  <w:marRight w:val="0"/>
                  <w:marTop w:val="0"/>
                  <w:marBottom w:val="0"/>
                  <w:divBdr>
                    <w:top w:val="none" w:sz="0" w:space="0" w:color="auto"/>
                    <w:left w:val="none" w:sz="0" w:space="0" w:color="auto"/>
                    <w:bottom w:val="none" w:sz="0" w:space="0" w:color="auto"/>
                    <w:right w:val="none" w:sz="0" w:space="0" w:color="auto"/>
                  </w:divBdr>
                  <w:divsChild>
                    <w:div w:id="838545438">
                      <w:marLeft w:val="0"/>
                      <w:marRight w:val="0"/>
                      <w:marTop w:val="0"/>
                      <w:marBottom w:val="0"/>
                      <w:divBdr>
                        <w:top w:val="none" w:sz="0" w:space="0" w:color="auto"/>
                        <w:left w:val="none" w:sz="0" w:space="0" w:color="auto"/>
                        <w:bottom w:val="none" w:sz="0" w:space="0" w:color="auto"/>
                        <w:right w:val="none" w:sz="0" w:space="0" w:color="auto"/>
                      </w:divBdr>
                      <w:divsChild>
                        <w:div w:id="1651179531">
                          <w:marLeft w:val="0"/>
                          <w:marRight w:val="0"/>
                          <w:marTop w:val="0"/>
                          <w:marBottom w:val="0"/>
                          <w:divBdr>
                            <w:top w:val="none" w:sz="0" w:space="0" w:color="auto"/>
                            <w:left w:val="none" w:sz="0" w:space="0" w:color="auto"/>
                            <w:bottom w:val="none" w:sz="0" w:space="0" w:color="auto"/>
                            <w:right w:val="none" w:sz="0" w:space="0" w:color="auto"/>
                          </w:divBdr>
                          <w:divsChild>
                            <w:div w:id="72530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434757">
      <w:bodyDiv w:val="1"/>
      <w:marLeft w:val="0"/>
      <w:marRight w:val="0"/>
      <w:marTop w:val="0"/>
      <w:marBottom w:val="0"/>
      <w:divBdr>
        <w:top w:val="none" w:sz="0" w:space="0" w:color="auto"/>
        <w:left w:val="none" w:sz="0" w:space="0" w:color="auto"/>
        <w:bottom w:val="none" w:sz="0" w:space="0" w:color="auto"/>
        <w:right w:val="none" w:sz="0" w:space="0" w:color="auto"/>
      </w:divBdr>
      <w:divsChild>
        <w:div w:id="420490023">
          <w:marLeft w:val="0"/>
          <w:marRight w:val="0"/>
          <w:marTop w:val="0"/>
          <w:marBottom w:val="0"/>
          <w:divBdr>
            <w:top w:val="none" w:sz="0" w:space="0" w:color="auto"/>
            <w:left w:val="none" w:sz="0" w:space="0" w:color="auto"/>
            <w:bottom w:val="none" w:sz="0" w:space="0" w:color="auto"/>
            <w:right w:val="none" w:sz="0" w:space="0" w:color="auto"/>
          </w:divBdr>
          <w:divsChild>
            <w:div w:id="1122771110">
              <w:marLeft w:val="0"/>
              <w:marRight w:val="0"/>
              <w:marTop w:val="0"/>
              <w:marBottom w:val="0"/>
              <w:divBdr>
                <w:top w:val="none" w:sz="0" w:space="0" w:color="auto"/>
                <w:left w:val="none" w:sz="0" w:space="0" w:color="auto"/>
                <w:bottom w:val="none" w:sz="0" w:space="0" w:color="auto"/>
                <w:right w:val="none" w:sz="0" w:space="0" w:color="auto"/>
              </w:divBdr>
              <w:divsChild>
                <w:div w:id="1617830245">
                  <w:marLeft w:val="0"/>
                  <w:marRight w:val="0"/>
                  <w:marTop w:val="0"/>
                  <w:marBottom w:val="0"/>
                  <w:divBdr>
                    <w:top w:val="none" w:sz="0" w:space="0" w:color="auto"/>
                    <w:left w:val="none" w:sz="0" w:space="0" w:color="auto"/>
                    <w:bottom w:val="none" w:sz="0" w:space="0" w:color="auto"/>
                    <w:right w:val="none" w:sz="0" w:space="0" w:color="auto"/>
                  </w:divBdr>
                  <w:divsChild>
                    <w:div w:id="155963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761923">
      <w:bodyDiv w:val="1"/>
      <w:marLeft w:val="0"/>
      <w:marRight w:val="0"/>
      <w:marTop w:val="0"/>
      <w:marBottom w:val="0"/>
      <w:divBdr>
        <w:top w:val="none" w:sz="0" w:space="0" w:color="auto"/>
        <w:left w:val="none" w:sz="0" w:space="0" w:color="auto"/>
        <w:bottom w:val="none" w:sz="0" w:space="0" w:color="auto"/>
        <w:right w:val="none" w:sz="0" w:space="0" w:color="auto"/>
      </w:divBdr>
      <w:divsChild>
        <w:div w:id="261379766">
          <w:marLeft w:val="0"/>
          <w:marRight w:val="0"/>
          <w:marTop w:val="0"/>
          <w:marBottom w:val="0"/>
          <w:divBdr>
            <w:top w:val="none" w:sz="0" w:space="0" w:color="auto"/>
            <w:left w:val="none" w:sz="0" w:space="0" w:color="auto"/>
            <w:bottom w:val="none" w:sz="0" w:space="0" w:color="auto"/>
            <w:right w:val="none" w:sz="0" w:space="0" w:color="auto"/>
          </w:divBdr>
          <w:divsChild>
            <w:div w:id="2098598663">
              <w:marLeft w:val="0"/>
              <w:marRight w:val="0"/>
              <w:marTop w:val="0"/>
              <w:marBottom w:val="0"/>
              <w:divBdr>
                <w:top w:val="none" w:sz="0" w:space="0" w:color="auto"/>
                <w:left w:val="none" w:sz="0" w:space="0" w:color="auto"/>
                <w:bottom w:val="none" w:sz="0" w:space="0" w:color="auto"/>
                <w:right w:val="none" w:sz="0" w:space="0" w:color="auto"/>
              </w:divBdr>
              <w:divsChild>
                <w:div w:id="1123186312">
                  <w:marLeft w:val="0"/>
                  <w:marRight w:val="0"/>
                  <w:marTop w:val="0"/>
                  <w:marBottom w:val="0"/>
                  <w:divBdr>
                    <w:top w:val="none" w:sz="0" w:space="0" w:color="auto"/>
                    <w:left w:val="none" w:sz="0" w:space="0" w:color="auto"/>
                    <w:bottom w:val="none" w:sz="0" w:space="0" w:color="auto"/>
                    <w:right w:val="none" w:sz="0" w:space="0" w:color="auto"/>
                  </w:divBdr>
                  <w:divsChild>
                    <w:div w:id="71948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845185">
      <w:bodyDiv w:val="1"/>
      <w:marLeft w:val="0"/>
      <w:marRight w:val="0"/>
      <w:marTop w:val="0"/>
      <w:marBottom w:val="0"/>
      <w:divBdr>
        <w:top w:val="none" w:sz="0" w:space="0" w:color="auto"/>
        <w:left w:val="none" w:sz="0" w:space="0" w:color="auto"/>
        <w:bottom w:val="none" w:sz="0" w:space="0" w:color="auto"/>
        <w:right w:val="none" w:sz="0" w:space="0" w:color="auto"/>
      </w:divBdr>
      <w:divsChild>
        <w:div w:id="1731731473">
          <w:marLeft w:val="0"/>
          <w:marRight w:val="0"/>
          <w:marTop w:val="0"/>
          <w:marBottom w:val="0"/>
          <w:divBdr>
            <w:top w:val="none" w:sz="0" w:space="0" w:color="auto"/>
            <w:left w:val="none" w:sz="0" w:space="0" w:color="auto"/>
            <w:bottom w:val="none" w:sz="0" w:space="0" w:color="auto"/>
            <w:right w:val="none" w:sz="0" w:space="0" w:color="auto"/>
          </w:divBdr>
          <w:divsChild>
            <w:div w:id="1950237570">
              <w:marLeft w:val="0"/>
              <w:marRight w:val="0"/>
              <w:marTop w:val="0"/>
              <w:marBottom w:val="0"/>
              <w:divBdr>
                <w:top w:val="none" w:sz="0" w:space="0" w:color="auto"/>
                <w:left w:val="none" w:sz="0" w:space="0" w:color="auto"/>
                <w:bottom w:val="none" w:sz="0" w:space="0" w:color="auto"/>
                <w:right w:val="none" w:sz="0" w:space="0" w:color="auto"/>
              </w:divBdr>
              <w:divsChild>
                <w:div w:id="1512449310">
                  <w:marLeft w:val="0"/>
                  <w:marRight w:val="0"/>
                  <w:marTop w:val="0"/>
                  <w:marBottom w:val="0"/>
                  <w:divBdr>
                    <w:top w:val="none" w:sz="0" w:space="0" w:color="auto"/>
                    <w:left w:val="none" w:sz="0" w:space="0" w:color="auto"/>
                    <w:bottom w:val="none" w:sz="0" w:space="0" w:color="auto"/>
                    <w:right w:val="none" w:sz="0" w:space="0" w:color="auto"/>
                  </w:divBdr>
                  <w:divsChild>
                    <w:div w:id="89118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402140">
      <w:bodyDiv w:val="1"/>
      <w:marLeft w:val="0"/>
      <w:marRight w:val="0"/>
      <w:marTop w:val="0"/>
      <w:marBottom w:val="0"/>
      <w:divBdr>
        <w:top w:val="none" w:sz="0" w:space="0" w:color="auto"/>
        <w:left w:val="none" w:sz="0" w:space="0" w:color="auto"/>
        <w:bottom w:val="none" w:sz="0" w:space="0" w:color="auto"/>
        <w:right w:val="none" w:sz="0" w:space="0" w:color="auto"/>
      </w:divBdr>
    </w:div>
    <w:div w:id="1396977014">
      <w:bodyDiv w:val="1"/>
      <w:marLeft w:val="0"/>
      <w:marRight w:val="0"/>
      <w:marTop w:val="0"/>
      <w:marBottom w:val="0"/>
      <w:divBdr>
        <w:top w:val="none" w:sz="0" w:space="0" w:color="auto"/>
        <w:left w:val="none" w:sz="0" w:space="0" w:color="auto"/>
        <w:bottom w:val="none" w:sz="0" w:space="0" w:color="auto"/>
        <w:right w:val="none" w:sz="0" w:space="0" w:color="auto"/>
      </w:divBdr>
      <w:divsChild>
        <w:div w:id="1744987819">
          <w:marLeft w:val="547"/>
          <w:marRight w:val="0"/>
          <w:marTop w:val="134"/>
          <w:marBottom w:val="0"/>
          <w:divBdr>
            <w:top w:val="none" w:sz="0" w:space="0" w:color="auto"/>
            <w:left w:val="none" w:sz="0" w:space="0" w:color="auto"/>
            <w:bottom w:val="none" w:sz="0" w:space="0" w:color="auto"/>
            <w:right w:val="none" w:sz="0" w:space="0" w:color="auto"/>
          </w:divBdr>
        </w:div>
        <w:div w:id="532310713">
          <w:marLeft w:val="547"/>
          <w:marRight w:val="0"/>
          <w:marTop w:val="134"/>
          <w:marBottom w:val="0"/>
          <w:divBdr>
            <w:top w:val="none" w:sz="0" w:space="0" w:color="auto"/>
            <w:left w:val="none" w:sz="0" w:space="0" w:color="auto"/>
            <w:bottom w:val="none" w:sz="0" w:space="0" w:color="auto"/>
            <w:right w:val="none" w:sz="0" w:space="0" w:color="auto"/>
          </w:divBdr>
        </w:div>
      </w:divsChild>
    </w:div>
    <w:div w:id="1477331028">
      <w:bodyDiv w:val="1"/>
      <w:marLeft w:val="0"/>
      <w:marRight w:val="0"/>
      <w:marTop w:val="0"/>
      <w:marBottom w:val="0"/>
      <w:divBdr>
        <w:top w:val="none" w:sz="0" w:space="0" w:color="auto"/>
        <w:left w:val="none" w:sz="0" w:space="0" w:color="auto"/>
        <w:bottom w:val="none" w:sz="0" w:space="0" w:color="auto"/>
        <w:right w:val="none" w:sz="0" w:space="0" w:color="auto"/>
      </w:divBdr>
      <w:divsChild>
        <w:div w:id="1435899527">
          <w:marLeft w:val="0"/>
          <w:marRight w:val="0"/>
          <w:marTop w:val="0"/>
          <w:marBottom w:val="0"/>
          <w:divBdr>
            <w:top w:val="none" w:sz="0" w:space="0" w:color="auto"/>
            <w:left w:val="none" w:sz="0" w:space="0" w:color="auto"/>
            <w:bottom w:val="none" w:sz="0" w:space="0" w:color="auto"/>
            <w:right w:val="none" w:sz="0" w:space="0" w:color="auto"/>
          </w:divBdr>
          <w:divsChild>
            <w:div w:id="933126583">
              <w:marLeft w:val="0"/>
              <w:marRight w:val="0"/>
              <w:marTop w:val="0"/>
              <w:marBottom w:val="0"/>
              <w:divBdr>
                <w:top w:val="none" w:sz="0" w:space="0" w:color="auto"/>
                <w:left w:val="none" w:sz="0" w:space="0" w:color="auto"/>
                <w:bottom w:val="none" w:sz="0" w:space="0" w:color="auto"/>
                <w:right w:val="none" w:sz="0" w:space="0" w:color="auto"/>
              </w:divBdr>
              <w:divsChild>
                <w:div w:id="705452593">
                  <w:marLeft w:val="0"/>
                  <w:marRight w:val="0"/>
                  <w:marTop w:val="0"/>
                  <w:marBottom w:val="0"/>
                  <w:divBdr>
                    <w:top w:val="none" w:sz="0" w:space="0" w:color="auto"/>
                    <w:left w:val="none" w:sz="0" w:space="0" w:color="auto"/>
                    <w:bottom w:val="none" w:sz="0" w:space="0" w:color="auto"/>
                    <w:right w:val="none" w:sz="0" w:space="0" w:color="auto"/>
                  </w:divBdr>
                  <w:divsChild>
                    <w:div w:id="7890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419500">
      <w:bodyDiv w:val="1"/>
      <w:marLeft w:val="0"/>
      <w:marRight w:val="0"/>
      <w:marTop w:val="0"/>
      <w:marBottom w:val="0"/>
      <w:divBdr>
        <w:top w:val="none" w:sz="0" w:space="0" w:color="auto"/>
        <w:left w:val="none" w:sz="0" w:space="0" w:color="auto"/>
        <w:bottom w:val="none" w:sz="0" w:space="0" w:color="auto"/>
        <w:right w:val="none" w:sz="0" w:space="0" w:color="auto"/>
      </w:divBdr>
      <w:divsChild>
        <w:div w:id="808278055">
          <w:marLeft w:val="0"/>
          <w:marRight w:val="0"/>
          <w:marTop w:val="0"/>
          <w:marBottom w:val="0"/>
          <w:divBdr>
            <w:top w:val="none" w:sz="0" w:space="0" w:color="auto"/>
            <w:left w:val="none" w:sz="0" w:space="0" w:color="auto"/>
            <w:bottom w:val="none" w:sz="0" w:space="0" w:color="auto"/>
            <w:right w:val="none" w:sz="0" w:space="0" w:color="auto"/>
          </w:divBdr>
          <w:divsChild>
            <w:div w:id="1094664288">
              <w:marLeft w:val="540"/>
              <w:marRight w:val="540"/>
              <w:marTop w:val="0"/>
              <w:marBottom w:val="0"/>
              <w:divBdr>
                <w:top w:val="none" w:sz="0" w:space="0" w:color="auto"/>
                <w:left w:val="none" w:sz="0" w:space="0" w:color="auto"/>
                <w:bottom w:val="none" w:sz="0" w:space="0" w:color="auto"/>
                <w:right w:val="none" w:sz="0" w:space="0" w:color="auto"/>
              </w:divBdr>
              <w:divsChild>
                <w:div w:id="2117209564">
                  <w:marLeft w:val="0"/>
                  <w:marRight w:val="0"/>
                  <w:marTop w:val="0"/>
                  <w:marBottom w:val="0"/>
                  <w:divBdr>
                    <w:top w:val="none" w:sz="0" w:space="0" w:color="auto"/>
                    <w:left w:val="none" w:sz="0" w:space="0" w:color="auto"/>
                    <w:bottom w:val="none" w:sz="0" w:space="0" w:color="auto"/>
                    <w:right w:val="none" w:sz="0" w:space="0" w:color="auto"/>
                  </w:divBdr>
                  <w:divsChild>
                    <w:div w:id="2095978354">
                      <w:marLeft w:val="0"/>
                      <w:marRight w:val="0"/>
                      <w:marTop w:val="0"/>
                      <w:marBottom w:val="0"/>
                      <w:divBdr>
                        <w:top w:val="none" w:sz="0" w:space="0" w:color="auto"/>
                        <w:left w:val="none" w:sz="0" w:space="0" w:color="auto"/>
                        <w:bottom w:val="none" w:sz="0" w:space="0" w:color="auto"/>
                        <w:right w:val="none" w:sz="0" w:space="0" w:color="auto"/>
                      </w:divBdr>
                      <w:divsChild>
                        <w:div w:id="34139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687183">
      <w:bodyDiv w:val="1"/>
      <w:marLeft w:val="0"/>
      <w:marRight w:val="0"/>
      <w:marTop w:val="0"/>
      <w:marBottom w:val="0"/>
      <w:divBdr>
        <w:top w:val="none" w:sz="0" w:space="0" w:color="auto"/>
        <w:left w:val="none" w:sz="0" w:space="0" w:color="auto"/>
        <w:bottom w:val="none" w:sz="0" w:space="0" w:color="auto"/>
        <w:right w:val="none" w:sz="0" w:space="0" w:color="auto"/>
      </w:divBdr>
      <w:divsChild>
        <w:div w:id="519125763">
          <w:marLeft w:val="0"/>
          <w:marRight w:val="0"/>
          <w:marTop w:val="0"/>
          <w:marBottom w:val="0"/>
          <w:divBdr>
            <w:top w:val="none" w:sz="0" w:space="0" w:color="auto"/>
            <w:left w:val="none" w:sz="0" w:space="0" w:color="auto"/>
            <w:bottom w:val="none" w:sz="0" w:space="0" w:color="auto"/>
            <w:right w:val="none" w:sz="0" w:space="0" w:color="auto"/>
          </w:divBdr>
          <w:divsChild>
            <w:div w:id="1289436365">
              <w:marLeft w:val="0"/>
              <w:marRight w:val="0"/>
              <w:marTop w:val="0"/>
              <w:marBottom w:val="0"/>
              <w:divBdr>
                <w:top w:val="none" w:sz="0" w:space="0" w:color="auto"/>
                <w:left w:val="none" w:sz="0" w:space="0" w:color="auto"/>
                <w:bottom w:val="none" w:sz="0" w:space="0" w:color="auto"/>
                <w:right w:val="none" w:sz="0" w:space="0" w:color="auto"/>
              </w:divBdr>
              <w:divsChild>
                <w:div w:id="1672292854">
                  <w:marLeft w:val="0"/>
                  <w:marRight w:val="0"/>
                  <w:marTop w:val="0"/>
                  <w:marBottom w:val="0"/>
                  <w:divBdr>
                    <w:top w:val="none" w:sz="0" w:space="0" w:color="auto"/>
                    <w:left w:val="none" w:sz="0" w:space="0" w:color="auto"/>
                    <w:bottom w:val="none" w:sz="0" w:space="0" w:color="auto"/>
                    <w:right w:val="none" w:sz="0" w:space="0" w:color="auto"/>
                  </w:divBdr>
                  <w:divsChild>
                    <w:div w:id="174352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data-protection-reform/overview-of-the-gdpr/" TargetMode="External"/><Relationship Id="rId13" Type="http://schemas.openxmlformats.org/officeDocument/2006/relationships/hyperlink" Target="https://iapp.org/news/a/top-10-operational-impacts-of-the-gdpr-part-4-cross-border-data-transfers/"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ucl.ac.uk/legal-services/guidance/dp_GDPR" TargetMode="External"/><Relationship Id="rId12" Type="http://schemas.openxmlformats.org/officeDocument/2006/relationships/hyperlink" Target="https://iapp.org/news/a/top-10-operational-impacts-of-the-gdpr-part-3-consen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app.org/news/a/top-10-operational-impacts-of-the-gdpr-part-1-data-security-and-breach-notification/" TargetMode="External"/><Relationship Id="rId5" Type="http://schemas.openxmlformats.org/officeDocument/2006/relationships/footnotes" Target="footnotes.xml"/><Relationship Id="rId15" Type="http://schemas.openxmlformats.org/officeDocument/2006/relationships/hyperlink" Target="https://iapp.org/news/a/top-10-operational-impacts-of-the-gdpr-part-8-pseudonymization" TargetMode="External"/><Relationship Id="rId10" Type="http://schemas.openxmlformats.org/officeDocument/2006/relationships/hyperlink" Target="https://iapp.org/news/a/top-10-operational-impacts-of-the-gdp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co.org.uk/media/1624219/preparing-for-the-gdpr-12-steps.pdf" TargetMode="External"/><Relationship Id="rId14" Type="http://schemas.openxmlformats.org/officeDocument/2006/relationships/hyperlink" Target="https://iapp.org/news/a/top-10-operational-impacts-of-the-gdpr-part-5-profilin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1A4"/>
    <w:rsid w:val="00114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5A52F59DD84EE8AA93679414A30B76">
    <w:name w:val="E05A52F59DD84EE8AA93679414A30B76"/>
    <w:rsid w:val="001141A4"/>
  </w:style>
  <w:style w:type="paragraph" w:customStyle="1" w:styleId="818469F3B843435B9F57D5DD1368DBAC">
    <w:name w:val="818469F3B843435B9F57D5DD1368DBAC"/>
    <w:rsid w:val="001141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269</TotalTime>
  <Pages>3</Pages>
  <Words>1390</Words>
  <Characters>7927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9299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Dougal</dc:creator>
  <cp:keywords/>
  <dc:description/>
  <cp:lastModifiedBy>Helen Dougal</cp:lastModifiedBy>
  <cp:revision>2</cp:revision>
  <dcterms:created xsi:type="dcterms:W3CDTF">2017-09-21T08:10:00Z</dcterms:created>
  <dcterms:modified xsi:type="dcterms:W3CDTF">2017-09-21T12:44:00Z</dcterms:modified>
</cp:coreProperties>
</file>