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D9895" w14:textId="1BD029AC" w:rsidR="00BC4B5C" w:rsidRPr="003E3200" w:rsidRDefault="00711777" w:rsidP="001C20B6">
      <w:pPr>
        <w:spacing w:line="276" w:lineRule="auto"/>
        <w:rPr>
          <w:rFonts w:cs="Arial"/>
          <w:color w:val="000000" w:themeColor="text1"/>
          <w:sz w:val="36"/>
          <w:szCs w:val="36"/>
          <w:u w:val="single"/>
        </w:rPr>
      </w:pPr>
      <w:proofErr w:type="spellStart"/>
      <w:r w:rsidRPr="003E3200">
        <w:rPr>
          <w:rFonts w:cs="Arial"/>
          <w:color w:val="000000" w:themeColor="text1"/>
          <w:sz w:val="36"/>
          <w:szCs w:val="36"/>
          <w:u w:val="single"/>
        </w:rPr>
        <w:t>AnthroSchools</w:t>
      </w:r>
      <w:proofErr w:type="spellEnd"/>
      <w:r w:rsidRPr="003E3200">
        <w:rPr>
          <w:rFonts w:cs="Arial"/>
          <w:color w:val="000000" w:themeColor="text1"/>
          <w:sz w:val="36"/>
          <w:szCs w:val="36"/>
          <w:u w:val="single"/>
        </w:rPr>
        <w:t xml:space="preserve"> </w:t>
      </w:r>
      <w:r w:rsidR="001E4568" w:rsidRPr="003E3200">
        <w:rPr>
          <w:rFonts w:cs="Arial"/>
          <w:color w:val="000000" w:themeColor="text1"/>
          <w:sz w:val="36"/>
          <w:szCs w:val="36"/>
          <w:u w:val="single"/>
        </w:rPr>
        <w:t>Homework Resource</w:t>
      </w:r>
    </w:p>
    <w:p w14:paraId="45F38BF5" w14:textId="77777777" w:rsidR="00300C40" w:rsidRPr="003E3200" w:rsidRDefault="00300C40" w:rsidP="001C20B6">
      <w:pPr>
        <w:spacing w:line="276" w:lineRule="auto"/>
        <w:rPr>
          <w:rFonts w:cs="Arial"/>
          <w:b/>
          <w:bCs/>
          <w:color w:val="000000" w:themeColor="text1"/>
        </w:rPr>
      </w:pPr>
    </w:p>
    <w:p w14:paraId="4B28A0D9" w14:textId="5BE50228" w:rsidR="003E759E" w:rsidRPr="001147EB" w:rsidRDefault="003E759E" w:rsidP="001C20B6">
      <w:pPr>
        <w:spacing w:line="276" w:lineRule="auto"/>
        <w:rPr>
          <w:rFonts w:cs="Arial"/>
          <w:color w:val="000000" w:themeColor="text1"/>
        </w:rPr>
      </w:pPr>
      <w:r>
        <w:rPr>
          <w:rFonts w:cs="Arial"/>
          <w:b/>
          <w:bCs/>
          <w:color w:val="000000" w:themeColor="text1"/>
        </w:rPr>
        <w:t xml:space="preserve">Curriculum and Exam Board: </w:t>
      </w:r>
      <w:r w:rsidR="001147EB">
        <w:rPr>
          <w:rFonts w:cs="Arial"/>
          <w:color w:val="000000" w:themeColor="text1"/>
        </w:rPr>
        <w:t>A-Level AQA</w:t>
      </w:r>
    </w:p>
    <w:p w14:paraId="2B4D0B59" w14:textId="01844A72" w:rsidR="00711777" w:rsidRPr="003E3200" w:rsidRDefault="00711777" w:rsidP="001C20B6">
      <w:pPr>
        <w:spacing w:line="276" w:lineRule="auto"/>
        <w:rPr>
          <w:rFonts w:cs="Arial"/>
          <w:color w:val="000000" w:themeColor="text1"/>
        </w:rPr>
      </w:pPr>
      <w:r w:rsidRPr="003E3200">
        <w:rPr>
          <w:rFonts w:cs="Arial"/>
          <w:b/>
          <w:bCs/>
          <w:color w:val="000000" w:themeColor="text1"/>
        </w:rPr>
        <w:t>Subject</w:t>
      </w:r>
      <w:r w:rsidRPr="003E3200">
        <w:rPr>
          <w:rFonts w:cs="Arial"/>
          <w:color w:val="000000" w:themeColor="text1"/>
        </w:rPr>
        <w:t xml:space="preserve">: </w:t>
      </w:r>
      <w:r w:rsidR="00DE57FD">
        <w:rPr>
          <w:rFonts w:cs="Arial"/>
          <w:color w:val="000000" w:themeColor="text1"/>
        </w:rPr>
        <w:t>Psychology</w:t>
      </w:r>
    </w:p>
    <w:p w14:paraId="45B92AE6" w14:textId="10125826" w:rsidR="001E4568" w:rsidRPr="003E3200" w:rsidRDefault="001E4568" w:rsidP="001C20B6">
      <w:pPr>
        <w:spacing w:line="276" w:lineRule="auto"/>
        <w:rPr>
          <w:rFonts w:cs="Arial"/>
          <w:color w:val="000000" w:themeColor="text1"/>
        </w:rPr>
      </w:pPr>
      <w:r w:rsidRPr="003E3200">
        <w:rPr>
          <w:rFonts w:cs="Arial"/>
          <w:b/>
          <w:bCs/>
          <w:color w:val="000000" w:themeColor="text1"/>
        </w:rPr>
        <w:t>Topic</w:t>
      </w:r>
      <w:r w:rsidRPr="003E3200">
        <w:rPr>
          <w:rFonts w:cs="Arial"/>
          <w:color w:val="000000" w:themeColor="text1"/>
        </w:rPr>
        <w:t xml:space="preserve">: </w:t>
      </w:r>
      <w:r w:rsidR="00767236">
        <w:rPr>
          <w:rFonts w:cs="Arial"/>
          <w:color w:val="000000" w:themeColor="text1"/>
        </w:rPr>
        <w:t xml:space="preserve">4.3.3 </w:t>
      </w:r>
      <w:r w:rsidR="00C278D3">
        <w:rPr>
          <w:rFonts w:cs="Arial"/>
          <w:color w:val="000000" w:themeColor="text1"/>
        </w:rPr>
        <w:t>Gender</w:t>
      </w:r>
      <w:r w:rsidR="00D513E7">
        <w:rPr>
          <w:rFonts w:cs="Arial"/>
          <w:color w:val="000000" w:themeColor="text1"/>
        </w:rPr>
        <w:t xml:space="preserve"> (BSRI)</w:t>
      </w:r>
    </w:p>
    <w:p w14:paraId="6BAFA407" w14:textId="77777777" w:rsidR="00184B53" w:rsidRPr="003E3200" w:rsidRDefault="00184B53" w:rsidP="001C20B6">
      <w:pPr>
        <w:spacing w:line="276" w:lineRule="auto"/>
        <w:rPr>
          <w:rFonts w:cs="Arial"/>
          <w:color w:val="000000" w:themeColor="text1"/>
        </w:rPr>
      </w:pPr>
    </w:p>
    <w:p w14:paraId="4C347EA7" w14:textId="53BE488E" w:rsidR="00184B53" w:rsidRPr="003E3200" w:rsidRDefault="00184B53" w:rsidP="001C20B6">
      <w:pPr>
        <w:spacing w:line="276" w:lineRule="auto"/>
        <w:rPr>
          <w:rFonts w:cs="Arial"/>
          <w:color w:val="000000" w:themeColor="text1"/>
          <w:sz w:val="28"/>
          <w:szCs w:val="28"/>
          <w:u w:val="single"/>
        </w:rPr>
      </w:pPr>
      <w:r w:rsidRPr="003E3200">
        <w:rPr>
          <w:rFonts w:cs="Arial"/>
          <w:color w:val="000000" w:themeColor="text1"/>
          <w:sz w:val="28"/>
          <w:szCs w:val="28"/>
          <w:u w:val="single"/>
        </w:rPr>
        <w:t>Resource</w:t>
      </w:r>
      <w:r w:rsidR="00846C38">
        <w:rPr>
          <w:rFonts w:cs="Arial"/>
          <w:color w:val="000000" w:themeColor="text1"/>
          <w:sz w:val="28"/>
          <w:szCs w:val="28"/>
          <w:u w:val="single"/>
        </w:rPr>
        <w:t xml:space="preserve"> Tasks</w:t>
      </w:r>
    </w:p>
    <w:p w14:paraId="14EBABE8" w14:textId="77777777" w:rsidR="00711777" w:rsidRPr="003E3200" w:rsidRDefault="00711777" w:rsidP="001C20B6">
      <w:pPr>
        <w:spacing w:line="276" w:lineRule="auto"/>
        <w:rPr>
          <w:rFonts w:cs="Arial"/>
          <w:color w:val="000000" w:themeColor="text1"/>
          <w:u w:val="single"/>
        </w:rPr>
      </w:pPr>
    </w:p>
    <w:p w14:paraId="4CE0A73D" w14:textId="2C78621F" w:rsidR="00184B53" w:rsidRPr="00846C38" w:rsidRDefault="00B35318" w:rsidP="001C20B6">
      <w:pPr>
        <w:pStyle w:val="ListParagraph"/>
        <w:numPr>
          <w:ilvl w:val="0"/>
          <w:numId w:val="8"/>
        </w:numPr>
        <w:spacing w:line="276" w:lineRule="auto"/>
        <w:rPr>
          <w:rFonts w:cs="Arial"/>
          <w:color w:val="000000" w:themeColor="text1"/>
        </w:rPr>
      </w:pPr>
      <w:r w:rsidRPr="7DCCC075">
        <w:rPr>
          <w:rFonts w:cs="Arial"/>
          <w:color w:val="000000" w:themeColor="text1"/>
        </w:rPr>
        <w:t>R</w:t>
      </w:r>
      <w:r>
        <w:t>ead a</w:t>
      </w:r>
      <w:r w:rsidR="00846C38">
        <w:t>nd annotate psychological study</w:t>
      </w:r>
      <w:r>
        <w:t xml:space="preserve"> about the application of the BSRI to a Brazilian population</w:t>
      </w:r>
    </w:p>
    <w:p w14:paraId="7E386598" w14:textId="6554EEB9" w:rsidR="00846C38" w:rsidRDefault="00846C38" w:rsidP="001C20B6">
      <w:pPr>
        <w:pStyle w:val="ListParagraph"/>
        <w:numPr>
          <w:ilvl w:val="0"/>
          <w:numId w:val="8"/>
        </w:numPr>
        <w:spacing w:line="276" w:lineRule="auto"/>
        <w:rPr>
          <w:rFonts w:cs="Arial"/>
          <w:color w:val="000000" w:themeColor="text1"/>
        </w:rPr>
      </w:pPr>
      <w:r>
        <w:rPr>
          <w:rFonts w:cs="Arial"/>
          <w:color w:val="000000" w:themeColor="text1"/>
        </w:rPr>
        <w:t>Reflect and answer questions about the article you have read</w:t>
      </w:r>
    </w:p>
    <w:p w14:paraId="06571304" w14:textId="77777777" w:rsidR="00846C38" w:rsidRPr="00846C38" w:rsidRDefault="00846C38" w:rsidP="001C20B6">
      <w:pPr>
        <w:spacing w:line="276" w:lineRule="auto"/>
        <w:rPr>
          <w:rFonts w:cs="Arial"/>
          <w:color w:val="000000" w:themeColor="text1"/>
        </w:rPr>
      </w:pPr>
    </w:p>
    <w:tbl>
      <w:tblPr>
        <w:tblStyle w:val="LightList-Accent1"/>
        <w:tblpPr w:leftFromText="180" w:rightFromText="180" w:vertAnchor="page" w:horzAnchor="margin" w:tblpY="6859"/>
        <w:tblW w:w="5000" w:type="pct"/>
        <w:tblLook w:val="04A0" w:firstRow="1" w:lastRow="0" w:firstColumn="1" w:lastColumn="0" w:noHBand="0" w:noVBand="1"/>
      </w:tblPr>
      <w:tblGrid>
        <w:gridCol w:w="9010"/>
      </w:tblGrid>
      <w:tr w:rsidR="003E2938" w:rsidRPr="003E3200" w14:paraId="65E51F3B" w14:textId="77777777" w:rsidTr="003E29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CCCCFF"/>
          </w:tcPr>
          <w:p w14:paraId="2007CA35" w14:textId="77777777" w:rsidR="003E2938" w:rsidRPr="003E3200" w:rsidRDefault="003E2938" w:rsidP="003E2938">
            <w:pPr>
              <w:spacing w:line="276" w:lineRule="auto"/>
              <w:rPr>
                <w:rFonts w:cs="Arial"/>
                <w:b/>
                <w:color w:val="000000" w:themeColor="text1"/>
                <w:sz w:val="26"/>
              </w:rPr>
            </w:pPr>
            <w:r w:rsidRPr="003E3200">
              <w:rPr>
                <w:rFonts w:cs="Arial"/>
                <w:b/>
                <w:color w:val="000000" w:themeColor="text1"/>
                <w:sz w:val="26"/>
              </w:rPr>
              <w:t xml:space="preserve">Learning </w:t>
            </w:r>
            <w:r>
              <w:rPr>
                <w:rFonts w:cs="Arial"/>
                <w:b/>
                <w:color w:val="000000" w:themeColor="text1"/>
                <w:sz w:val="26"/>
              </w:rPr>
              <w:t>Ou</w:t>
            </w:r>
            <w:r w:rsidRPr="003E3200">
              <w:rPr>
                <w:rFonts w:cs="Arial"/>
                <w:b/>
                <w:color w:val="000000" w:themeColor="text1"/>
                <w:sz w:val="26"/>
              </w:rPr>
              <w:t>tcome</w:t>
            </w:r>
            <w:r>
              <w:rPr>
                <w:rFonts w:cs="Arial"/>
                <w:b/>
                <w:color w:val="000000" w:themeColor="text1"/>
                <w:sz w:val="26"/>
              </w:rPr>
              <w:t>s</w:t>
            </w:r>
          </w:p>
        </w:tc>
      </w:tr>
      <w:tr w:rsidR="003E2938" w:rsidRPr="003E3200" w14:paraId="751526F1" w14:textId="77777777" w:rsidTr="003E2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1EBFB51" w14:textId="77777777" w:rsidR="003E2938" w:rsidRPr="003E2938" w:rsidRDefault="003E2938" w:rsidP="003E2938">
            <w:pPr>
              <w:pStyle w:val="NoSpacing"/>
              <w:spacing w:after="120" w:line="276" w:lineRule="auto"/>
              <w:rPr>
                <w:rFonts w:ascii="Arial" w:hAnsi="Arial" w:cs="Arial"/>
                <w:bCs w:val="0"/>
              </w:rPr>
            </w:pPr>
            <w:r w:rsidRPr="7DCCC075">
              <w:rPr>
                <w:rFonts w:ascii="Arial" w:hAnsi="Arial" w:cs="Arial"/>
              </w:rPr>
              <w:t>Students will be able to critically examine key psychological studies</w:t>
            </w:r>
          </w:p>
        </w:tc>
      </w:tr>
      <w:tr w:rsidR="003E2938" w:rsidRPr="003E3200" w14:paraId="6C10DA66" w14:textId="77777777" w:rsidTr="003E2938">
        <w:tc>
          <w:tcPr>
            <w:cnfStyle w:val="001000000000" w:firstRow="0" w:lastRow="0" w:firstColumn="1" w:lastColumn="0" w:oddVBand="0" w:evenVBand="0" w:oddHBand="0" w:evenHBand="0" w:firstRowFirstColumn="0" w:firstRowLastColumn="0" w:lastRowFirstColumn="0" w:lastRowLastColumn="0"/>
            <w:tcW w:w="5000" w:type="pct"/>
          </w:tcPr>
          <w:p w14:paraId="4783E78F" w14:textId="77777777" w:rsidR="003E2938" w:rsidRPr="00082FE1" w:rsidRDefault="003E2938" w:rsidP="003E2938">
            <w:pPr>
              <w:pStyle w:val="NoSpacing"/>
              <w:rPr>
                <w:rFonts w:ascii="Arial" w:hAnsi="Arial" w:cs="Arial"/>
                <w:bCs w:val="0"/>
              </w:rPr>
            </w:pPr>
            <w:r w:rsidRPr="00082FE1">
              <w:rPr>
                <w:rFonts w:ascii="Arial" w:hAnsi="Arial" w:cs="Arial"/>
              </w:rPr>
              <w:t>Students will develop an understanding of the cultural variations in gender and the application of the BSRI in a wider context</w:t>
            </w:r>
          </w:p>
          <w:p w14:paraId="2A57241B" w14:textId="77777777" w:rsidR="003E2938" w:rsidRPr="7DCCC075" w:rsidRDefault="003E2938" w:rsidP="003E2938">
            <w:pPr>
              <w:pStyle w:val="NoSpacing"/>
              <w:spacing w:after="120" w:line="276" w:lineRule="auto"/>
              <w:rPr>
                <w:rFonts w:ascii="Arial" w:hAnsi="Arial" w:cs="Arial"/>
              </w:rPr>
            </w:pPr>
          </w:p>
        </w:tc>
      </w:tr>
    </w:tbl>
    <w:p w14:paraId="357A50B3" w14:textId="792D97AD" w:rsidR="00B35318" w:rsidRDefault="00B35318" w:rsidP="001C20B6">
      <w:pPr>
        <w:pStyle w:val="ListParagraph"/>
        <w:spacing w:line="276" w:lineRule="auto"/>
        <w:ind w:left="1080"/>
        <w:rPr>
          <w:rFonts w:eastAsia="Arial" w:cs="Arial"/>
          <w:color w:val="000000" w:themeColor="text1"/>
        </w:rPr>
      </w:pPr>
    </w:p>
    <w:p w14:paraId="657FF60F" w14:textId="77777777" w:rsidR="00184B53" w:rsidRPr="003E3200" w:rsidRDefault="00184B53" w:rsidP="001C20B6">
      <w:pPr>
        <w:spacing w:line="276" w:lineRule="auto"/>
        <w:rPr>
          <w:rFonts w:cs="Arial"/>
          <w:color w:val="000000" w:themeColor="text1"/>
          <w:u w:val="single"/>
        </w:rPr>
      </w:pPr>
    </w:p>
    <w:p w14:paraId="45E61A59" w14:textId="77777777" w:rsidR="00351352" w:rsidRPr="003E3200" w:rsidRDefault="00351352" w:rsidP="001C20B6">
      <w:pPr>
        <w:spacing w:line="276" w:lineRule="auto"/>
        <w:rPr>
          <w:rFonts w:cs="Arial"/>
          <w:color w:val="000000" w:themeColor="text1"/>
          <w:sz w:val="28"/>
          <w:szCs w:val="28"/>
          <w:u w:val="single"/>
        </w:rPr>
      </w:pPr>
      <w:r w:rsidRPr="003E3200">
        <w:rPr>
          <w:rFonts w:cs="Arial"/>
          <w:color w:val="000000" w:themeColor="text1"/>
          <w:sz w:val="28"/>
          <w:szCs w:val="28"/>
          <w:u w:val="single"/>
        </w:rPr>
        <w:t>Key Skills Developed in Resources</w:t>
      </w:r>
    </w:p>
    <w:p w14:paraId="278D9A75" w14:textId="77777777" w:rsidR="00351352" w:rsidRPr="003E3200" w:rsidRDefault="00351352" w:rsidP="001C20B6">
      <w:pPr>
        <w:spacing w:line="276" w:lineRule="auto"/>
        <w:rPr>
          <w:rFonts w:cs="Arial"/>
          <w:color w:val="000000" w:themeColor="text1"/>
        </w:rPr>
      </w:pPr>
    </w:p>
    <w:p w14:paraId="50733058" w14:textId="77777777" w:rsidR="00B35318" w:rsidRPr="00530CA6" w:rsidRDefault="00B35318" w:rsidP="001C20B6">
      <w:pPr>
        <w:pStyle w:val="ListParagraph"/>
        <w:numPr>
          <w:ilvl w:val="0"/>
          <w:numId w:val="14"/>
        </w:numPr>
        <w:spacing w:line="276" w:lineRule="auto"/>
        <w:rPr>
          <w:sz w:val="28"/>
          <w:szCs w:val="26"/>
        </w:rPr>
      </w:pPr>
      <w:r>
        <w:t>Understand scientific language</w:t>
      </w:r>
    </w:p>
    <w:p w14:paraId="6E128A84" w14:textId="05ED875F" w:rsidR="00B35318" w:rsidRPr="00530CA6" w:rsidRDefault="00B35318" w:rsidP="001C20B6">
      <w:pPr>
        <w:pStyle w:val="ListParagraph"/>
        <w:numPr>
          <w:ilvl w:val="0"/>
          <w:numId w:val="14"/>
        </w:numPr>
        <w:spacing w:line="276" w:lineRule="auto"/>
        <w:rPr>
          <w:sz w:val="28"/>
          <w:szCs w:val="26"/>
        </w:rPr>
      </w:pPr>
      <w:r>
        <w:t>Critically examine key psychological studies and theories</w:t>
      </w:r>
    </w:p>
    <w:p w14:paraId="5858CF08" w14:textId="77777777" w:rsidR="00B35318" w:rsidRPr="00530CA6" w:rsidRDefault="00B35318" w:rsidP="001C20B6">
      <w:pPr>
        <w:pStyle w:val="ListParagraph"/>
        <w:numPr>
          <w:ilvl w:val="0"/>
          <w:numId w:val="14"/>
        </w:numPr>
        <w:spacing w:line="276" w:lineRule="auto"/>
        <w:rPr>
          <w:sz w:val="28"/>
          <w:szCs w:val="26"/>
        </w:rPr>
      </w:pPr>
      <w:r>
        <w:t>Application of aspects of research methodology to psychological studies</w:t>
      </w:r>
    </w:p>
    <w:p w14:paraId="5C9DE436" w14:textId="02C9EB8B" w:rsidR="00AF6FDE" w:rsidRDefault="00AF6FDE" w:rsidP="001C20B6">
      <w:pPr>
        <w:pBdr>
          <w:bottom w:val="single" w:sz="6" w:space="1" w:color="auto"/>
        </w:pBdr>
        <w:spacing w:after="120" w:line="276" w:lineRule="auto"/>
        <w:rPr>
          <w:rFonts w:cs="Arial"/>
          <w:color w:val="000000" w:themeColor="text1"/>
          <w:sz w:val="32"/>
          <w:szCs w:val="32"/>
          <w:u w:val="single"/>
        </w:rPr>
      </w:pPr>
    </w:p>
    <w:p w14:paraId="75E6C2A9" w14:textId="77777777" w:rsidR="003E2938" w:rsidRPr="003E2938" w:rsidRDefault="003E2938" w:rsidP="001C20B6">
      <w:pPr>
        <w:spacing w:after="120" w:line="276" w:lineRule="auto"/>
        <w:rPr>
          <w:rFonts w:cs="Arial"/>
          <w:color w:val="000000" w:themeColor="text1"/>
          <w:sz w:val="32"/>
          <w:szCs w:val="32"/>
        </w:rPr>
      </w:pPr>
    </w:p>
    <w:p w14:paraId="0FE339F1" w14:textId="137B787C" w:rsidR="00083138" w:rsidRDefault="003E2938" w:rsidP="001C20B6">
      <w:pPr>
        <w:spacing w:after="120" w:line="276" w:lineRule="auto"/>
        <w:rPr>
          <w:rFonts w:cs="Arial"/>
          <w:color w:val="000000" w:themeColor="text1"/>
          <w:sz w:val="32"/>
          <w:szCs w:val="32"/>
          <w:u w:val="single"/>
        </w:rPr>
      </w:pPr>
      <w:r>
        <w:rPr>
          <w:rFonts w:cs="Arial"/>
          <w:color w:val="000000" w:themeColor="text1"/>
          <w:sz w:val="32"/>
          <w:szCs w:val="32"/>
          <w:u w:val="single"/>
        </w:rPr>
        <w:t>T</w:t>
      </w:r>
      <w:r w:rsidR="004C37B1">
        <w:rPr>
          <w:rFonts w:cs="Arial"/>
          <w:color w:val="000000" w:themeColor="text1"/>
          <w:sz w:val="32"/>
          <w:szCs w:val="32"/>
          <w:u w:val="single"/>
        </w:rPr>
        <w:t>ask</w:t>
      </w:r>
      <w:r w:rsidR="00483314" w:rsidRPr="00DE57FD">
        <w:rPr>
          <w:rFonts w:cs="Arial"/>
          <w:color w:val="000000" w:themeColor="text1"/>
          <w:sz w:val="32"/>
          <w:szCs w:val="32"/>
          <w:u w:val="single"/>
        </w:rPr>
        <w:t xml:space="preserve"> </w:t>
      </w:r>
      <w:r w:rsidR="002E0410">
        <w:rPr>
          <w:rFonts w:cs="Arial"/>
          <w:color w:val="000000" w:themeColor="text1"/>
          <w:sz w:val="32"/>
          <w:szCs w:val="32"/>
          <w:u w:val="single"/>
        </w:rPr>
        <w:t xml:space="preserve">1: </w:t>
      </w:r>
      <w:r w:rsidR="00083138">
        <w:rPr>
          <w:rFonts w:cs="Arial"/>
          <w:color w:val="000000" w:themeColor="text1"/>
          <w:sz w:val="32"/>
          <w:szCs w:val="32"/>
          <w:u w:val="single"/>
        </w:rPr>
        <w:t xml:space="preserve">The </w:t>
      </w:r>
      <w:proofErr w:type="spellStart"/>
      <w:r w:rsidR="00083138">
        <w:rPr>
          <w:rFonts w:cs="Arial"/>
          <w:color w:val="000000" w:themeColor="text1"/>
          <w:sz w:val="32"/>
          <w:szCs w:val="32"/>
          <w:u w:val="single"/>
        </w:rPr>
        <w:t>Bem</w:t>
      </w:r>
      <w:proofErr w:type="spellEnd"/>
      <w:r w:rsidR="00083138">
        <w:rPr>
          <w:rFonts w:cs="Arial"/>
          <w:color w:val="000000" w:themeColor="text1"/>
          <w:sz w:val="32"/>
          <w:szCs w:val="32"/>
          <w:u w:val="single"/>
        </w:rPr>
        <w:t xml:space="preserve"> Sex Role Inventory</w:t>
      </w:r>
    </w:p>
    <w:p w14:paraId="7CE7C53A" w14:textId="4D98D9F4" w:rsidR="00083138" w:rsidRDefault="00083138" w:rsidP="001C20B6">
      <w:pPr>
        <w:spacing w:after="120" w:line="276" w:lineRule="auto"/>
        <w:rPr>
          <w:rFonts w:cs="Arial"/>
          <w:color w:val="000000" w:themeColor="text1"/>
          <w:sz w:val="28"/>
          <w:szCs w:val="28"/>
          <w:u w:val="single"/>
        </w:rPr>
      </w:pPr>
    </w:p>
    <w:p w14:paraId="7532CCFD" w14:textId="7B629F8E" w:rsidR="380AF2FD" w:rsidRPr="00AF6FDE" w:rsidRDefault="00B35318" w:rsidP="001C20B6">
      <w:pPr>
        <w:spacing w:after="120" w:line="276" w:lineRule="auto"/>
        <w:rPr>
          <w:rFonts w:cs="Arial"/>
          <w:i/>
          <w:iCs/>
          <w:color w:val="000000" w:themeColor="text1"/>
        </w:rPr>
      </w:pPr>
      <w:r w:rsidRPr="00AF6FDE">
        <w:rPr>
          <w:rFonts w:cs="Arial"/>
          <w:color w:val="000000" w:themeColor="text1"/>
        </w:rPr>
        <w:t>The BSRI (</w:t>
      </w:r>
      <w:proofErr w:type="spellStart"/>
      <w:r w:rsidRPr="00AF6FDE">
        <w:rPr>
          <w:rFonts w:cs="Arial"/>
          <w:color w:val="000000" w:themeColor="text1"/>
        </w:rPr>
        <w:t>Bem</w:t>
      </w:r>
      <w:proofErr w:type="spellEnd"/>
      <w:r w:rsidRPr="00AF6FDE">
        <w:rPr>
          <w:rFonts w:cs="Arial"/>
          <w:color w:val="000000" w:themeColor="text1"/>
        </w:rPr>
        <w:t xml:space="preserve"> Sex Role Inventory) is a scale used to measure the prevalence of masculine, feminine and neutral traits in an individual. The individual rates how relevant each trait is to them </w:t>
      </w:r>
      <w:r w:rsidR="00A85FCE" w:rsidRPr="00AF6FDE">
        <w:rPr>
          <w:rFonts w:cs="Arial"/>
          <w:color w:val="000000" w:themeColor="text1"/>
        </w:rPr>
        <w:t xml:space="preserve">on a seven-point scale </w:t>
      </w:r>
      <w:r w:rsidRPr="00AF6FDE">
        <w:rPr>
          <w:rFonts w:cs="Arial"/>
          <w:color w:val="000000" w:themeColor="text1"/>
        </w:rPr>
        <w:t>and these scores are classified as masculine, feminine, androgynous or undifferentiated</w:t>
      </w:r>
      <w:r w:rsidR="004C37B1">
        <w:rPr>
          <w:rFonts w:cs="Arial"/>
          <w:color w:val="000000" w:themeColor="text1"/>
        </w:rPr>
        <w:t xml:space="preserve"> </w:t>
      </w:r>
      <w:r w:rsidR="380AF2FD" w:rsidRPr="00AF6FDE">
        <w:rPr>
          <w:rFonts w:cs="Arial"/>
          <w:i/>
          <w:iCs/>
          <w:color w:val="000000" w:themeColor="text1"/>
        </w:rPr>
        <w:t>(Flanagan et al. (2016</w:t>
      </w:r>
      <w:r w:rsidR="716E5A5E" w:rsidRPr="00AF6FDE">
        <w:rPr>
          <w:rFonts w:cs="Arial"/>
          <w:i/>
          <w:iCs/>
          <w:color w:val="000000" w:themeColor="text1"/>
        </w:rPr>
        <w:t>))</w:t>
      </w:r>
    </w:p>
    <w:p w14:paraId="4FBE02A5" w14:textId="77777777" w:rsidR="00A85FCE" w:rsidRPr="00A85FCE" w:rsidRDefault="00A85FCE" w:rsidP="001C20B6">
      <w:pPr>
        <w:spacing w:after="120" w:line="276" w:lineRule="auto"/>
        <w:rPr>
          <w:rFonts w:cs="Arial"/>
          <w:color w:val="000000" w:themeColor="text1"/>
          <w:sz w:val="28"/>
          <w:szCs w:val="28"/>
        </w:rPr>
      </w:pPr>
    </w:p>
    <w:p w14:paraId="270C1AB9" w14:textId="77777777" w:rsidR="003E2938" w:rsidRDefault="003E2938" w:rsidP="001C20B6">
      <w:pPr>
        <w:spacing w:line="276" w:lineRule="auto"/>
        <w:rPr>
          <w:rFonts w:cs="Arial"/>
          <w:color w:val="000000" w:themeColor="text1"/>
        </w:rPr>
      </w:pPr>
    </w:p>
    <w:p w14:paraId="3CD78116" w14:textId="1DAA5933" w:rsidR="00AE23AB" w:rsidRDefault="00AE23AB" w:rsidP="001C20B6">
      <w:pPr>
        <w:spacing w:line="276" w:lineRule="auto"/>
        <w:rPr>
          <w:rFonts w:cs="Arial"/>
          <w:color w:val="000000" w:themeColor="text1"/>
        </w:rPr>
      </w:pPr>
      <w:r>
        <w:rPr>
          <w:rFonts w:cs="Arial"/>
          <w:color w:val="000000" w:themeColor="text1"/>
        </w:rPr>
        <w:lastRenderedPageBreak/>
        <w:t>Your first task is to r</w:t>
      </w:r>
      <w:r w:rsidR="004C37B1">
        <w:rPr>
          <w:rFonts w:cs="Arial"/>
          <w:color w:val="000000" w:themeColor="text1"/>
        </w:rPr>
        <w:t xml:space="preserve">ead and take notes on the </w:t>
      </w:r>
      <w:r>
        <w:rPr>
          <w:rFonts w:cs="Arial"/>
          <w:color w:val="000000" w:themeColor="text1"/>
        </w:rPr>
        <w:t>extract</w:t>
      </w:r>
      <w:r w:rsidR="004C37B1">
        <w:rPr>
          <w:rFonts w:cs="Arial"/>
          <w:color w:val="000000" w:themeColor="text1"/>
        </w:rPr>
        <w:t xml:space="preserve"> below </w:t>
      </w:r>
      <w:r>
        <w:rPr>
          <w:rFonts w:cs="Arial"/>
          <w:color w:val="000000" w:themeColor="text1"/>
        </w:rPr>
        <w:t xml:space="preserve">drawn from the open-access article titled, </w:t>
      </w:r>
    </w:p>
    <w:p w14:paraId="71479616" w14:textId="77777777" w:rsidR="00AE23AB" w:rsidRDefault="00AE23AB" w:rsidP="001C20B6">
      <w:pPr>
        <w:spacing w:line="276" w:lineRule="auto"/>
        <w:rPr>
          <w:rFonts w:cs="Arial"/>
          <w:color w:val="000000" w:themeColor="text1"/>
        </w:rPr>
      </w:pPr>
    </w:p>
    <w:p w14:paraId="7D0A890F" w14:textId="77777777" w:rsidR="003E2938" w:rsidRDefault="00AE23AB" w:rsidP="001C20B6">
      <w:pPr>
        <w:spacing w:line="276" w:lineRule="auto"/>
        <w:jc w:val="center"/>
        <w:rPr>
          <w:rFonts w:cs="Arial"/>
          <w:b/>
          <w:bCs/>
          <w:color w:val="000000" w:themeColor="text1"/>
        </w:rPr>
      </w:pPr>
      <w:r w:rsidRPr="00AE23AB">
        <w:rPr>
          <w:rFonts w:cs="Arial"/>
          <w:b/>
          <w:bCs/>
          <w:color w:val="000000" w:themeColor="text1"/>
        </w:rPr>
        <w:t>“</w:t>
      </w:r>
      <w:r w:rsidR="005B1ABE" w:rsidRPr="00AE23AB">
        <w:rPr>
          <w:rFonts w:cs="Arial"/>
          <w:b/>
          <w:bCs/>
          <w:color w:val="000000" w:themeColor="text1"/>
        </w:rPr>
        <w:t xml:space="preserve">Gender differences: Examination of the 12-item </w:t>
      </w:r>
      <w:proofErr w:type="spellStart"/>
      <w:r w:rsidR="005B1ABE" w:rsidRPr="00AE23AB">
        <w:rPr>
          <w:rFonts w:cs="Arial"/>
          <w:b/>
          <w:bCs/>
          <w:color w:val="000000" w:themeColor="text1"/>
        </w:rPr>
        <w:t>Bem</w:t>
      </w:r>
      <w:proofErr w:type="spellEnd"/>
      <w:r w:rsidR="005B1ABE" w:rsidRPr="00AE23AB">
        <w:rPr>
          <w:rFonts w:cs="Arial"/>
          <w:b/>
          <w:bCs/>
          <w:color w:val="000000" w:themeColor="text1"/>
        </w:rPr>
        <w:t xml:space="preserve"> Sex Role Inventory (BSRI-12) in an older Brazilian Population</w:t>
      </w:r>
      <w:r w:rsidRPr="00AE23AB">
        <w:rPr>
          <w:rFonts w:cs="Arial"/>
          <w:b/>
          <w:bCs/>
          <w:color w:val="000000" w:themeColor="text1"/>
        </w:rPr>
        <w:t xml:space="preserve">” </w:t>
      </w:r>
    </w:p>
    <w:p w14:paraId="1ED014CE" w14:textId="42B38BE4" w:rsidR="005B1ABE" w:rsidRPr="003E2938" w:rsidRDefault="00AE23AB" w:rsidP="001C20B6">
      <w:pPr>
        <w:spacing w:line="276" w:lineRule="auto"/>
        <w:jc w:val="center"/>
        <w:rPr>
          <w:rFonts w:cs="Arial"/>
          <w:color w:val="000000" w:themeColor="text1"/>
        </w:rPr>
      </w:pPr>
      <w:r w:rsidRPr="003E2938">
        <w:rPr>
          <w:rFonts w:cs="Arial"/>
          <w:color w:val="000000" w:themeColor="text1"/>
        </w:rPr>
        <w:t xml:space="preserve">by </w:t>
      </w:r>
      <w:r w:rsidR="005B1ABE" w:rsidRPr="003E2938">
        <w:rPr>
          <w:rFonts w:cs="Arial"/>
          <w:color w:val="000000" w:themeColor="text1"/>
        </w:rPr>
        <w:t xml:space="preserve">Carver et al. (2013, </w:t>
      </w:r>
      <w:proofErr w:type="spellStart"/>
      <w:r w:rsidR="005B1ABE" w:rsidRPr="003E2938">
        <w:rPr>
          <w:rFonts w:cs="Arial"/>
          <w:i/>
          <w:iCs/>
          <w:color w:val="000000" w:themeColor="text1"/>
        </w:rPr>
        <w:t>Plos</w:t>
      </w:r>
      <w:proofErr w:type="spellEnd"/>
      <w:r w:rsidR="005B1ABE" w:rsidRPr="003E2938">
        <w:rPr>
          <w:rFonts w:cs="Arial"/>
          <w:i/>
          <w:iCs/>
          <w:color w:val="000000" w:themeColor="text1"/>
        </w:rPr>
        <w:t xml:space="preserve"> One</w:t>
      </w:r>
      <w:r w:rsidR="005B1ABE" w:rsidRPr="003E2938">
        <w:rPr>
          <w:rFonts w:cs="Arial"/>
          <w:color w:val="000000" w:themeColor="text1"/>
        </w:rPr>
        <w:t>)</w:t>
      </w:r>
    </w:p>
    <w:p w14:paraId="1B1DA153" w14:textId="2FBAE539" w:rsidR="005B1ABE" w:rsidRPr="005B1ABE" w:rsidRDefault="005B1ABE" w:rsidP="001C20B6">
      <w:pPr>
        <w:spacing w:line="276" w:lineRule="auto"/>
        <w:rPr>
          <w:rFonts w:cs="Arial"/>
          <w:b/>
          <w:bCs/>
          <w:color w:val="000000" w:themeColor="text1"/>
          <w:u w:val="single"/>
        </w:rPr>
      </w:pPr>
    </w:p>
    <w:p w14:paraId="29A329C4" w14:textId="3F2396CA" w:rsidR="00771896" w:rsidRPr="001644BC" w:rsidRDefault="00771896" w:rsidP="001C20B6">
      <w:pPr>
        <w:pBdr>
          <w:bottom w:val="single" w:sz="6" w:space="0" w:color="97B0C8"/>
        </w:pBdr>
        <w:spacing w:before="270" w:line="276" w:lineRule="auto"/>
        <w:outlineLvl w:val="1"/>
        <w:rPr>
          <w:rFonts w:eastAsia="Times New Roman" w:cs="Arial"/>
          <w:color w:val="985735"/>
          <w:sz w:val="27"/>
          <w:szCs w:val="27"/>
          <w:lang w:val="en" w:eastAsia="en-GB"/>
        </w:rPr>
      </w:pPr>
      <w:r w:rsidRPr="001644BC">
        <w:rPr>
          <w:rFonts w:eastAsia="Times New Roman" w:cs="Arial"/>
          <w:color w:val="985735"/>
          <w:sz w:val="27"/>
          <w:szCs w:val="27"/>
          <w:lang w:val="en" w:eastAsia="en-GB"/>
        </w:rPr>
        <w:t>Abstract</w:t>
      </w:r>
    </w:p>
    <w:p w14:paraId="5B164956" w14:textId="77777777" w:rsidR="00771896" w:rsidRPr="001644BC" w:rsidRDefault="00771896" w:rsidP="001C20B6">
      <w:pPr>
        <w:pStyle w:val="Heading3"/>
        <w:spacing w:before="308" w:beforeAutospacing="0" w:after="154" w:afterAutospacing="0" w:line="276" w:lineRule="auto"/>
        <w:rPr>
          <w:rFonts w:ascii="Arial" w:hAnsi="Arial" w:cs="Arial"/>
          <w:b w:val="0"/>
          <w:bCs w:val="0"/>
          <w:color w:val="724128"/>
          <w:sz w:val="24"/>
          <w:szCs w:val="24"/>
        </w:rPr>
      </w:pPr>
      <w:r w:rsidRPr="001644BC">
        <w:rPr>
          <w:rFonts w:ascii="Arial" w:hAnsi="Arial" w:cs="Arial"/>
          <w:b w:val="0"/>
          <w:bCs w:val="0"/>
          <w:color w:val="724128"/>
          <w:sz w:val="24"/>
          <w:szCs w:val="24"/>
        </w:rPr>
        <w:t>Objectives</w:t>
      </w:r>
    </w:p>
    <w:p w14:paraId="01083EB7" w14:textId="77777777" w:rsidR="00771896" w:rsidRPr="001644BC" w:rsidRDefault="00771896" w:rsidP="001C20B6">
      <w:pPr>
        <w:pStyle w:val="p"/>
        <w:spacing w:before="166" w:beforeAutospacing="0" w:after="166" w:afterAutospacing="0" w:line="276" w:lineRule="auto"/>
        <w:rPr>
          <w:rFonts w:ascii="Arial" w:hAnsi="Arial" w:cs="Arial"/>
          <w:color w:val="000000"/>
        </w:rPr>
      </w:pPr>
      <w:r w:rsidRPr="001644BC">
        <w:rPr>
          <w:rFonts w:ascii="Arial" w:hAnsi="Arial" w:cs="Arial"/>
          <w:color w:val="000000"/>
        </w:rPr>
        <w:t xml:space="preserve">Although gender is often acknowledged as a determinant of health, measuring its components, other than biological sex, is uncommon. The </w:t>
      </w:r>
      <w:proofErr w:type="spellStart"/>
      <w:r w:rsidRPr="001644BC">
        <w:rPr>
          <w:rFonts w:ascii="Arial" w:hAnsi="Arial" w:cs="Arial"/>
          <w:color w:val="000000"/>
        </w:rPr>
        <w:t>Bem</w:t>
      </w:r>
      <w:proofErr w:type="spellEnd"/>
      <w:r w:rsidRPr="001644BC">
        <w:rPr>
          <w:rFonts w:ascii="Arial" w:hAnsi="Arial" w:cs="Arial"/>
          <w:color w:val="000000"/>
        </w:rPr>
        <w:t xml:space="preserve"> Sex Role Inventory (BSRI) quantifies self-attribution of traits, indicative of gender roles. The BSRI has been used with participants across cultures and countries, but rarely in an older population in Brazil, as we have done in this study. Our primary objective was to determine whether the BSRI-12 can be used to explore gender in an older Brazilian population.</w:t>
      </w:r>
    </w:p>
    <w:p w14:paraId="345A971F" w14:textId="77777777" w:rsidR="00771896" w:rsidRPr="001644BC" w:rsidRDefault="00771896" w:rsidP="001C20B6">
      <w:pPr>
        <w:pStyle w:val="Heading3"/>
        <w:spacing w:before="308" w:beforeAutospacing="0" w:after="154" w:afterAutospacing="0" w:line="276" w:lineRule="auto"/>
        <w:rPr>
          <w:rFonts w:ascii="Arial" w:hAnsi="Arial" w:cs="Arial"/>
          <w:b w:val="0"/>
          <w:bCs w:val="0"/>
          <w:color w:val="724128"/>
          <w:sz w:val="24"/>
          <w:szCs w:val="24"/>
        </w:rPr>
      </w:pPr>
      <w:r w:rsidRPr="001644BC">
        <w:rPr>
          <w:rFonts w:ascii="Arial" w:hAnsi="Arial" w:cs="Arial"/>
          <w:b w:val="0"/>
          <w:bCs w:val="0"/>
          <w:color w:val="724128"/>
          <w:sz w:val="24"/>
          <w:szCs w:val="24"/>
        </w:rPr>
        <w:t>Methods</w:t>
      </w:r>
    </w:p>
    <w:p w14:paraId="12645349" w14:textId="7A631172" w:rsidR="00771896" w:rsidRPr="001644BC" w:rsidRDefault="00771896" w:rsidP="001C20B6">
      <w:pPr>
        <w:pStyle w:val="p"/>
        <w:spacing w:before="166" w:beforeAutospacing="0" w:after="166" w:afterAutospacing="0" w:line="276" w:lineRule="auto"/>
        <w:rPr>
          <w:rFonts w:ascii="Arial" w:hAnsi="Arial" w:cs="Arial"/>
          <w:color w:val="000000" w:themeColor="text1"/>
        </w:rPr>
      </w:pPr>
      <w:r w:rsidRPr="001644BC">
        <w:rPr>
          <w:rFonts w:ascii="Arial" w:hAnsi="Arial" w:cs="Arial"/>
          <w:color w:val="000000" w:themeColor="text1"/>
        </w:rPr>
        <w:t>The BSRI was completed by volunteer participants, all community dwelling adults aged 65+ living in Natal, Brazil</w:t>
      </w:r>
      <w:r w:rsidRPr="001644BC">
        <w:rPr>
          <w:rFonts w:ascii="Arial" w:hAnsi="Arial" w:cs="Arial"/>
          <w:color w:val="E7E6E6" w:themeColor="background2"/>
        </w:rPr>
        <w:t>.</w:t>
      </w:r>
      <w:r w:rsidRPr="001644BC">
        <w:rPr>
          <w:rFonts w:ascii="Arial" w:hAnsi="Arial" w:cs="Arial"/>
          <w:color w:val="000000" w:themeColor="text1"/>
        </w:rPr>
        <w:t>to examine the underlying gender roles of feminine, masculine, androgynous and undifferentiated, and to validate the BSRI in older adults in Brazil.</w:t>
      </w:r>
    </w:p>
    <w:p w14:paraId="2DDBE064" w14:textId="77777777" w:rsidR="00771896" w:rsidRPr="001644BC" w:rsidRDefault="00771896" w:rsidP="001C20B6">
      <w:pPr>
        <w:pStyle w:val="Heading3"/>
        <w:spacing w:before="308" w:beforeAutospacing="0" w:after="154" w:afterAutospacing="0" w:line="276" w:lineRule="auto"/>
        <w:rPr>
          <w:rFonts w:ascii="Arial" w:hAnsi="Arial" w:cs="Arial"/>
          <w:b w:val="0"/>
          <w:bCs w:val="0"/>
          <w:color w:val="724128"/>
          <w:sz w:val="24"/>
          <w:szCs w:val="24"/>
        </w:rPr>
      </w:pPr>
      <w:r w:rsidRPr="001644BC">
        <w:rPr>
          <w:rFonts w:ascii="Arial" w:hAnsi="Arial" w:cs="Arial"/>
          <w:b w:val="0"/>
          <w:bCs w:val="0"/>
          <w:color w:val="724128"/>
          <w:sz w:val="24"/>
          <w:szCs w:val="24"/>
        </w:rPr>
        <w:t>Results</w:t>
      </w:r>
    </w:p>
    <w:p w14:paraId="673C1562" w14:textId="7AD7C5E7" w:rsidR="00771896" w:rsidRPr="001644BC" w:rsidRDefault="00771896" w:rsidP="001C20B6">
      <w:pPr>
        <w:pStyle w:val="p"/>
        <w:spacing w:before="166" w:beforeAutospacing="0" w:after="166" w:afterAutospacing="0" w:line="276" w:lineRule="auto"/>
        <w:rPr>
          <w:rFonts w:ascii="Arial" w:hAnsi="Arial" w:cs="Arial"/>
          <w:color w:val="E7E6E6" w:themeColor="background2"/>
        </w:rPr>
      </w:pPr>
      <w:r w:rsidRPr="001644BC">
        <w:rPr>
          <w:rFonts w:ascii="Arial" w:hAnsi="Arial" w:cs="Arial"/>
          <w:color w:val="000000"/>
        </w:rPr>
        <w:t xml:space="preserve">The 278 participants, (80 men, 198 women) were 65–99 years old (average 73.6 for men, 74.7 for women). Age difference between </w:t>
      </w:r>
      <w:r w:rsidR="00997709" w:rsidRPr="001644BC">
        <w:rPr>
          <w:rFonts w:ascii="Arial" w:hAnsi="Arial" w:cs="Arial"/>
          <w:color w:val="000000"/>
        </w:rPr>
        <w:t>the groups</w:t>
      </w:r>
      <w:r w:rsidRPr="001644BC">
        <w:rPr>
          <w:rFonts w:ascii="Arial" w:hAnsi="Arial" w:cs="Arial"/>
          <w:color w:val="000000"/>
        </w:rPr>
        <w:t xml:space="preserve"> was not significant</w:t>
      </w:r>
      <w:r w:rsidR="00997709" w:rsidRPr="001644BC">
        <w:rPr>
          <w:rFonts w:ascii="Arial" w:hAnsi="Arial" w:cs="Arial"/>
          <w:color w:val="000000"/>
        </w:rPr>
        <w:t>.</w:t>
      </w:r>
    </w:p>
    <w:p w14:paraId="070D49E0" w14:textId="77777777" w:rsidR="00771896" w:rsidRPr="001644BC" w:rsidRDefault="00771896" w:rsidP="001C20B6">
      <w:pPr>
        <w:pStyle w:val="Heading3"/>
        <w:spacing w:before="308" w:beforeAutospacing="0" w:after="154" w:afterAutospacing="0" w:line="276" w:lineRule="auto"/>
        <w:rPr>
          <w:rFonts w:ascii="Arial" w:hAnsi="Arial" w:cs="Arial"/>
          <w:b w:val="0"/>
          <w:bCs w:val="0"/>
          <w:color w:val="724128"/>
          <w:sz w:val="24"/>
          <w:szCs w:val="24"/>
        </w:rPr>
      </w:pPr>
      <w:r w:rsidRPr="001644BC">
        <w:rPr>
          <w:rFonts w:ascii="Arial" w:hAnsi="Arial" w:cs="Arial"/>
          <w:b w:val="0"/>
          <w:bCs w:val="0"/>
          <w:color w:val="724128"/>
          <w:sz w:val="24"/>
          <w:szCs w:val="24"/>
        </w:rPr>
        <w:t>Conclusions</w:t>
      </w:r>
    </w:p>
    <w:p w14:paraId="33505BCD" w14:textId="1838FF7C" w:rsidR="00771896" w:rsidRDefault="00771896" w:rsidP="001C20B6">
      <w:pPr>
        <w:pStyle w:val="p"/>
        <w:spacing w:before="166" w:beforeAutospacing="0" w:after="166" w:afterAutospacing="0" w:line="276" w:lineRule="auto"/>
        <w:rPr>
          <w:rFonts w:ascii="Arial" w:hAnsi="Arial" w:cs="Arial"/>
          <w:color w:val="000000"/>
        </w:rPr>
      </w:pPr>
      <w:r w:rsidRPr="001644BC">
        <w:rPr>
          <w:rFonts w:ascii="Arial" w:hAnsi="Arial" w:cs="Arial"/>
          <w:color w:val="000000"/>
        </w:rPr>
        <w:t>Although the BSRI-12 appears to be a valid indicator of gender among elderly Brazilians, the gender role</w:t>
      </w:r>
      <w:r w:rsidR="004008D9" w:rsidRPr="001644BC">
        <w:rPr>
          <w:rFonts w:ascii="Arial" w:hAnsi="Arial" w:cs="Arial"/>
          <w:color w:val="000000"/>
        </w:rPr>
        <w:t>s</w:t>
      </w:r>
      <w:r w:rsidRPr="001644BC">
        <w:rPr>
          <w:rFonts w:ascii="Arial" w:hAnsi="Arial" w:cs="Arial"/>
          <w:color w:val="000000"/>
        </w:rPr>
        <w:t xml:space="preserve"> </w:t>
      </w:r>
      <w:r w:rsidR="004008D9" w:rsidRPr="001644BC">
        <w:rPr>
          <w:rFonts w:ascii="Arial" w:hAnsi="Arial" w:cs="Arial"/>
          <w:color w:val="000000"/>
        </w:rPr>
        <w:t>identified in the</w:t>
      </w:r>
      <w:r w:rsidRPr="001644BC">
        <w:rPr>
          <w:rFonts w:ascii="Arial" w:hAnsi="Arial" w:cs="Arial"/>
          <w:color w:val="000000"/>
        </w:rPr>
        <w:t xml:space="preserve"> BSRI-12 </w:t>
      </w:r>
      <w:r w:rsidR="004008D9" w:rsidRPr="001644BC">
        <w:rPr>
          <w:rFonts w:ascii="Arial" w:hAnsi="Arial" w:cs="Arial"/>
          <w:color w:val="000000"/>
        </w:rPr>
        <w:t>did</w:t>
      </w:r>
      <w:r w:rsidRPr="001644BC">
        <w:rPr>
          <w:rFonts w:ascii="Arial" w:hAnsi="Arial" w:cs="Arial"/>
          <w:color w:val="000000"/>
        </w:rPr>
        <w:t xml:space="preserve"> not correlate</w:t>
      </w:r>
      <w:r w:rsidR="004008D9" w:rsidRPr="001644BC">
        <w:rPr>
          <w:rFonts w:ascii="Arial" w:hAnsi="Arial" w:cs="Arial"/>
          <w:color w:val="000000"/>
        </w:rPr>
        <w:t xml:space="preserve"> </w:t>
      </w:r>
      <w:r w:rsidRPr="001644BC">
        <w:rPr>
          <w:rFonts w:ascii="Arial" w:hAnsi="Arial" w:cs="Arial"/>
          <w:color w:val="000000"/>
        </w:rPr>
        <w:t>with being male or female.</w:t>
      </w:r>
    </w:p>
    <w:p w14:paraId="5DADF569" w14:textId="75ACB447" w:rsidR="003E2938" w:rsidRDefault="003E2938" w:rsidP="001C20B6">
      <w:pPr>
        <w:pStyle w:val="p"/>
        <w:spacing w:before="166" w:beforeAutospacing="0" w:after="166" w:afterAutospacing="0" w:line="276" w:lineRule="auto"/>
        <w:rPr>
          <w:rFonts w:ascii="Arial" w:hAnsi="Arial" w:cs="Arial"/>
          <w:color w:val="000000"/>
        </w:rPr>
      </w:pPr>
    </w:p>
    <w:p w14:paraId="7D8D00A6" w14:textId="77777777" w:rsidR="003E2938" w:rsidRPr="001644BC" w:rsidRDefault="003E2938" w:rsidP="001C20B6">
      <w:pPr>
        <w:pStyle w:val="p"/>
        <w:spacing w:before="166" w:beforeAutospacing="0" w:after="166" w:afterAutospacing="0" w:line="276" w:lineRule="auto"/>
        <w:rPr>
          <w:rFonts w:ascii="Arial" w:hAnsi="Arial" w:cs="Arial"/>
          <w:color w:val="000000"/>
        </w:rPr>
      </w:pPr>
    </w:p>
    <w:p w14:paraId="73860ED4" w14:textId="77777777" w:rsidR="00771896" w:rsidRPr="001644BC" w:rsidRDefault="00771896" w:rsidP="001C20B6">
      <w:pPr>
        <w:spacing w:before="308" w:after="154" w:line="276" w:lineRule="auto"/>
        <w:outlineLvl w:val="2"/>
        <w:rPr>
          <w:rFonts w:eastAsia="Times New Roman" w:cs="Arial"/>
          <w:vanish/>
          <w:color w:val="724128"/>
          <w:lang w:val="en" w:eastAsia="en-GB"/>
        </w:rPr>
      </w:pPr>
      <w:r w:rsidRPr="001644BC">
        <w:rPr>
          <w:rFonts w:eastAsia="Times New Roman" w:cs="Arial"/>
          <w:vanish/>
          <w:color w:val="724128"/>
          <w:lang w:val="en" w:eastAsia="en-GB"/>
        </w:rPr>
        <w:t>Objectives</w:t>
      </w:r>
    </w:p>
    <w:p w14:paraId="78F3D7EB" w14:textId="77777777" w:rsidR="00771896" w:rsidRPr="001644BC" w:rsidRDefault="00771896" w:rsidP="001C20B6">
      <w:pPr>
        <w:spacing w:before="166" w:after="166" w:line="276" w:lineRule="auto"/>
        <w:rPr>
          <w:rFonts w:eastAsia="Times New Roman" w:cs="Arial"/>
          <w:vanish/>
          <w:lang w:val="en" w:eastAsia="en-GB"/>
        </w:rPr>
      </w:pPr>
      <w:r w:rsidRPr="001644BC">
        <w:rPr>
          <w:rFonts w:eastAsia="Times New Roman" w:cs="Arial"/>
          <w:vanish/>
          <w:lang w:val="en" w:eastAsia="en-GB"/>
        </w:rPr>
        <w:t>Although gender is often acknowledged as a determinant of health, measuring its components, other than biological sex, is uncommon. The Bem Sex Role Inventory (BSRI) quantifies self-attribution of traits, indicative of gender roles. The BSRI has been used with participants across cultures and countries, but rarely in an older population in Brazil, as we have done in this study. Our primary objective was to determine whether the BSRI-12 can be used to explore gender in an older Brazilian population.</w:t>
      </w:r>
    </w:p>
    <w:p w14:paraId="3DAF4AC8" w14:textId="77777777" w:rsidR="00771896" w:rsidRPr="001644BC" w:rsidRDefault="00771896" w:rsidP="001C20B6">
      <w:pPr>
        <w:spacing w:before="308" w:after="154" w:line="276" w:lineRule="auto"/>
        <w:outlineLvl w:val="2"/>
        <w:rPr>
          <w:rFonts w:eastAsia="Times New Roman" w:cs="Arial"/>
          <w:vanish/>
          <w:color w:val="724128"/>
          <w:lang w:val="en" w:eastAsia="en-GB"/>
        </w:rPr>
      </w:pPr>
      <w:r w:rsidRPr="001644BC">
        <w:rPr>
          <w:rFonts w:eastAsia="Times New Roman" w:cs="Arial"/>
          <w:vanish/>
          <w:color w:val="724128"/>
          <w:lang w:val="en" w:eastAsia="en-GB"/>
        </w:rPr>
        <w:t>Methods</w:t>
      </w:r>
    </w:p>
    <w:p w14:paraId="08D4B09A" w14:textId="77777777" w:rsidR="00771896" w:rsidRPr="001644BC" w:rsidRDefault="00771896" w:rsidP="001C20B6">
      <w:pPr>
        <w:spacing w:before="166" w:after="166" w:line="276" w:lineRule="auto"/>
        <w:rPr>
          <w:rFonts w:eastAsia="Times New Roman" w:cs="Arial"/>
          <w:vanish/>
          <w:lang w:val="en" w:eastAsia="en-GB"/>
        </w:rPr>
      </w:pPr>
      <w:r w:rsidRPr="001644BC">
        <w:rPr>
          <w:rFonts w:eastAsia="Times New Roman" w:cs="Arial"/>
          <w:vanish/>
          <w:lang w:val="en" w:eastAsia="en-GB"/>
        </w:rPr>
        <w:t>The BSRI was completed by volunteer participants, all community dwelling adults aged 65+ living in Natal, Brazil. Exploratory factor analysis was performed, followed by a varimax rotation (orthogonal solution) for iteration to examine the underlying gender roles of feminine, masculine, androgynous and undifferentiated, and to validate the BSRI in older adults in Brazil.</w:t>
      </w:r>
    </w:p>
    <w:p w14:paraId="6287C488" w14:textId="77777777" w:rsidR="00771896" w:rsidRPr="001644BC" w:rsidRDefault="00771896" w:rsidP="001C20B6">
      <w:pPr>
        <w:spacing w:before="308" w:after="154" w:line="276" w:lineRule="auto"/>
        <w:outlineLvl w:val="2"/>
        <w:rPr>
          <w:rFonts w:eastAsia="Times New Roman" w:cs="Arial"/>
          <w:vanish/>
          <w:color w:val="724128"/>
          <w:lang w:val="en" w:eastAsia="en-GB"/>
        </w:rPr>
      </w:pPr>
      <w:r w:rsidRPr="001644BC">
        <w:rPr>
          <w:rFonts w:eastAsia="Times New Roman" w:cs="Arial"/>
          <w:vanish/>
          <w:color w:val="724128"/>
          <w:lang w:val="en" w:eastAsia="en-GB"/>
        </w:rPr>
        <w:t>Results</w:t>
      </w:r>
    </w:p>
    <w:p w14:paraId="0D8B8547" w14:textId="77777777" w:rsidR="00771896" w:rsidRPr="001644BC" w:rsidRDefault="00771896" w:rsidP="001C20B6">
      <w:pPr>
        <w:spacing w:before="166" w:after="166" w:line="276" w:lineRule="auto"/>
        <w:rPr>
          <w:rFonts w:eastAsia="Times New Roman" w:cs="Arial"/>
          <w:vanish/>
          <w:lang w:val="en" w:eastAsia="en-GB"/>
        </w:rPr>
      </w:pPr>
      <w:r w:rsidRPr="001644BC">
        <w:rPr>
          <w:rFonts w:eastAsia="Times New Roman" w:cs="Arial"/>
          <w:vanish/>
          <w:lang w:val="en" w:eastAsia="en-GB"/>
        </w:rPr>
        <w:t>The 278 participants, (80 men, 198 women) were 65–99 years old (average 73.6 for men, 74.7 for women). Age difference between sexes was not significant (p = 0.22). A 12 item version of the BSRI (BSRI-12) previously validated among Spanish seniors was used and showed validity with 5 BSRI-12 items (Cronbach=0.66) loading as feminine, 6 items (Cronbach=0.51) loading onto masculine roles and neither overlapping with the category of biological sex of respondent.</w:t>
      </w:r>
    </w:p>
    <w:p w14:paraId="3C84AF8A" w14:textId="77777777" w:rsidR="00771896" w:rsidRPr="001644BC" w:rsidRDefault="00771896" w:rsidP="001C20B6">
      <w:pPr>
        <w:spacing w:before="308" w:after="154" w:line="276" w:lineRule="auto"/>
        <w:outlineLvl w:val="2"/>
        <w:rPr>
          <w:rFonts w:eastAsia="Times New Roman" w:cs="Arial"/>
          <w:vanish/>
          <w:color w:val="724128"/>
          <w:lang w:val="en" w:eastAsia="en-GB"/>
        </w:rPr>
      </w:pPr>
      <w:r w:rsidRPr="001644BC">
        <w:rPr>
          <w:rFonts w:eastAsia="Times New Roman" w:cs="Arial"/>
          <w:vanish/>
          <w:color w:val="724128"/>
          <w:lang w:val="en" w:eastAsia="en-GB"/>
        </w:rPr>
        <w:t>Conclusions</w:t>
      </w:r>
    </w:p>
    <w:p w14:paraId="494F0432" w14:textId="77777777" w:rsidR="00771896" w:rsidRPr="001644BC" w:rsidRDefault="00771896" w:rsidP="001C20B6">
      <w:pPr>
        <w:spacing w:before="166" w:after="166" w:line="276" w:lineRule="auto"/>
        <w:rPr>
          <w:rFonts w:eastAsia="Times New Roman" w:cs="Arial"/>
          <w:vanish/>
          <w:lang w:val="en" w:eastAsia="en-GB"/>
        </w:rPr>
      </w:pPr>
      <w:r w:rsidRPr="001644BC">
        <w:rPr>
          <w:rFonts w:eastAsia="Times New Roman" w:cs="Arial"/>
          <w:vanish/>
          <w:lang w:val="en" w:eastAsia="en-GB"/>
        </w:rPr>
        <w:t>Although the BSRI-12 appears to be a valid indicator of gender among elderly Brazilians, the gender role status identified with the BSRI-12 was not correlated with being male or female.</w:t>
      </w:r>
    </w:p>
    <w:p w14:paraId="5503D09D" w14:textId="77777777" w:rsidR="00771896" w:rsidRPr="001644BC" w:rsidRDefault="00771896" w:rsidP="001C20B6">
      <w:pPr>
        <w:pBdr>
          <w:bottom w:val="single" w:sz="6" w:space="0" w:color="97B0C8"/>
        </w:pBdr>
        <w:spacing w:before="270" w:line="276" w:lineRule="auto"/>
        <w:outlineLvl w:val="1"/>
        <w:rPr>
          <w:rFonts w:eastAsia="Times New Roman" w:cs="Arial"/>
          <w:color w:val="985735"/>
          <w:sz w:val="27"/>
          <w:szCs w:val="27"/>
          <w:lang w:eastAsia="en-GB"/>
        </w:rPr>
      </w:pPr>
      <w:r w:rsidRPr="001644BC">
        <w:rPr>
          <w:rFonts w:eastAsia="Times New Roman" w:cs="Arial"/>
          <w:color w:val="985735"/>
          <w:sz w:val="27"/>
          <w:szCs w:val="27"/>
          <w:lang w:eastAsia="en-GB"/>
        </w:rPr>
        <w:t>Introduction</w:t>
      </w:r>
    </w:p>
    <w:p w14:paraId="0E670CE7" w14:textId="2F152164" w:rsidR="00771896" w:rsidRPr="001644BC" w:rsidRDefault="00771896" w:rsidP="001C20B6">
      <w:pPr>
        <w:spacing w:before="166" w:after="166" w:line="276" w:lineRule="auto"/>
        <w:rPr>
          <w:rFonts w:eastAsia="Times New Roman" w:cs="Arial"/>
          <w:lang w:eastAsia="en-GB"/>
        </w:rPr>
      </w:pPr>
      <w:r w:rsidRPr="001644BC">
        <w:rPr>
          <w:rFonts w:eastAsia="Times New Roman" w:cs="Arial"/>
          <w:lang w:eastAsia="en-GB"/>
        </w:rPr>
        <w:lastRenderedPageBreak/>
        <w:t>Many researchers use the terms sex and gender interchangeably. However, sex is defined physiologically whereas gender is a cultural construct that includes social and psychological factors</w:t>
      </w:r>
      <w:r w:rsidR="00304227" w:rsidRPr="001644BC">
        <w:rPr>
          <w:rFonts w:eastAsia="Times New Roman" w:cs="Arial"/>
          <w:lang w:eastAsia="en-GB"/>
        </w:rPr>
        <w:t xml:space="preserve">. </w:t>
      </w:r>
      <w:r w:rsidRPr="001644BC">
        <w:rPr>
          <w:rFonts w:eastAsia="Times New Roman" w:cs="Arial"/>
          <w:lang w:eastAsia="en-GB"/>
        </w:rPr>
        <w:t xml:space="preserve">Gender is linked to roles and </w:t>
      </w:r>
      <w:r w:rsidR="00304227" w:rsidRPr="001644BC">
        <w:rPr>
          <w:rFonts w:eastAsia="Times New Roman" w:cs="Arial"/>
          <w:lang w:eastAsia="en-GB"/>
        </w:rPr>
        <w:t>behaviours</w:t>
      </w:r>
      <w:r w:rsidRPr="001644BC">
        <w:rPr>
          <w:rFonts w:eastAsia="Times New Roman" w:cs="Arial"/>
          <w:lang w:eastAsia="en-GB"/>
        </w:rPr>
        <w:t xml:space="preserve"> expected of men and women in a particular culture at a specific </w:t>
      </w:r>
      <w:r w:rsidR="00304227" w:rsidRPr="001644BC">
        <w:rPr>
          <w:rFonts w:eastAsia="Times New Roman" w:cs="Arial"/>
          <w:lang w:eastAsia="en-GB"/>
        </w:rPr>
        <w:t>time and</w:t>
      </w:r>
      <w:r w:rsidRPr="001644BC">
        <w:rPr>
          <w:rFonts w:eastAsia="Times New Roman" w:cs="Arial"/>
          <w:lang w:eastAsia="en-GB"/>
        </w:rPr>
        <w:t xml:space="preserve"> may be influenced by education and socioeconomic status. Sex and gender roles are “intertwined; they influence each other in a network of constant reciprocal changing processes</w:t>
      </w:r>
      <w:r w:rsidR="00304227" w:rsidRPr="001644BC">
        <w:rPr>
          <w:rFonts w:eastAsia="Times New Roman" w:cs="Arial"/>
          <w:lang w:eastAsia="en-GB"/>
        </w:rPr>
        <w:t>”</w:t>
      </w:r>
      <w:r w:rsidRPr="001644BC">
        <w:rPr>
          <w:rFonts w:eastAsia="Times New Roman" w:cs="Arial"/>
          <w:lang w:eastAsia="en-GB"/>
        </w:rPr>
        <w:t xml:space="preserve">, however, it is possible to measure them separately. This research examines the ability of a short version of the </w:t>
      </w:r>
      <w:proofErr w:type="spellStart"/>
      <w:r w:rsidRPr="001644BC">
        <w:rPr>
          <w:rFonts w:eastAsia="Times New Roman" w:cs="Arial"/>
          <w:lang w:eastAsia="en-GB"/>
        </w:rPr>
        <w:t>Bem</w:t>
      </w:r>
      <w:proofErr w:type="spellEnd"/>
      <w:r w:rsidRPr="001644BC">
        <w:rPr>
          <w:rFonts w:eastAsia="Times New Roman" w:cs="Arial"/>
          <w:lang w:eastAsia="en-GB"/>
        </w:rPr>
        <w:t xml:space="preserve"> Sex Role Inventory (BSRI) to assess gender role in a sample of older Brazilian adults.</w:t>
      </w:r>
    </w:p>
    <w:p w14:paraId="2266A2AE" w14:textId="77777777" w:rsidR="00771896" w:rsidRPr="001644BC" w:rsidRDefault="00771896" w:rsidP="001C20B6">
      <w:pPr>
        <w:spacing w:before="308" w:after="154" w:line="276" w:lineRule="auto"/>
        <w:outlineLvl w:val="2"/>
        <w:rPr>
          <w:rFonts w:eastAsia="Times New Roman" w:cs="Arial"/>
          <w:color w:val="724128"/>
          <w:lang w:eastAsia="en-GB"/>
        </w:rPr>
      </w:pPr>
      <w:r w:rsidRPr="001644BC">
        <w:rPr>
          <w:rFonts w:eastAsia="Times New Roman" w:cs="Arial"/>
          <w:color w:val="724128"/>
          <w:lang w:eastAsia="en-GB"/>
        </w:rPr>
        <w:t>Defining Gender Roles</w:t>
      </w:r>
    </w:p>
    <w:p w14:paraId="567BBFDB" w14:textId="105C9398" w:rsidR="00771896" w:rsidRPr="001644BC" w:rsidRDefault="00771896" w:rsidP="001C20B6">
      <w:pPr>
        <w:spacing w:before="166" w:after="166" w:line="276" w:lineRule="auto"/>
        <w:rPr>
          <w:rFonts w:eastAsia="Times New Roman" w:cs="Arial"/>
          <w:lang w:eastAsia="en-GB"/>
        </w:rPr>
      </w:pPr>
      <w:r w:rsidRPr="001644BC">
        <w:rPr>
          <w:rFonts w:eastAsia="Times New Roman" w:cs="Arial"/>
          <w:lang w:eastAsia="en-GB"/>
        </w:rPr>
        <w:t xml:space="preserve">Gender is an understudied area in health research, particularly among older adults. When it is considered, the most commonly used and repeatedly validated measure of gender roles is the </w:t>
      </w:r>
      <w:proofErr w:type="spellStart"/>
      <w:r w:rsidRPr="001644BC">
        <w:rPr>
          <w:rFonts w:eastAsia="Times New Roman" w:cs="Arial"/>
          <w:lang w:eastAsia="en-GB"/>
        </w:rPr>
        <w:t>Bem</w:t>
      </w:r>
      <w:proofErr w:type="spellEnd"/>
      <w:r w:rsidRPr="001644BC">
        <w:rPr>
          <w:rFonts w:eastAsia="Times New Roman" w:cs="Arial"/>
          <w:lang w:eastAsia="en-GB"/>
        </w:rPr>
        <w:t xml:space="preserve"> Sex Role Inventory (BSRI) developed 4 decades ago. Sandra </w:t>
      </w:r>
      <w:proofErr w:type="spellStart"/>
      <w:r w:rsidRPr="001644BC">
        <w:rPr>
          <w:rFonts w:eastAsia="Times New Roman" w:cs="Arial"/>
          <w:lang w:eastAsia="en-GB"/>
        </w:rPr>
        <w:t>Bem</w:t>
      </w:r>
      <w:proofErr w:type="spellEnd"/>
      <w:r w:rsidRPr="001644BC">
        <w:rPr>
          <w:rFonts w:eastAsia="Times New Roman" w:cs="Arial"/>
          <w:lang w:eastAsia="en-GB"/>
        </w:rPr>
        <w:t xml:space="preserve"> categorized instrumental traits </w:t>
      </w:r>
      <w:r w:rsidR="00304227" w:rsidRPr="001644BC">
        <w:rPr>
          <w:rFonts w:eastAsia="Times New Roman" w:cs="Arial"/>
          <w:lang w:eastAsia="en-GB"/>
        </w:rPr>
        <w:t>including</w:t>
      </w:r>
      <w:r w:rsidRPr="001644BC">
        <w:rPr>
          <w:rFonts w:eastAsia="Times New Roman" w:cs="Arial"/>
          <w:lang w:eastAsia="en-GB"/>
        </w:rPr>
        <w:t xml:space="preserve"> taking the lead, being aggressive, competitive, dominant, self-reliant, and athletic as masculine; while feminine role characteristics were considered expressive and included compassion, affection, sympathy, warmth, and being yielding.</w:t>
      </w:r>
    </w:p>
    <w:p w14:paraId="647C1BCF" w14:textId="7B9C1364" w:rsidR="00771896" w:rsidRPr="001644BC" w:rsidRDefault="00771896" w:rsidP="001C20B6">
      <w:pPr>
        <w:spacing w:before="166" w:after="166" w:line="276" w:lineRule="auto"/>
        <w:rPr>
          <w:rFonts w:eastAsia="Times New Roman" w:cs="Arial"/>
          <w:lang w:eastAsia="en-GB"/>
        </w:rPr>
      </w:pPr>
      <w:proofErr w:type="spellStart"/>
      <w:r w:rsidRPr="001644BC">
        <w:rPr>
          <w:rFonts w:eastAsia="Times New Roman" w:cs="Arial"/>
          <w:lang w:eastAsia="en-GB"/>
        </w:rPr>
        <w:t>Bem</w:t>
      </w:r>
      <w:proofErr w:type="spellEnd"/>
      <w:r w:rsidRPr="001644BC">
        <w:rPr>
          <w:rFonts w:eastAsia="Times New Roman" w:cs="Arial"/>
          <w:lang w:eastAsia="en-GB"/>
        </w:rPr>
        <w:t xml:space="preserve"> was the first to conceptualize gender roles as something other than exclusively masculine and feminine, defining a third role, androgyny, that combined both masculine and feminine traits and a fourth category, undifferentiated, describing people whose scores on both masculine and feminine traits were low. She hypothesized that “many individuals might be "androgynous"; that is, they might be both masculine and feminine, both assertive and yielding, both instrumental and expressive—depending on the situational appropriateness of these various </w:t>
      </w:r>
      <w:r w:rsidR="00304227" w:rsidRPr="001644BC">
        <w:rPr>
          <w:rFonts w:eastAsia="Times New Roman" w:cs="Arial"/>
          <w:lang w:eastAsia="en-GB"/>
        </w:rPr>
        <w:t>behaviours</w:t>
      </w:r>
      <w:r w:rsidRPr="001644BC">
        <w:rPr>
          <w:rFonts w:eastAsia="Times New Roman" w:cs="Arial"/>
          <w:lang w:eastAsia="en-GB"/>
        </w:rPr>
        <w:t>”</w:t>
      </w:r>
      <w:r w:rsidR="00304227" w:rsidRPr="001644BC">
        <w:rPr>
          <w:rFonts w:eastAsia="Times New Roman" w:cs="Arial"/>
          <w:lang w:eastAsia="en-GB"/>
        </w:rPr>
        <w:t xml:space="preserve">. </w:t>
      </w:r>
      <w:r w:rsidRPr="001644BC">
        <w:rPr>
          <w:rFonts w:eastAsia="Times New Roman" w:cs="Arial"/>
          <w:lang w:eastAsia="en-GB"/>
        </w:rPr>
        <w:t xml:space="preserve">Androgynous men and women were postulated to be adaptive and therefore more likely to have better mental health and higher competence. Some </w:t>
      </w:r>
      <w:r w:rsidR="004008D9" w:rsidRPr="001644BC">
        <w:rPr>
          <w:rFonts w:eastAsia="Times New Roman" w:cs="Arial"/>
          <w:lang w:eastAsia="en-GB"/>
        </w:rPr>
        <w:t xml:space="preserve">psychologists </w:t>
      </w:r>
      <w:r w:rsidRPr="001644BC">
        <w:rPr>
          <w:rFonts w:eastAsia="Times New Roman" w:cs="Arial"/>
          <w:lang w:eastAsia="en-GB"/>
        </w:rPr>
        <w:t>dispute the androgyny model</w:t>
      </w:r>
      <w:r w:rsidR="00304227" w:rsidRPr="001644BC">
        <w:rPr>
          <w:rFonts w:eastAsia="Times New Roman" w:cs="Arial"/>
          <w:lang w:eastAsia="en-GB"/>
        </w:rPr>
        <w:t xml:space="preserve"> </w:t>
      </w:r>
      <w:r w:rsidRPr="001644BC">
        <w:rPr>
          <w:rFonts w:eastAsia="Times New Roman" w:cs="Arial"/>
          <w:lang w:eastAsia="en-GB"/>
        </w:rPr>
        <w:t xml:space="preserve">while others assert that androgyny </w:t>
      </w:r>
      <w:r w:rsidR="001403E5" w:rsidRPr="001644BC">
        <w:rPr>
          <w:rFonts w:eastAsia="Times New Roman" w:cs="Arial"/>
          <w:lang w:eastAsia="en-GB"/>
        </w:rPr>
        <w:t>exists but</w:t>
      </w:r>
      <w:r w:rsidRPr="001644BC">
        <w:rPr>
          <w:rFonts w:eastAsia="Times New Roman" w:cs="Arial"/>
          <w:lang w:eastAsia="en-GB"/>
        </w:rPr>
        <w:t xml:space="preserve"> reflects a developmental change.</w:t>
      </w:r>
    </w:p>
    <w:p w14:paraId="0843B995" w14:textId="6D27B09E" w:rsidR="00771896" w:rsidRPr="001644BC" w:rsidRDefault="00771896" w:rsidP="001C20B6">
      <w:pPr>
        <w:spacing w:before="166" w:after="166" w:line="276" w:lineRule="auto"/>
        <w:rPr>
          <w:rFonts w:eastAsia="Times New Roman" w:cs="Arial"/>
          <w:lang w:eastAsia="en-GB"/>
        </w:rPr>
      </w:pPr>
      <w:r w:rsidRPr="001644BC">
        <w:rPr>
          <w:rFonts w:eastAsia="Times New Roman" w:cs="Arial"/>
          <w:lang w:eastAsia="en-GB"/>
        </w:rPr>
        <w:t xml:space="preserve">The original BSRI included 60 dichotomous items divided into 3 subscales (Masculinity, Femininity, and Neutral) of 20 items each. A personality characteristic was categorized as feminine if it was independently judged, using a </w:t>
      </w:r>
      <w:r w:rsidR="00304227" w:rsidRPr="001644BC">
        <w:rPr>
          <w:rFonts w:eastAsia="Times New Roman" w:cs="Arial"/>
          <w:lang w:eastAsia="en-GB"/>
        </w:rPr>
        <w:t>7-point</w:t>
      </w:r>
      <w:r w:rsidRPr="001644BC">
        <w:rPr>
          <w:rFonts w:eastAsia="Times New Roman" w:cs="Arial"/>
          <w:lang w:eastAsia="en-GB"/>
        </w:rPr>
        <w:t xml:space="preserve"> scale, by both females and males to be significantly more desirable for women than for men</w:t>
      </w:r>
      <w:r w:rsidR="00304227" w:rsidRPr="001644BC">
        <w:rPr>
          <w:rFonts w:eastAsia="Times New Roman" w:cs="Arial"/>
          <w:lang w:eastAsia="en-GB"/>
        </w:rPr>
        <w:t xml:space="preserve"> </w:t>
      </w:r>
      <w:r w:rsidRPr="001644BC">
        <w:rPr>
          <w:rFonts w:eastAsia="Times New Roman" w:cs="Arial"/>
          <w:lang w:eastAsia="en-GB"/>
        </w:rPr>
        <w:t xml:space="preserve">and vice versa for masculine characteristics. </w:t>
      </w:r>
    </w:p>
    <w:p w14:paraId="2C4633D1" w14:textId="279E9E82" w:rsidR="009D1F13" w:rsidRDefault="00771896" w:rsidP="001C20B6">
      <w:pPr>
        <w:spacing w:before="166" w:after="166" w:line="276" w:lineRule="auto"/>
        <w:rPr>
          <w:rFonts w:eastAsia="Times New Roman" w:cs="Arial"/>
          <w:lang w:eastAsia="en-GB"/>
        </w:rPr>
      </w:pPr>
      <w:r w:rsidRPr="001644BC">
        <w:rPr>
          <w:rFonts w:eastAsia="Times New Roman" w:cs="Arial"/>
          <w:lang w:eastAsia="en-GB"/>
        </w:rPr>
        <w:t xml:space="preserve">Shorter versions of the BSRI are common. A 12 item Spanish version of the BSRI (BSRI-12) was </w:t>
      </w:r>
      <w:r w:rsidR="004436CC" w:rsidRPr="001644BC">
        <w:rPr>
          <w:rFonts w:eastAsia="Times New Roman" w:cs="Arial"/>
          <w:lang w:eastAsia="en-GB"/>
        </w:rPr>
        <w:t xml:space="preserve">created </w:t>
      </w:r>
      <w:r w:rsidRPr="001644BC">
        <w:rPr>
          <w:rFonts w:eastAsia="Times New Roman" w:cs="Arial"/>
          <w:lang w:eastAsia="en-GB"/>
        </w:rPr>
        <w:t xml:space="preserve">and included the items: gentle, sympathetic, leadership abilities, acts as a leader, dominant, tender, warm, affectionate, strong personality, defend own beliefs, sensitive to other’s need, and makes decision easily. This </w:t>
      </w:r>
      <w:r w:rsidRPr="001644BC">
        <w:rPr>
          <w:rFonts w:eastAsia="Times New Roman" w:cs="Arial"/>
          <w:lang w:eastAsia="en-GB"/>
        </w:rPr>
        <w:lastRenderedPageBreak/>
        <w:t>version demonstrated strong psychometric properties, in some cases better than the original 60 item BSRI</w:t>
      </w:r>
      <w:r w:rsidR="00304227" w:rsidRPr="001644BC">
        <w:rPr>
          <w:rFonts w:eastAsia="Times New Roman" w:cs="Arial"/>
          <w:lang w:eastAsia="en-GB"/>
        </w:rPr>
        <w:t xml:space="preserve">. </w:t>
      </w:r>
    </w:p>
    <w:p w14:paraId="0B33B034" w14:textId="58FB7F99" w:rsidR="001644BC" w:rsidRPr="001644BC" w:rsidRDefault="001644BC" w:rsidP="001C20B6">
      <w:pPr>
        <w:spacing w:before="166" w:after="166" w:line="276" w:lineRule="auto"/>
        <w:rPr>
          <w:rFonts w:eastAsia="Times New Roman" w:cs="Arial"/>
          <w:lang w:eastAsia="en-GB"/>
        </w:rPr>
      </w:pPr>
      <w:r w:rsidRPr="001644BC">
        <w:rPr>
          <w:rFonts w:eastAsia="Times New Roman" w:cs="Arial"/>
          <w:lang w:eastAsia="en-GB"/>
        </w:rPr>
        <w:t>The BSRI-12 has been used more recently, with students ranging in age from 12 to 15 years and found reasonable reliability.</w:t>
      </w:r>
    </w:p>
    <w:p w14:paraId="281B6BE4" w14:textId="7F6ABF27" w:rsidR="009D1F13" w:rsidRPr="001644BC" w:rsidRDefault="00694E1B" w:rsidP="001C20B6">
      <w:pPr>
        <w:spacing w:before="166" w:after="166" w:line="276" w:lineRule="auto"/>
        <w:rPr>
          <w:rFonts w:eastAsia="Times New Roman" w:cs="Arial"/>
          <w:lang w:eastAsia="en-GB"/>
        </w:rPr>
      </w:pPr>
      <w:r>
        <w:rPr>
          <w:rFonts w:eastAsia="Times New Roman" w:cs="Arial"/>
          <w:noProof/>
          <w:lang w:eastAsia="en-GB"/>
        </w:rPr>
        <w:drawing>
          <wp:inline distT="0" distB="0" distL="0" distR="0" wp14:anchorId="3D344137" wp14:editId="2968762A">
            <wp:extent cx="2560320" cy="3287684"/>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SRI.jpg"/>
                    <pic:cNvPicPr/>
                  </pic:nvPicPr>
                  <pic:blipFill>
                    <a:blip r:embed="rId11">
                      <a:extLst>
                        <a:ext uri="{28A0092B-C50C-407E-A947-70E740481C1C}">
                          <a14:useLocalDpi xmlns:a14="http://schemas.microsoft.com/office/drawing/2010/main" val="0"/>
                        </a:ext>
                      </a:extLst>
                    </a:blip>
                    <a:stretch>
                      <a:fillRect/>
                    </a:stretch>
                  </pic:blipFill>
                  <pic:spPr>
                    <a:xfrm>
                      <a:off x="0" y="0"/>
                      <a:ext cx="2560320" cy="3287684"/>
                    </a:xfrm>
                    <a:prstGeom prst="rect">
                      <a:avLst/>
                    </a:prstGeom>
                  </pic:spPr>
                </pic:pic>
              </a:graphicData>
            </a:graphic>
          </wp:inline>
        </w:drawing>
      </w:r>
      <w:bookmarkStart w:id="0" w:name="_GoBack"/>
      <w:bookmarkEnd w:id="0"/>
    </w:p>
    <w:p w14:paraId="158248EB" w14:textId="435B0013" w:rsidR="001644BC" w:rsidRPr="001644BC" w:rsidRDefault="009D1F13" w:rsidP="001C20B6">
      <w:pPr>
        <w:spacing w:before="166" w:after="166" w:line="276" w:lineRule="auto"/>
        <w:rPr>
          <w:rFonts w:eastAsia="Times New Roman" w:cs="Arial"/>
          <w:b/>
          <w:bCs/>
          <w:lang w:eastAsia="en-GB"/>
        </w:rPr>
      </w:pPr>
      <w:r w:rsidRPr="001644BC">
        <w:rPr>
          <w:rFonts w:eastAsia="Times New Roman" w:cs="Arial"/>
          <w:b/>
          <w:bCs/>
          <w:lang w:eastAsia="en-GB"/>
        </w:rPr>
        <w:t>Figure 1</w:t>
      </w:r>
    </w:p>
    <w:p w14:paraId="3A184AD7" w14:textId="5759E212" w:rsidR="001644BC" w:rsidRPr="001644BC" w:rsidRDefault="009D1F13" w:rsidP="001C20B6">
      <w:pPr>
        <w:spacing w:before="166" w:after="166" w:line="276" w:lineRule="auto"/>
        <w:rPr>
          <w:rFonts w:eastAsia="Times New Roman" w:cs="Arial"/>
          <w:lang w:eastAsia="en-GB"/>
        </w:rPr>
      </w:pPr>
      <w:r w:rsidRPr="001644BC">
        <w:rPr>
          <w:rFonts w:eastAsia="Times New Roman" w:cs="Arial"/>
          <w:lang w:eastAsia="en-GB"/>
        </w:rPr>
        <w:t>BSRI-12 Items</w:t>
      </w:r>
    </w:p>
    <w:p w14:paraId="0F6CB5E3" w14:textId="77777777" w:rsidR="00771896" w:rsidRPr="001644BC" w:rsidRDefault="00771896" w:rsidP="001C20B6">
      <w:pPr>
        <w:spacing w:before="308" w:after="154" w:line="276" w:lineRule="auto"/>
        <w:outlineLvl w:val="2"/>
        <w:rPr>
          <w:rFonts w:eastAsia="Times New Roman" w:cs="Arial"/>
          <w:color w:val="724128"/>
          <w:lang w:eastAsia="en-GB"/>
        </w:rPr>
      </w:pPr>
      <w:r w:rsidRPr="001644BC">
        <w:rPr>
          <w:rFonts w:eastAsia="Times New Roman" w:cs="Arial"/>
          <w:color w:val="724128"/>
          <w:lang w:eastAsia="en-GB"/>
        </w:rPr>
        <w:t>Gender Role Classification</w:t>
      </w:r>
    </w:p>
    <w:p w14:paraId="588A83A7" w14:textId="72D25B84" w:rsidR="00771896" w:rsidRPr="001644BC" w:rsidRDefault="004008D9" w:rsidP="001C20B6">
      <w:pPr>
        <w:spacing w:before="166" w:after="166" w:line="276" w:lineRule="auto"/>
        <w:rPr>
          <w:rFonts w:eastAsia="Times New Roman" w:cs="Arial"/>
          <w:lang w:eastAsia="en-GB"/>
        </w:rPr>
      </w:pPr>
      <w:r w:rsidRPr="001644BC">
        <w:rPr>
          <w:rFonts w:eastAsia="Times New Roman" w:cs="Arial"/>
          <w:lang w:eastAsia="en-GB"/>
        </w:rPr>
        <w:t>The m</w:t>
      </w:r>
      <w:r w:rsidR="00771896" w:rsidRPr="001644BC">
        <w:rPr>
          <w:rFonts w:eastAsia="Times New Roman" w:cs="Arial"/>
          <w:lang w:eastAsia="en-GB"/>
        </w:rPr>
        <w:t xml:space="preserve">ethods used to classify </w:t>
      </w:r>
      <w:r w:rsidRPr="001644BC">
        <w:rPr>
          <w:rFonts w:eastAsia="Times New Roman" w:cs="Arial"/>
          <w:lang w:eastAsia="en-GB"/>
        </w:rPr>
        <w:t>participants’</w:t>
      </w:r>
      <w:r w:rsidR="00771896" w:rsidRPr="001644BC">
        <w:rPr>
          <w:rFonts w:eastAsia="Times New Roman" w:cs="Arial"/>
          <w:lang w:eastAsia="en-GB"/>
        </w:rPr>
        <w:t xml:space="preserve"> scores into gender role </w:t>
      </w:r>
      <w:r w:rsidR="009D1F13" w:rsidRPr="001644BC">
        <w:rPr>
          <w:rFonts w:eastAsia="Times New Roman" w:cs="Arial"/>
          <w:lang w:eastAsia="en-GB"/>
        </w:rPr>
        <w:t>vary and</w:t>
      </w:r>
      <w:r w:rsidR="00771896" w:rsidRPr="001644BC">
        <w:rPr>
          <w:rFonts w:eastAsia="Times New Roman" w:cs="Arial"/>
          <w:lang w:eastAsia="en-GB"/>
        </w:rPr>
        <w:t xml:space="preserve"> can impact the gender role </w:t>
      </w:r>
      <w:r w:rsidRPr="001644BC">
        <w:rPr>
          <w:rFonts w:eastAsia="Times New Roman" w:cs="Arial"/>
          <w:lang w:eastAsia="en-GB"/>
        </w:rPr>
        <w:t>classification</w:t>
      </w:r>
      <w:r w:rsidR="00771896" w:rsidRPr="001644BC">
        <w:rPr>
          <w:rFonts w:eastAsia="Times New Roman" w:cs="Arial"/>
          <w:lang w:eastAsia="en-GB"/>
        </w:rPr>
        <w:t xml:space="preserve">. </w:t>
      </w:r>
      <w:r w:rsidRPr="001644BC">
        <w:rPr>
          <w:rFonts w:eastAsia="Times New Roman" w:cs="Arial"/>
          <w:lang w:eastAsia="en-GB"/>
        </w:rPr>
        <w:t>Generally,</w:t>
      </w:r>
      <w:r w:rsidR="00771896" w:rsidRPr="001644BC">
        <w:rPr>
          <w:rFonts w:eastAsia="Times New Roman" w:cs="Arial"/>
          <w:lang w:eastAsia="en-GB"/>
        </w:rPr>
        <w:t xml:space="preserve"> classification is done using participants’ scores on the masculine and feminine scales. </w:t>
      </w:r>
      <w:r w:rsidRPr="001644BC">
        <w:rPr>
          <w:rFonts w:eastAsia="Times New Roman" w:cs="Arial"/>
          <w:lang w:eastAsia="en-GB"/>
        </w:rPr>
        <w:t>A c</w:t>
      </w:r>
      <w:r w:rsidR="00771896" w:rsidRPr="001644BC">
        <w:rPr>
          <w:rFonts w:eastAsia="Times New Roman" w:cs="Arial"/>
          <w:lang w:eastAsia="en-GB"/>
        </w:rPr>
        <w:t xml:space="preserve">ommon method for classifying scores on the BSRI into gender roles </w:t>
      </w:r>
      <w:r w:rsidRPr="001644BC">
        <w:rPr>
          <w:rFonts w:eastAsia="Times New Roman" w:cs="Arial"/>
          <w:lang w:eastAsia="en-GB"/>
        </w:rPr>
        <w:t>is</w:t>
      </w:r>
      <w:r w:rsidR="00771896" w:rsidRPr="001644BC">
        <w:rPr>
          <w:rFonts w:eastAsia="Times New Roman" w:cs="Arial"/>
          <w:lang w:eastAsia="en-GB"/>
        </w:rPr>
        <w:t xml:space="preserve"> to split the sample using the medians from </w:t>
      </w:r>
      <w:proofErr w:type="spellStart"/>
      <w:r w:rsidR="00771896" w:rsidRPr="001644BC">
        <w:rPr>
          <w:rFonts w:eastAsia="Times New Roman" w:cs="Arial"/>
          <w:lang w:eastAsia="en-GB"/>
        </w:rPr>
        <w:t>Bem’s</w:t>
      </w:r>
      <w:proofErr w:type="spellEnd"/>
      <w:r w:rsidR="00771896" w:rsidRPr="001644BC">
        <w:rPr>
          <w:rFonts w:eastAsia="Times New Roman" w:cs="Arial"/>
          <w:lang w:eastAsia="en-GB"/>
        </w:rPr>
        <w:t xml:space="preserve"> original normative samples</w:t>
      </w:r>
      <w:r w:rsidRPr="001644BC">
        <w:rPr>
          <w:rFonts w:eastAsia="Times New Roman" w:cs="Arial"/>
          <w:lang w:eastAsia="en-GB"/>
        </w:rPr>
        <w:t xml:space="preserve">. </w:t>
      </w:r>
      <w:r w:rsidR="001403E5" w:rsidRPr="001644BC">
        <w:rPr>
          <w:rFonts w:eastAsia="Times New Roman" w:cs="Arial"/>
          <w:lang w:eastAsia="en-GB"/>
        </w:rPr>
        <w:t>This means comparing participants’ scores to the median scores on the masculine and feminine scales.</w:t>
      </w:r>
    </w:p>
    <w:p w14:paraId="1FFB9577" w14:textId="77777777" w:rsidR="00771896" w:rsidRPr="001644BC" w:rsidRDefault="00771896" w:rsidP="001C20B6">
      <w:pPr>
        <w:spacing w:before="308" w:after="154" w:line="276" w:lineRule="auto"/>
        <w:outlineLvl w:val="2"/>
        <w:rPr>
          <w:rFonts w:eastAsia="Times New Roman" w:cs="Arial"/>
          <w:color w:val="724128"/>
          <w:lang w:eastAsia="en-GB"/>
        </w:rPr>
      </w:pPr>
      <w:r w:rsidRPr="001644BC">
        <w:rPr>
          <w:rFonts w:eastAsia="Times New Roman" w:cs="Arial"/>
          <w:color w:val="724128"/>
          <w:lang w:eastAsia="en-GB"/>
        </w:rPr>
        <w:t>International use of BSRI</w:t>
      </w:r>
    </w:p>
    <w:p w14:paraId="11A1AD4E" w14:textId="40016204" w:rsidR="00771896" w:rsidRPr="001644BC" w:rsidRDefault="00771896" w:rsidP="001C20B6">
      <w:pPr>
        <w:spacing w:before="166" w:after="166" w:line="276" w:lineRule="auto"/>
        <w:rPr>
          <w:rFonts w:eastAsia="Times New Roman" w:cs="Arial"/>
          <w:lang w:eastAsia="en-GB"/>
        </w:rPr>
      </w:pPr>
      <w:r w:rsidRPr="001644BC">
        <w:rPr>
          <w:rFonts w:eastAsia="Times New Roman" w:cs="Arial"/>
          <w:lang w:eastAsia="en-GB"/>
        </w:rPr>
        <w:t xml:space="preserve">The full 60 item and the short versions of the BSRI appear to be valid across geography and culture. The BSRI has been used, for example, in Zimbabwe, Japan, and China with good validity and reliability when a few items were removed to improve cultural fit. Although the </w:t>
      </w:r>
      <w:proofErr w:type="spellStart"/>
      <w:r w:rsidRPr="001644BC">
        <w:rPr>
          <w:rFonts w:eastAsia="Times New Roman" w:cs="Arial"/>
          <w:lang w:eastAsia="en-GB"/>
        </w:rPr>
        <w:t>Bem</w:t>
      </w:r>
      <w:proofErr w:type="spellEnd"/>
      <w:r w:rsidRPr="001644BC">
        <w:rPr>
          <w:rFonts w:eastAsia="Times New Roman" w:cs="Arial"/>
          <w:lang w:eastAsia="en-GB"/>
        </w:rPr>
        <w:t xml:space="preserve"> Sex Role Inventory has some history of </w:t>
      </w:r>
      <w:r w:rsidRPr="001644BC">
        <w:rPr>
          <w:rFonts w:eastAsia="Times New Roman" w:cs="Arial"/>
          <w:lang w:eastAsia="en-GB"/>
        </w:rPr>
        <w:lastRenderedPageBreak/>
        <w:t>reliability and validity in Brazil, to the best of our knowledge neither the full nor the 12 item BSRI has been evaluated among older Brazilians.</w:t>
      </w:r>
    </w:p>
    <w:p w14:paraId="02825039" w14:textId="77777777" w:rsidR="00771896" w:rsidRPr="001644BC" w:rsidRDefault="00771896" w:rsidP="001C20B6">
      <w:pPr>
        <w:spacing w:before="308" w:after="154" w:line="276" w:lineRule="auto"/>
        <w:outlineLvl w:val="2"/>
        <w:rPr>
          <w:rFonts w:eastAsia="Times New Roman" w:cs="Arial"/>
          <w:color w:val="724128"/>
          <w:lang w:eastAsia="en-GB"/>
        </w:rPr>
      </w:pPr>
      <w:r w:rsidRPr="001644BC">
        <w:rPr>
          <w:rFonts w:eastAsia="Times New Roman" w:cs="Arial"/>
          <w:color w:val="724128"/>
          <w:lang w:eastAsia="en-GB"/>
        </w:rPr>
        <w:t>Gender and Aging</w:t>
      </w:r>
    </w:p>
    <w:p w14:paraId="5C4C47BD" w14:textId="5B857C2D" w:rsidR="00771896" w:rsidRPr="001644BC" w:rsidRDefault="00771896" w:rsidP="001C20B6">
      <w:pPr>
        <w:spacing w:before="166" w:after="166" w:line="276" w:lineRule="auto"/>
        <w:rPr>
          <w:rFonts w:eastAsia="Times New Roman" w:cs="Arial"/>
          <w:lang w:eastAsia="en-GB"/>
        </w:rPr>
      </w:pPr>
      <w:r w:rsidRPr="001644BC">
        <w:rPr>
          <w:rFonts w:eastAsia="Times New Roman" w:cs="Arial"/>
          <w:lang w:eastAsia="en-GB"/>
        </w:rPr>
        <w:t xml:space="preserve">Gender is often overlooked in studies of aging populations. When it is considered, the BSRI appears to be the measure of choice. For both men and women, gender identity is less rigid among older individuals. In the few studies that looked at gender roles within aging populations, findings suggest that gender roles and biological sex may not be related. </w:t>
      </w:r>
      <w:r w:rsidR="00816CB8" w:rsidRPr="001644BC">
        <w:rPr>
          <w:rFonts w:eastAsia="Times New Roman" w:cs="Arial"/>
          <w:lang w:eastAsia="en-GB"/>
        </w:rPr>
        <w:t xml:space="preserve">One study </w:t>
      </w:r>
      <w:r w:rsidRPr="001644BC">
        <w:rPr>
          <w:rFonts w:eastAsia="Times New Roman" w:cs="Arial"/>
          <w:lang w:eastAsia="en-GB"/>
        </w:rPr>
        <w:t xml:space="preserve">found that with aging, women’s masculinity, but not their androgyny, scores increase. </w:t>
      </w:r>
      <w:r w:rsidR="00816CB8" w:rsidRPr="001644BC">
        <w:rPr>
          <w:rFonts w:eastAsia="Times New Roman" w:cs="Arial"/>
          <w:lang w:eastAsia="en-GB"/>
        </w:rPr>
        <w:t>Another study</w:t>
      </w:r>
      <w:r w:rsidR="0005272D" w:rsidRPr="001644BC">
        <w:rPr>
          <w:rFonts w:eastAsia="Times New Roman" w:cs="Arial"/>
          <w:lang w:eastAsia="en-GB"/>
        </w:rPr>
        <w:t xml:space="preserve"> </w:t>
      </w:r>
      <w:r w:rsidRPr="001644BC">
        <w:rPr>
          <w:rFonts w:eastAsia="Times New Roman" w:cs="Arial"/>
          <w:lang w:eastAsia="en-GB"/>
        </w:rPr>
        <w:t>also suggested that women embrace instrumental traits as they age. For both men and women, gender identity is less rigid among older individuals</w:t>
      </w:r>
      <w:r w:rsidR="0005272D" w:rsidRPr="001644BC">
        <w:rPr>
          <w:rFonts w:eastAsia="Times New Roman" w:cs="Arial"/>
          <w:lang w:eastAsia="en-GB"/>
        </w:rPr>
        <w:t xml:space="preserve">. </w:t>
      </w:r>
      <w:r w:rsidRPr="001644BC">
        <w:rPr>
          <w:rFonts w:eastAsia="Times New Roman" w:cs="Arial"/>
          <w:lang w:eastAsia="en-GB"/>
        </w:rPr>
        <w:t>Finding that BSRI scores were not clearly masculine, feminine or androgynous among seniors</w:t>
      </w:r>
      <w:r w:rsidR="00816CB8" w:rsidRPr="001644BC">
        <w:rPr>
          <w:rFonts w:eastAsia="Times New Roman" w:cs="Arial"/>
          <w:lang w:eastAsia="en-GB"/>
        </w:rPr>
        <w:t>, researchers</w:t>
      </w:r>
      <w:r w:rsidRPr="001644BC">
        <w:rPr>
          <w:rFonts w:eastAsia="Times New Roman" w:cs="Arial"/>
          <w:lang w:eastAsia="en-GB"/>
        </w:rPr>
        <w:t xml:space="preserve"> hypothesized that this </w:t>
      </w:r>
      <w:r w:rsidR="001403E5" w:rsidRPr="001644BC">
        <w:rPr>
          <w:rFonts w:eastAsia="Times New Roman" w:cs="Arial"/>
          <w:lang w:eastAsia="en-GB"/>
        </w:rPr>
        <w:t xml:space="preserve">result </w:t>
      </w:r>
      <w:r w:rsidRPr="001644BC">
        <w:rPr>
          <w:rFonts w:eastAsia="Times New Roman" w:cs="Arial"/>
          <w:lang w:eastAsia="en-GB"/>
        </w:rPr>
        <w:t>reflected</w:t>
      </w:r>
      <w:r w:rsidR="001403E5" w:rsidRPr="001644BC">
        <w:rPr>
          <w:rFonts w:eastAsia="Times New Roman" w:cs="Arial"/>
          <w:lang w:eastAsia="en-GB"/>
        </w:rPr>
        <w:t xml:space="preserve"> the idea of</w:t>
      </w:r>
      <w:r w:rsidRPr="001644BC">
        <w:rPr>
          <w:rFonts w:eastAsia="Times New Roman" w:cs="Arial"/>
          <w:lang w:eastAsia="en-GB"/>
        </w:rPr>
        <w:t xml:space="preserve"> complex gender roles</w:t>
      </w:r>
      <w:r w:rsidR="001403E5" w:rsidRPr="001644BC">
        <w:rPr>
          <w:rFonts w:eastAsia="Times New Roman" w:cs="Arial"/>
          <w:lang w:eastAsia="en-GB"/>
        </w:rPr>
        <w:t>,</w:t>
      </w:r>
      <w:r w:rsidRPr="001644BC">
        <w:rPr>
          <w:rFonts w:eastAsia="Times New Roman" w:cs="Arial"/>
          <w:lang w:eastAsia="en-GB"/>
        </w:rPr>
        <w:t xml:space="preserve"> rather than </w:t>
      </w:r>
      <w:r w:rsidR="001403E5" w:rsidRPr="001644BC">
        <w:rPr>
          <w:rFonts w:eastAsia="Times New Roman" w:cs="Arial"/>
          <w:lang w:eastAsia="en-GB"/>
        </w:rPr>
        <w:t>gender as a</w:t>
      </w:r>
      <w:r w:rsidRPr="001644BC">
        <w:rPr>
          <w:rFonts w:eastAsia="Times New Roman" w:cs="Arial"/>
          <w:lang w:eastAsia="en-GB"/>
        </w:rPr>
        <w:t xml:space="preserve"> dichotomous construct.</w:t>
      </w:r>
    </w:p>
    <w:p w14:paraId="19E5094D" w14:textId="77777777" w:rsidR="00997709" w:rsidRPr="001644BC" w:rsidRDefault="00771896" w:rsidP="001C20B6">
      <w:pPr>
        <w:spacing w:before="166" w:after="166" w:line="276" w:lineRule="auto"/>
        <w:rPr>
          <w:rFonts w:eastAsia="Times New Roman" w:cs="Arial"/>
          <w:lang w:eastAsia="en-GB"/>
        </w:rPr>
      </w:pPr>
      <w:r w:rsidRPr="001644BC">
        <w:rPr>
          <w:rFonts w:eastAsia="Times New Roman" w:cs="Arial"/>
          <w:lang w:eastAsia="en-GB"/>
        </w:rPr>
        <w:t xml:space="preserve">Given the limited research on gender and older adults our primary objective was to determine whether the BSRI-12 can be used to explore gender in an older Brazilian population. </w:t>
      </w:r>
    </w:p>
    <w:p w14:paraId="39FAC2FF" w14:textId="402CA1AC" w:rsidR="001644BC" w:rsidRPr="001644BC" w:rsidRDefault="00B4091B" w:rsidP="001C20B6">
      <w:pPr>
        <w:spacing w:before="166" w:after="166" w:line="276" w:lineRule="auto"/>
        <w:rPr>
          <w:rFonts w:eastAsia="Times New Roman" w:cs="Arial"/>
          <w:lang w:eastAsia="en-GB"/>
        </w:rPr>
      </w:pPr>
      <w:r w:rsidRPr="001644BC">
        <w:rPr>
          <w:rFonts w:eastAsia="Times New Roman" w:cs="Arial"/>
          <w:lang w:eastAsia="en-GB"/>
        </w:rPr>
        <w:t>Our original hypothesis was that a greater proportion of males would be classified in the masculine/instrumental category and a larger proportion of females would be classified as feminine/expressive.</w:t>
      </w:r>
    </w:p>
    <w:p w14:paraId="77E36E82" w14:textId="77777777" w:rsidR="00771896" w:rsidRPr="001644BC" w:rsidRDefault="00771896" w:rsidP="001C20B6">
      <w:pPr>
        <w:pBdr>
          <w:bottom w:val="single" w:sz="6" w:space="0" w:color="97B0C8"/>
        </w:pBdr>
        <w:spacing w:before="270" w:line="276" w:lineRule="auto"/>
        <w:outlineLvl w:val="1"/>
        <w:rPr>
          <w:rFonts w:eastAsia="Times New Roman" w:cs="Arial"/>
          <w:color w:val="985735"/>
          <w:sz w:val="27"/>
          <w:szCs w:val="27"/>
          <w:lang w:eastAsia="en-GB"/>
        </w:rPr>
      </w:pPr>
      <w:r w:rsidRPr="001644BC">
        <w:rPr>
          <w:rFonts w:eastAsia="Times New Roman" w:cs="Arial"/>
          <w:color w:val="985735"/>
          <w:sz w:val="27"/>
          <w:szCs w:val="27"/>
          <w:lang w:eastAsia="en-GB"/>
        </w:rPr>
        <w:t>Methods</w:t>
      </w:r>
    </w:p>
    <w:p w14:paraId="6B136297" w14:textId="77777777" w:rsidR="00771896" w:rsidRPr="001644BC" w:rsidRDefault="00771896" w:rsidP="001C20B6">
      <w:pPr>
        <w:spacing w:before="308" w:after="154" w:line="276" w:lineRule="auto"/>
        <w:outlineLvl w:val="2"/>
        <w:rPr>
          <w:rFonts w:eastAsia="Times New Roman" w:cs="Arial"/>
          <w:color w:val="724128"/>
          <w:lang w:eastAsia="en-GB"/>
        </w:rPr>
      </w:pPr>
      <w:r w:rsidRPr="001644BC">
        <w:rPr>
          <w:rFonts w:eastAsia="Times New Roman" w:cs="Arial"/>
          <w:color w:val="724128"/>
          <w:lang w:eastAsia="en-GB"/>
        </w:rPr>
        <w:t>Partici</w:t>
      </w:r>
      <w:r w:rsidRPr="001644BC">
        <w:rPr>
          <w:rFonts w:eastAsia="Times New Roman" w:cs="Arial"/>
          <w:color w:val="714127"/>
          <w:lang w:eastAsia="en-GB"/>
        </w:rPr>
        <w:t>pants</w:t>
      </w:r>
    </w:p>
    <w:p w14:paraId="61BA3450" w14:textId="50FBF3A5" w:rsidR="00771896" w:rsidRPr="001644BC" w:rsidRDefault="00771896" w:rsidP="001C20B6">
      <w:pPr>
        <w:spacing w:before="166" w:after="166" w:line="276" w:lineRule="auto"/>
        <w:rPr>
          <w:rFonts w:eastAsia="Times New Roman" w:cs="Arial"/>
          <w:lang w:eastAsia="en-GB"/>
        </w:rPr>
      </w:pPr>
      <w:r w:rsidRPr="001644BC">
        <w:rPr>
          <w:rFonts w:eastAsia="Times New Roman" w:cs="Arial"/>
          <w:lang w:eastAsia="en-GB"/>
        </w:rPr>
        <w:t xml:space="preserve">Three hundred participants were randomly sampled from among community dwelling adults (older than 64 years) living in Natal, the capital of the province Rio Grande do Norte, Brazil. Two hundred and seventy-eight individuals (93%, 80 men, 198 women) agreed to participate in the study. </w:t>
      </w:r>
    </w:p>
    <w:p w14:paraId="6CBEDD1A" w14:textId="656F5EF0" w:rsidR="001644BC" w:rsidRPr="001644BC" w:rsidRDefault="001644BC" w:rsidP="001C20B6">
      <w:pPr>
        <w:spacing w:before="166" w:after="166" w:line="276" w:lineRule="auto"/>
        <w:rPr>
          <w:rFonts w:eastAsia="Times New Roman" w:cs="Arial"/>
          <w:color w:val="704128"/>
          <w:lang w:eastAsia="en-GB"/>
        </w:rPr>
      </w:pPr>
      <w:r w:rsidRPr="001644BC">
        <w:rPr>
          <w:rFonts w:eastAsia="Times New Roman" w:cs="Arial"/>
          <w:color w:val="704128"/>
          <w:lang w:eastAsia="en-GB"/>
        </w:rPr>
        <w:t>Socio-demographic factors</w:t>
      </w:r>
    </w:p>
    <w:p w14:paraId="762E06BE" w14:textId="255EE00F" w:rsidR="001644BC" w:rsidRDefault="001644BC" w:rsidP="001C20B6">
      <w:pPr>
        <w:spacing w:before="166" w:after="166" w:line="276" w:lineRule="auto"/>
        <w:rPr>
          <w:rFonts w:eastAsia="Times New Roman" w:cs="Arial"/>
          <w:color w:val="000000" w:themeColor="text1"/>
          <w:lang w:eastAsia="en-GB"/>
        </w:rPr>
      </w:pPr>
      <w:r w:rsidRPr="001644BC">
        <w:rPr>
          <w:rFonts w:eastAsia="Times New Roman" w:cs="Arial"/>
          <w:color w:val="000000" w:themeColor="text1"/>
          <w:lang w:eastAsia="en-GB"/>
        </w:rPr>
        <w:t>Information including age, sex, and marital status was collected for each participant. In addition, socioeconomic status (SES) of participants was assessed via level of education and satisfaction with income.</w:t>
      </w:r>
    </w:p>
    <w:p w14:paraId="43C66DC0" w14:textId="77777777" w:rsidR="003E2938" w:rsidRPr="001644BC" w:rsidRDefault="003E2938" w:rsidP="001C20B6">
      <w:pPr>
        <w:spacing w:before="166" w:after="166" w:line="276" w:lineRule="auto"/>
        <w:rPr>
          <w:rFonts w:eastAsia="Times New Roman" w:cs="Arial"/>
          <w:color w:val="000000" w:themeColor="text1"/>
          <w:lang w:eastAsia="en-GB"/>
        </w:rPr>
      </w:pPr>
    </w:p>
    <w:p w14:paraId="67519E43" w14:textId="77777777" w:rsidR="001644BC" w:rsidRPr="001644BC" w:rsidRDefault="001644BC" w:rsidP="001C20B6">
      <w:pPr>
        <w:spacing w:before="166" w:after="166" w:line="276" w:lineRule="auto"/>
        <w:rPr>
          <w:rFonts w:eastAsia="Times New Roman" w:cs="Arial"/>
          <w:color w:val="704128"/>
          <w:lang w:eastAsia="en-GB"/>
        </w:rPr>
      </w:pPr>
      <w:r w:rsidRPr="001644BC">
        <w:rPr>
          <w:rFonts w:eastAsia="Times New Roman" w:cs="Arial"/>
          <w:color w:val="704128"/>
          <w:lang w:eastAsia="en-GB"/>
        </w:rPr>
        <w:t>Classification into Gender Roles </w:t>
      </w:r>
    </w:p>
    <w:p w14:paraId="50E6DF5D" w14:textId="0E0F56F5" w:rsidR="001644BC" w:rsidRDefault="001644BC" w:rsidP="001C20B6">
      <w:pPr>
        <w:spacing w:before="166" w:after="166" w:line="276" w:lineRule="auto"/>
        <w:rPr>
          <w:rFonts w:eastAsia="Times New Roman" w:cs="Arial"/>
          <w:lang w:eastAsia="en-GB"/>
        </w:rPr>
      </w:pPr>
      <w:r w:rsidRPr="001644BC">
        <w:rPr>
          <w:rFonts w:eastAsia="Times New Roman" w:cs="Arial"/>
          <w:lang w:eastAsia="en-GB"/>
        </w:rPr>
        <w:lastRenderedPageBreak/>
        <w:t>In the literature there are multiple methods for classifying people into gender roles. The most common method uses the median split. The median split method was used to classify the gender roles of these participants. First the median for the whole sample was established for both the masculine and the feminine scales. Then individual scores for each participant on the femininity scale and the masculinity scale were calculated and compared to the median (scores that fell at the median were classified as “high” rather than “low” scores). If the individual’s mean score was below the median on both the feminine and masculine scales, he/she was classified as undifferentiated. If the individual’s mean scores on both the masculine and feminine scales were equal to or above the median that individual was classified as androgynous. Those people who were equal to or higher than the median on the feminine scale and lower on the masculine scale were classified as feminine. Finally, those who were equal to or higher than the median on the masculine scale and lower on the feminine scale were classified as masculine (see</w:t>
      </w:r>
      <w:r>
        <w:rPr>
          <w:rFonts w:eastAsia="Times New Roman" w:cs="Arial"/>
          <w:lang w:eastAsia="en-GB"/>
        </w:rPr>
        <w:t xml:space="preserve"> Figure 2</w:t>
      </w:r>
      <w:r w:rsidRPr="001644BC">
        <w:rPr>
          <w:rFonts w:eastAsia="Times New Roman" w:cs="Arial"/>
          <w:lang w:eastAsia="en-GB"/>
        </w:rPr>
        <w:t xml:space="preserve">). </w:t>
      </w:r>
    </w:p>
    <w:p w14:paraId="49FC4100" w14:textId="0973DDDC" w:rsidR="001644BC" w:rsidRDefault="00A03784" w:rsidP="001C20B6">
      <w:pPr>
        <w:spacing w:before="166" w:after="166" w:line="276" w:lineRule="auto"/>
        <w:rPr>
          <w:rFonts w:eastAsia="Times New Roman" w:cs="Arial"/>
          <w:lang w:eastAsia="en-GB"/>
        </w:rPr>
      </w:pPr>
      <w:r>
        <w:rPr>
          <w:rFonts w:eastAsia="Times New Roman" w:cs="Arial"/>
          <w:noProof/>
          <w:lang w:eastAsia="en-GB"/>
        </w:rPr>
        <w:drawing>
          <wp:inline distT="0" distB="0" distL="0" distR="0" wp14:anchorId="3D1308B4" wp14:editId="0C56988C">
            <wp:extent cx="4509655" cy="3998422"/>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der Roles.jpg"/>
                    <pic:cNvPicPr/>
                  </pic:nvPicPr>
                  <pic:blipFill>
                    <a:blip r:embed="rId12">
                      <a:extLst>
                        <a:ext uri="{28A0092B-C50C-407E-A947-70E740481C1C}">
                          <a14:useLocalDpi xmlns:a14="http://schemas.microsoft.com/office/drawing/2010/main" val="0"/>
                        </a:ext>
                      </a:extLst>
                    </a:blip>
                    <a:stretch>
                      <a:fillRect/>
                    </a:stretch>
                  </pic:blipFill>
                  <pic:spPr>
                    <a:xfrm>
                      <a:off x="0" y="0"/>
                      <a:ext cx="4509655" cy="3998422"/>
                    </a:xfrm>
                    <a:prstGeom prst="rect">
                      <a:avLst/>
                    </a:prstGeom>
                  </pic:spPr>
                </pic:pic>
              </a:graphicData>
            </a:graphic>
          </wp:inline>
        </w:drawing>
      </w:r>
    </w:p>
    <w:p w14:paraId="24611F26" w14:textId="77777777" w:rsidR="001644BC" w:rsidRPr="001644BC" w:rsidRDefault="001644BC" w:rsidP="001C20B6">
      <w:pPr>
        <w:spacing w:before="166" w:after="166" w:line="276" w:lineRule="auto"/>
        <w:rPr>
          <w:rFonts w:eastAsia="Times New Roman" w:cs="Arial"/>
          <w:b/>
          <w:bCs/>
          <w:lang w:eastAsia="en-GB"/>
        </w:rPr>
      </w:pPr>
      <w:r w:rsidRPr="001644BC">
        <w:rPr>
          <w:rFonts w:eastAsia="Times New Roman" w:cs="Arial"/>
          <w:b/>
          <w:bCs/>
          <w:lang w:eastAsia="en-GB"/>
        </w:rPr>
        <w:t>Figure 2</w:t>
      </w:r>
    </w:p>
    <w:p w14:paraId="32B6BFB1" w14:textId="2E42BA4F" w:rsidR="001644BC" w:rsidRPr="001644BC" w:rsidRDefault="001644BC" w:rsidP="001C20B6">
      <w:pPr>
        <w:spacing w:before="166" w:after="166" w:line="276" w:lineRule="auto"/>
        <w:rPr>
          <w:rFonts w:eastAsia="Times New Roman" w:cs="Arial"/>
          <w:lang w:eastAsia="en-GB"/>
        </w:rPr>
      </w:pPr>
      <w:proofErr w:type="spellStart"/>
      <w:r w:rsidRPr="001644BC">
        <w:rPr>
          <w:rFonts w:eastAsia="Times New Roman" w:cs="Arial"/>
          <w:color w:val="000000" w:themeColor="text1"/>
          <w:lang w:eastAsia="en-GB"/>
        </w:rPr>
        <w:t>Bem</w:t>
      </w:r>
      <w:proofErr w:type="spellEnd"/>
      <w:r w:rsidRPr="001644BC">
        <w:rPr>
          <w:rFonts w:eastAsia="Times New Roman" w:cs="Arial"/>
          <w:color w:val="000000" w:themeColor="text1"/>
          <w:lang w:eastAsia="en-GB"/>
        </w:rPr>
        <w:t xml:space="preserve"> (1974) Gender Roles</w:t>
      </w:r>
    </w:p>
    <w:p w14:paraId="27C056B9" w14:textId="6DE23A0C" w:rsidR="001644BC" w:rsidRPr="001644BC" w:rsidRDefault="001644BC" w:rsidP="001C20B6">
      <w:pPr>
        <w:pBdr>
          <w:bottom w:val="single" w:sz="6" w:space="0" w:color="97B0C8"/>
        </w:pBdr>
        <w:spacing w:before="270" w:line="276" w:lineRule="auto"/>
        <w:outlineLvl w:val="1"/>
        <w:rPr>
          <w:rFonts w:eastAsia="Times New Roman" w:cs="Arial"/>
          <w:color w:val="985735"/>
          <w:sz w:val="27"/>
          <w:szCs w:val="27"/>
          <w:lang w:eastAsia="en-GB"/>
        </w:rPr>
      </w:pPr>
      <w:r>
        <w:rPr>
          <w:rFonts w:eastAsia="Times New Roman" w:cs="Arial"/>
          <w:color w:val="985735"/>
          <w:sz w:val="27"/>
          <w:szCs w:val="27"/>
          <w:lang w:eastAsia="en-GB"/>
        </w:rPr>
        <w:t>Results</w:t>
      </w:r>
    </w:p>
    <w:p w14:paraId="4D720D42" w14:textId="77777777" w:rsidR="001644BC" w:rsidRPr="001644BC" w:rsidRDefault="001644BC" w:rsidP="001C20B6">
      <w:pPr>
        <w:spacing w:line="276" w:lineRule="auto"/>
        <w:rPr>
          <w:rFonts w:eastAsia="Times New Roman" w:cs="Arial"/>
          <w:color w:val="704128"/>
          <w:lang w:eastAsia="en-GB"/>
        </w:rPr>
      </w:pPr>
    </w:p>
    <w:p w14:paraId="4D449046" w14:textId="509E95C9" w:rsidR="001644BC" w:rsidRDefault="001644BC" w:rsidP="001C20B6">
      <w:pPr>
        <w:spacing w:line="276" w:lineRule="auto"/>
        <w:rPr>
          <w:rFonts w:eastAsia="Times New Roman" w:cs="Arial"/>
          <w:color w:val="000000" w:themeColor="text1"/>
          <w:lang w:eastAsia="en-GB"/>
        </w:rPr>
      </w:pPr>
      <w:r w:rsidRPr="001644BC">
        <w:rPr>
          <w:rFonts w:eastAsia="Times New Roman" w:cs="Arial"/>
          <w:color w:val="000000" w:themeColor="text1"/>
          <w:lang w:eastAsia="en-GB"/>
        </w:rPr>
        <w:lastRenderedPageBreak/>
        <w:t xml:space="preserve">The </w:t>
      </w:r>
      <w:proofErr w:type="spellStart"/>
      <w:r w:rsidRPr="001644BC">
        <w:rPr>
          <w:rFonts w:eastAsia="Times New Roman" w:cs="Arial"/>
          <w:color w:val="000000" w:themeColor="text1"/>
          <w:lang w:eastAsia="en-GB"/>
        </w:rPr>
        <w:t>Bem</w:t>
      </w:r>
      <w:proofErr w:type="spellEnd"/>
      <w:r w:rsidRPr="001644BC">
        <w:rPr>
          <w:rFonts w:eastAsia="Times New Roman" w:cs="Arial"/>
          <w:color w:val="000000" w:themeColor="text1"/>
          <w:lang w:eastAsia="en-GB"/>
        </w:rPr>
        <w:t xml:space="preserve"> androgyny model was the conceptual base for constructing four gender role groups. Using a median split: among men, 18% (n=14) were categorized as masculine, 32% (n=26) were androgynous (high in both masculine and feminine items), 16% (n=13) were categorized as feminine and 34% (n=27) were undifferentiated. For women, 20% (n=40) were classified as feminine, 19% (n=37) were masculine, 34% (n=67) were androgynous and 26% (n=52) were undifferentiated. Most importantly, perceived gender roles did not differ significantly by sex, suggesting that biological sex is a different entity than gender.</w:t>
      </w:r>
    </w:p>
    <w:p w14:paraId="6EE51F1A" w14:textId="23BD8BAE" w:rsidR="001644BC" w:rsidRDefault="001644BC" w:rsidP="001C20B6">
      <w:pPr>
        <w:spacing w:line="276" w:lineRule="auto"/>
        <w:rPr>
          <w:rFonts w:eastAsia="Times New Roman" w:cs="Arial"/>
          <w:color w:val="000000" w:themeColor="text1"/>
          <w:lang w:eastAsia="en-GB"/>
        </w:rPr>
      </w:pPr>
    </w:p>
    <w:p w14:paraId="590F41ED" w14:textId="77777777" w:rsidR="001644BC" w:rsidRPr="001644BC" w:rsidRDefault="001644BC" w:rsidP="001C20B6">
      <w:pPr>
        <w:spacing w:line="276" w:lineRule="auto"/>
        <w:rPr>
          <w:rFonts w:eastAsia="Times New Roman" w:cs="Arial"/>
          <w:b/>
          <w:bCs/>
          <w:color w:val="000000" w:themeColor="text1"/>
          <w:lang w:eastAsia="en-GB"/>
        </w:rPr>
      </w:pPr>
      <w:r w:rsidRPr="001644BC">
        <w:rPr>
          <w:rFonts w:eastAsia="Times New Roman" w:cs="Arial"/>
          <w:b/>
          <w:bCs/>
          <w:color w:val="000000" w:themeColor="text1"/>
          <w:lang w:eastAsia="en-GB"/>
        </w:rPr>
        <w:t>Table 4</w:t>
      </w:r>
    </w:p>
    <w:p w14:paraId="37FE478D" w14:textId="2D8604BD" w:rsidR="001644BC" w:rsidRDefault="001644BC" w:rsidP="001C20B6">
      <w:pPr>
        <w:spacing w:line="276" w:lineRule="auto"/>
        <w:rPr>
          <w:rFonts w:eastAsia="Times New Roman" w:cs="Arial"/>
          <w:color w:val="000000" w:themeColor="text1"/>
          <w:lang w:eastAsia="en-GB"/>
        </w:rPr>
      </w:pPr>
      <w:r w:rsidRPr="001644BC">
        <w:rPr>
          <w:rFonts w:eastAsia="Times New Roman" w:cs="Arial"/>
          <w:color w:val="000000" w:themeColor="text1"/>
          <w:lang w:eastAsia="en-GB"/>
        </w:rPr>
        <w:t>Gender roles across biological sexes</w:t>
      </w:r>
    </w:p>
    <w:p w14:paraId="0970A393" w14:textId="77777777" w:rsidR="001644BC" w:rsidRPr="001644BC" w:rsidRDefault="001644BC" w:rsidP="001C20B6">
      <w:pPr>
        <w:spacing w:line="276" w:lineRule="auto"/>
        <w:rPr>
          <w:rFonts w:eastAsia="Times New Roman" w:cs="Arial"/>
          <w:color w:val="000000" w:themeColor="text1"/>
          <w:lang w:eastAsia="en-GB"/>
        </w:rPr>
      </w:pPr>
    </w:p>
    <w:tbl>
      <w:tblPr>
        <w:tblStyle w:val="TableGrid"/>
        <w:tblW w:w="0" w:type="auto"/>
        <w:tblLook w:val="04A0" w:firstRow="1" w:lastRow="0" w:firstColumn="1" w:lastColumn="0" w:noHBand="0" w:noVBand="1"/>
      </w:tblPr>
      <w:tblGrid>
        <w:gridCol w:w="2310"/>
        <w:gridCol w:w="1657"/>
        <w:gridCol w:w="1951"/>
      </w:tblGrid>
      <w:tr w:rsidR="001644BC" w:rsidRPr="001644BC" w14:paraId="42AAC66A" w14:textId="77777777" w:rsidTr="001644BC">
        <w:tc>
          <w:tcPr>
            <w:tcW w:w="0" w:type="auto"/>
            <w:hideMark/>
          </w:tcPr>
          <w:p w14:paraId="5D0E06BD" w14:textId="77777777" w:rsidR="001644BC" w:rsidRPr="001644BC" w:rsidRDefault="001644BC" w:rsidP="001C20B6">
            <w:pPr>
              <w:spacing w:line="276" w:lineRule="auto"/>
              <w:rPr>
                <w:rFonts w:eastAsia="Times New Roman" w:cs="Arial"/>
                <w:b/>
                <w:bCs/>
                <w:color w:val="000000" w:themeColor="text1"/>
                <w:lang w:eastAsia="en-GB"/>
              </w:rPr>
            </w:pPr>
            <w:r w:rsidRPr="001644BC">
              <w:rPr>
                <w:rFonts w:eastAsia="Times New Roman" w:cs="Arial"/>
                <w:b/>
                <w:bCs/>
                <w:color w:val="000000" w:themeColor="text1"/>
                <w:lang w:eastAsia="en-GB"/>
              </w:rPr>
              <w:t>Gender role group</w:t>
            </w:r>
          </w:p>
        </w:tc>
        <w:tc>
          <w:tcPr>
            <w:tcW w:w="0" w:type="auto"/>
            <w:hideMark/>
          </w:tcPr>
          <w:p w14:paraId="7E25753F" w14:textId="77777777" w:rsidR="001644BC" w:rsidRPr="001644BC" w:rsidRDefault="001644BC" w:rsidP="001C20B6">
            <w:pPr>
              <w:spacing w:line="276" w:lineRule="auto"/>
              <w:rPr>
                <w:rFonts w:eastAsia="Times New Roman" w:cs="Arial"/>
                <w:b/>
                <w:bCs/>
                <w:color w:val="000000" w:themeColor="text1"/>
                <w:lang w:eastAsia="en-GB"/>
              </w:rPr>
            </w:pPr>
            <w:r w:rsidRPr="001644BC">
              <w:rPr>
                <w:rFonts w:eastAsia="Times New Roman" w:cs="Arial"/>
                <w:b/>
                <w:bCs/>
                <w:color w:val="000000" w:themeColor="text1"/>
                <w:lang w:eastAsia="en-GB"/>
              </w:rPr>
              <w:t>Male sex (%)</w:t>
            </w:r>
          </w:p>
        </w:tc>
        <w:tc>
          <w:tcPr>
            <w:tcW w:w="0" w:type="auto"/>
            <w:hideMark/>
          </w:tcPr>
          <w:p w14:paraId="7E0FE400" w14:textId="77777777" w:rsidR="001644BC" w:rsidRPr="001644BC" w:rsidRDefault="001644BC" w:rsidP="001C20B6">
            <w:pPr>
              <w:spacing w:line="276" w:lineRule="auto"/>
              <w:rPr>
                <w:rFonts w:eastAsia="Times New Roman" w:cs="Arial"/>
                <w:b/>
                <w:bCs/>
                <w:color w:val="000000" w:themeColor="text1"/>
                <w:lang w:eastAsia="en-GB"/>
              </w:rPr>
            </w:pPr>
            <w:r w:rsidRPr="001644BC">
              <w:rPr>
                <w:rFonts w:eastAsia="Times New Roman" w:cs="Arial"/>
                <w:b/>
                <w:bCs/>
                <w:color w:val="000000" w:themeColor="text1"/>
                <w:lang w:eastAsia="en-GB"/>
              </w:rPr>
              <w:t>Female sex (%)</w:t>
            </w:r>
          </w:p>
        </w:tc>
      </w:tr>
      <w:tr w:rsidR="001644BC" w:rsidRPr="001644BC" w14:paraId="095DFD76" w14:textId="77777777" w:rsidTr="001644BC">
        <w:tc>
          <w:tcPr>
            <w:tcW w:w="0" w:type="auto"/>
            <w:hideMark/>
          </w:tcPr>
          <w:p w14:paraId="2C8AB86F" w14:textId="77777777" w:rsidR="001644BC" w:rsidRPr="001644BC" w:rsidRDefault="001644BC" w:rsidP="001C20B6">
            <w:pPr>
              <w:spacing w:line="276" w:lineRule="auto"/>
              <w:rPr>
                <w:rFonts w:eastAsia="Times New Roman" w:cs="Arial"/>
                <w:color w:val="000000" w:themeColor="text1"/>
                <w:lang w:eastAsia="en-GB"/>
              </w:rPr>
            </w:pPr>
            <w:r w:rsidRPr="001644BC">
              <w:rPr>
                <w:rFonts w:eastAsia="Times New Roman" w:cs="Arial"/>
                <w:color w:val="000000" w:themeColor="text1"/>
                <w:lang w:eastAsia="en-GB"/>
              </w:rPr>
              <w:t>Undifferentiated</w:t>
            </w:r>
          </w:p>
        </w:tc>
        <w:tc>
          <w:tcPr>
            <w:tcW w:w="0" w:type="auto"/>
            <w:hideMark/>
          </w:tcPr>
          <w:p w14:paraId="60D251B0" w14:textId="77777777" w:rsidR="001644BC" w:rsidRPr="001644BC" w:rsidRDefault="001644BC" w:rsidP="001C20B6">
            <w:pPr>
              <w:spacing w:line="276" w:lineRule="auto"/>
              <w:rPr>
                <w:rFonts w:eastAsia="Times New Roman" w:cs="Arial"/>
                <w:color w:val="000000" w:themeColor="text1"/>
                <w:lang w:eastAsia="en-GB"/>
              </w:rPr>
            </w:pPr>
            <w:r w:rsidRPr="001644BC">
              <w:rPr>
                <w:rFonts w:eastAsia="Times New Roman" w:cs="Arial"/>
                <w:color w:val="000000" w:themeColor="text1"/>
                <w:lang w:eastAsia="en-GB"/>
              </w:rPr>
              <w:t>27 (34)</w:t>
            </w:r>
          </w:p>
        </w:tc>
        <w:tc>
          <w:tcPr>
            <w:tcW w:w="0" w:type="auto"/>
            <w:hideMark/>
          </w:tcPr>
          <w:p w14:paraId="7F94C532" w14:textId="77777777" w:rsidR="001644BC" w:rsidRPr="001644BC" w:rsidRDefault="001644BC" w:rsidP="001C20B6">
            <w:pPr>
              <w:spacing w:line="276" w:lineRule="auto"/>
              <w:rPr>
                <w:rFonts w:eastAsia="Times New Roman" w:cs="Arial"/>
                <w:color w:val="000000" w:themeColor="text1"/>
                <w:lang w:eastAsia="en-GB"/>
              </w:rPr>
            </w:pPr>
            <w:r w:rsidRPr="001644BC">
              <w:rPr>
                <w:rFonts w:eastAsia="Times New Roman" w:cs="Arial"/>
                <w:color w:val="000000" w:themeColor="text1"/>
                <w:lang w:eastAsia="en-GB"/>
              </w:rPr>
              <w:t>52 (26)</w:t>
            </w:r>
          </w:p>
        </w:tc>
      </w:tr>
      <w:tr w:rsidR="001644BC" w:rsidRPr="001644BC" w14:paraId="58EA5B11" w14:textId="77777777" w:rsidTr="001644BC">
        <w:tc>
          <w:tcPr>
            <w:tcW w:w="0" w:type="auto"/>
            <w:hideMark/>
          </w:tcPr>
          <w:p w14:paraId="75D159BA" w14:textId="77777777" w:rsidR="001644BC" w:rsidRPr="001644BC" w:rsidRDefault="001644BC" w:rsidP="001C20B6">
            <w:pPr>
              <w:spacing w:line="276" w:lineRule="auto"/>
              <w:rPr>
                <w:rFonts w:eastAsia="Times New Roman" w:cs="Arial"/>
                <w:color w:val="000000" w:themeColor="text1"/>
                <w:lang w:eastAsia="en-GB"/>
              </w:rPr>
            </w:pPr>
            <w:r w:rsidRPr="001644BC">
              <w:rPr>
                <w:rFonts w:eastAsia="Times New Roman" w:cs="Arial"/>
                <w:color w:val="000000" w:themeColor="text1"/>
                <w:lang w:eastAsia="en-GB"/>
              </w:rPr>
              <w:t>Masculine</w:t>
            </w:r>
          </w:p>
        </w:tc>
        <w:tc>
          <w:tcPr>
            <w:tcW w:w="0" w:type="auto"/>
            <w:hideMark/>
          </w:tcPr>
          <w:p w14:paraId="7B6C27CF" w14:textId="77777777" w:rsidR="001644BC" w:rsidRPr="001644BC" w:rsidRDefault="001644BC" w:rsidP="001C20B6">
            <w:pPr>
              <w:spacing w:line="276" w:lineRule="auto"/>
              <w:rPr>
                <w:rFonts w:eastAsia="Times New Roman" w:cs="Arial"/>
                <w:color w:val="000000" w:themeColor="text1"/>
                <w:lang w:eastAsia="en-GB"/>
              </w:rPr>
            </w:pPr>
            <w:r w:rsidRPr="001644BC">
              <w:rPr>
                <w:rFonts w:eastAsia="Times New Roman" w:cs="Arial"/>
                <w:color w:val="000000" w:themeColor="text1"/>
                <w:lang w:eastAsia="en-GB"/>
              </w:rPr>
              <w:t>14 (18)</w:t>
            </w:r>
          </w:p>
        </w:tc>
        <w:tc>
          <w:tcPr>
            <w:tcW w:w="0" w:type="auto"/>
            <w:hideMark/>
          </w:tcPr>
          <w:p w14:paraId="7F40181F" w14:textId="77777777" w:rsidR="001644BC" w:rsidRPr="001644BC" w:rsidRDefault="001644BC" w:rsidP="001C20B6">
            <w:pPr>
              <w:spacing w:line="276" w:lineRule="auto"/>
              <w:rPr>
                <w:rFonts w:eastAsia="Times New Roman" w:cs="Arial"/>
                <w:color w:val="000000" w:themeColor="text1"/>
                <w:lang w:eastAsia="en-GB"/>
              </w:rPr>
            </w:pPr>
            <w:r w:rsidRPr="001644BC">
              <w:rPr>
                <w:rFonts w:eastAsia="Times New Roman" w:cs="Arial"/>
                <w:color w:val="000000" w:themeColor="text1"/>
                <w:lang w:eastAsia="en-GB"/>
              </w:rPr>
              <w:t>37 (19)</w:t>
            </w:r>
          </w:p>
        </w:tc>
      </w:tr>
      <w:tr w:rsidR="001644BC" w:rsidRPr="001644BC" w14:paraId="44D6E252" w14:textId="77777777" w:rsidTr="001644BC">
        <w:tc>
          <w:tcPr>
            <w:tcW w:w="0" w:type="auto"/>
            <w:hideMark/>
          </w:tcPr>
          <w:p w14:paraId="31B4741E" w14:textId="77777777" w:rsidR="001644BC" w:rsidRPr="001644BC" w:rsidRDefault="001644BC" w:rsidP="001C20B6">
            <w:pPr>
              <w:spacing w:line="276" w:lineRule="auto"/>
              <w:rPr>
                <w:rFonts w:eastAsia="Times New Roman" w:cs="Arial"/>
                <w:color w:val="000000" w:themeColor="text1"/>
                <w:lang w:eastAsia="en-GB"/>
              </w:rPr>
            </w:pPr>
            <w:r w:rsidRPr="001644BC">
              <w:rPr>
                <w:rFonts w:eastAsia="Times New Roman" w:cs="Arial"/>
                <w:color w:val="000000" w:themeColor="text1"/>
                <w:lang w:eastAsia="en-GB"/>
              </w:rPr>
              <w:t>Feminine</w:t>
            </w:r>
          </w:p>
        </w:tc>
        <w:tc>
          <w:tcPr>
            <w:tcW w:w="0" w:type="auto"/>
            <w:hideMark/>
          </w:tcPr>
          <w:p w14:paraId="72D76DAD" w14:textId="77777777" w:rsidR="001644BC" w:rsidRPr="001644BC" w:rsidRDefault="001644BC" w:rsidP="001C20B6">
            <w:pPr>
              <w:spacing w:line="276" w:lineRule="auto"/>
              <w:rPr>
                <w:rFonts w:eastAsia="Times New Roman" w:cs="Arial"/>
                <w:color w:val="000000" w:themeColor="text1"/>
                <w:lang w:eastAsia="en-GB"/>
              </w:rPr>
            </w:pPr>
            <w:r w:rsidRPr="001644BC">
              <w:rPr>
                <w:rFonts w:eastAsia="Times New Roman" w:cs="Arial"/>
                <w:color w:val="000000" w:themeColor="text1"/>
                <w:lang w:eastAsia="en-GB"/>
              </w:rPr>
              <w:t>13 (16)</w:t>
            </w:r>
          </w:p>
        </w:tc>
        <w:tc>
          <w:tcPr>
            <w:tcW w:w="0" w:type="auto"/>
            <w:hideMark/>
          </w:tcPr>
          <w:p w14:paraId="4D976A53" w14:textId="77777777" w:rsidR="001644BC" w:rsidRPr="001644BC" w:rsidRDefault="001644BC" w:rsidP="001C20B6">
            <w:pPr>
              <w:spacing w:line="276" w:lineRule="auto"/>
              <w:rPr>
                <w:rFonts w:eastAsia="Times New Roman" w:cs="Arial"/>
                <w:color w:val="000000" w:themeColor="text1"/>
                <w:lang w:eastAsia="en-GB"/>
              </w:rPr>
            </w:pPr>
            <w:r w:rsidRPr="001644BC">
              <w:rPr>
                <w:rFonts w:eastAsia="Times New Roman" w:cs="Arial"/>
                <w:color w:val="000000" w:themeColor="text1"/>
                <w:lang w:eastAsia="en-GB"/>
              </w:rPr>
              <w:t>40 (20)</w:t>
            </w:r>
          </w:p>
        </w:tc>
      </w:tr>
      <w:tr w:rsidR="001644BC" w:rsidRPr="001644BC" w14:paraId="45BED61B" w14:textId="77777777" w:rsidTr="001644BC">
        <w:tc>
          <w:tcPr>
            <w:tcW w:w="0" w:type="auto"/>
            <w:hideMark/>
          </w:tcPr>
          <w:p w14:paraId="02B53A69" w14:textId="77777777" w:rsidR="001644BC" w:rsidRPr="001644BC" w:rsidRDefault="001644BC" w:rsidP="001C20B6">
            <w:pPr>
              <w:spacing w:line="276" w:lineRule="auto"/>
              <w:rPr>
                <w:rFonts w:eastAsia="Times New Roman" w:cs="Arial"/>
                <w:color w:val="000000" w:themeColor="text1"/>
                <w:lang w:eastAsia="en-GB"/>
              </w:rPr>
            </w:pPr>
            <w:r w:rsidRPr="001644BC">
              <w:rPr>
                <w:rFonts w:eastAsia="Times New Roman" w:cs="Arial"/>
                <w:color w:val="000000" w:themeColor="text1"/>
                <w:lang w:eastAsia="en-GB"/>
              </w:rPr>
              <w:t>Androgynous</w:t>
            </w:r>
          </w:p>
        </w:tc>
        <w:tc>
          <w:tcPr>
            <w:tcW w:w="0" w:type="auto"/>
            <w:hideMark/>
          </w:tcPr>
          <w:p w14:paraId="7D8E80B8" w14:textId="77777777" w:rsidR="001644BC" w:rsidRPr="001644BC" w:rsidRDefault="001644BC" w:rsidP="001C20B6">
            <w:pPr>
              <w:spacing w:line="276" w:lineRule="auto"/>
              <w:rPr>
                <w:rFonts w:eastAsia="Times New Roman" w:cs="Arial"/>
                <w:color w:val="000000" w:themeColor="text1"/>
                <w:lang w:eastAsia="en-GB"/>
              </w:rPr>
            </w:pPr>
            <w:r w:rsidRPr="001644BC">
              <w:rPr>
                <w:rFonts w:eastAsia="Times New Roman" w:cs="Arial"/>
                <w:color w:val="000000" w:themeColor="text1"/>
                <w:lang w:eastAsia="en-GB"/>
              </w:rPr>
              <w:t>26 (32)</w:t>
            </w:r>
          </w:p>
        </w:tc>
        <w:tc>
          <w:tcPr>
            <w:tcW w:w="0" w:type="auto"/>
            <w:hideMark/>
          </w:tcPr>
          <w:p w14:paraId="5EED03FC" w14:textId="77777777" w:rsidR="001644BC" w:rsidRPr="001644BC" w:rsidRDefault="001644BC" w:rsidP="001C20B6">
            <w:pPr>
              <w:spacing w:line="276" w:lineRule="auto"/>
              <w:rPr>
                <w:rFonts w:eastAsia="Times New Roman" w:cs="Arial"/>
                <w:color w:val="000000" w:themeColor="text1"/>
                <w:lang w:eastAsia="en-GB"/>
              </w:rPr>
            </w:pPr>
            <w:r w:rsidRPr="001644BC">
              <w:rPr>
                <w:rFonts w:eastAsia="Times New Roman" w:cs="Arial"/>
                <w:color w:val="000000" w:themeColor="text1"/>
                <w:lang w:eastAsia="en-GB"/>
              </w:rPr>
              <w:t>67 (34)</w:t>
            </w:r>
          </w:p>
        </w:tc>
      </w:tr>
      <w:tr w:rsidR="001644BC" w:rsidRPr="001644BC" w14:paraId="7833FC91" w14:textId="77777777" w:rsidTr="001644BC">
        <w:tc>
          <w:tcPr>
            <w:tcW w:w="0" w:type="auto"/>
            <w:hideMark/>
          </w:tcPr>
          <w:p w14:paraId="45289171" w14:textId="77777777" w:rsidR="001644BC" w:rsidRPr="001644BC" w:rsidRDefault="001644BC" w:rsidP="001C20B6">
            <w:pPr>
              <w:spacing w:line="276" w:lineRule="auto"/>
              <w:rPr>
                <w:rFonts w:eastAsia="Times New Roman" w:cs="Arial"/>
                <w:color w:val="000000" w:themeColor="text1"/>
                <w:lang w:eastAsia="en-GB"/>
              </w:rPr>
            </w:pPr>
            <w:r w:rsidRPr="001644BC">
              <w:rPr>
                <w:rFonts w:eastAsia="Times New Roman" w:cs="Arial"/>
                <w:color w:val="000000" w:themeColor="text1"/>
                <w:lang w:eastAsia="en-GB"/>
              </w:rPr>
              <w:t>Missing</w:t>
            </w:r>
          </w:p>
        </w:tc>
        <w:tc>
          <w:tcPr>
            <w:tcW w:w="0" w:type="auto"/>
            <w:hideMark/>
          </w:tcPr>
          <w:p w14:paraId="40606867" w14:textId="77777777" w:rsidR="001644BC" w:rsidRPr="001644BC" w:rsidRDefault="001644BC" w:rsidP="001C20B6">
            <w:pPr>
              <w:spacing w:line="276" w:lineRule="auto"/>
              <w:rPr>
                <w:rFonts w:eastAsia="Times New Roman" w:cs="Arial"/>
                <w:color w:val="000000" w:themeColor="text1"/>
                <w:lang w:eastAsia="en-GB"/>
              </w:rPr>
            </w:pPr>
          </w:p>
        </w:tc>
        <w:tc>
          <w:tcPr>
            <w:tcW w:w="0" w:type="auto"/>
            <w:hideMark/>
          </w:tcPr>
          <w:p w14:paraId="4D9214C7" w14:textId="77777777" w:rsidR="001644BC" w:rsidRPr="001644BC" w:rsidRDefault="001644BC" w:rsidP="001C20B6">
            <w:pPr>
              <w:spacing w:line="276" w:lineRule="auto"/>
              <w:rPr>
                <w:rFonts w:eastAsia="Times New Roman" w:cs="Arial"/>
                <w:color w:val="000000" w:themeColor="text1"/>
                <w:lang w:eastAsia="en-GB"/>
              </w:rPr>
            </w:pPr>
            <w:r w:rsidRPr="001644BC">
              <w:rPr>
                <w:rFonts w:eastAsia="Times New Roman" w:cs="Arial"/>
                <w:color w:val="000000" w:themeColor="text1"/>
                <w:lang w:eastAsia="en-GB"/>
              </w:rPr>
              <w:t>2 (1)</w:t>
            </w:r>
          </w:p>
        </w:tc>
      </w:tr>
      <w:tr w:rsidR="001644BC" w:rsidRPr="001644BC" w14:paraId="39E78F95" w14:textId="77777777" w:rsidTr="001644BC">
        <w:tc>
          <w:tcPr>
            <w:tcW w:w="0" w:type="auto"/>
            <w:hideMark/>
          </w:tcPr>
          <w:p w14:paraId="7D6D448D" w14:textId="77777777" w:rsidR="001644BC" w:rsidRPr="001644BC" w:rsidRDefault="001644BC" w:rsidP="001C20B6">
            <w:pPr>
              <w:spacing w:line="276" w:lineRule="auto"/>
              <w:rPr>
                <w:rFonts w:eastAsia="Times New Roman" w:cs="Arial"/>
                <w:color w:val="000000" w:themeColor="text1"/>
                <w:lang w:eastAsia="en-GB"/>
              </w:rPr>
            </w:pPr>
            <w:r w:rsidRPr="001644BC">
              <w:rPr>
                <w:rFonts w:eastAsia="Times New Roman" w:cs="Arial"/>
                <w:color w:val="000000" w:themeColor="text1"/>
                <w:lang w:eastAsia="en-GB"/>
              </w:rPr>
              <w:t>Total</w:t>
            </w:r>
          </w:p>
        </w:tc>
        <w:tc>
          <w:tcPr>
            <w:tcW w:w="0" w:type="auto"/>
            <w:hideMark/>
          </w:tcPr>
          <w:p w14:paraId="63EBDB6B" w14:textId="77777777" w:rsidR="001644BC" w:rsidRPr="001644BC" w:rsidRDefault="001644BC" w:rsidP="001C20B6">
            <w:pPr>
              <w:spacing w:line="276" w:lineRule="auto"/>
              <w:rPr>
                <w:rFonts w:eastAsia="Times New Roman" w:cs="Arial"/>
                <w:color w:val="000000" w:themeColor="text1"/>
                <w:lang w:eastAsia="en-GB"/>
              </w:rPr>
            </w:pPr>
            <w:r w:rsidRPr="001644BC">
              <w:rPr>
                <w:rFonts w:eastAsia="Times New Roman" w:cs="Arial"/>
                <w:color w:val="000000" w:themeColor="text1"/>
                <w:lang w:eastAsia="en-GB"/>
              </w:rPr>
              <w:t>80 (100)</w:t>
            </w:r>
          </w:p>
        </w:tc>
        <w:tc>
          <w:tcPr>
            <w:tcW w:w="0" w:type="auto"/>
            <w:hideMark/>
          </w:tcPr>
          <w:p w14:paraId="6A4D7DFF" w14:textId="77777777" w:rsidR="001644BC" w:rsidRPr="001644BC" w:rsidRDefault="001644BC" w:rsidP="001C20B6">
            <w:pPr>
              <w:spacing w:line="276" w:lineRule="auto"/>
              <w:rPr>
                <w:rFonts w:eastAsia="Times New Roman" w:cs="Arial"/>
                <w:color w:val="000000" w:themeColor="text1"/>
                <w:lang w:eastAsia="en-GB"/>
              </w:rPr>
            </w:pPr>
            <w:r w:rsidRPr="001644BC">
              <w:rPr>
                <w:rFonts w:eastAsia="Times New Roman" w:cs="Arial"/>
                <w:color w:val="000000" w:themeColor="text1"/>
                <w:lang w:eastAsia="en-GB"/>
              </w:rPr>
              <w:t>198 (100)</w:t>
            </w:r>
          </w:p>
        </w:tc>
      </w:tr>
    </w:tbl>
    <w:p w14:paraId="7040D322" w14:textId="77777777" w:rsidR="001644BC" w:rsidRPr="001644BC" w:rsidRDefault="001644BC" w:rsidP="001C20B6">
      <w:pPr>
        <w:spacing w:line="276" w:lineRule="auto"/>
        <w:rPr>
          <w:rFonts w:eastAsia="Times New Roman" w:cs="Arial"/>
          <w:color w:val="000000" w:themeColor="text1"/>
          <w:lang w:eastAsia="en-GB"/>
        </w:rPr>
      </w:pPr>
    </w:p>
    <w:p w14:paraId="34BD13E0" w14:textId="77777777" w:rsidR="001644BC" w:rsidRPr="001644BC" w:rsidRDefault="001644BC" w:rsidP="001C20B6">
      <w:pPr>
        <w:spacing w:line="276" w:lineRule="auto"/>
        <w:rPr>
          <w:rFonts w:eastAsia="Times New Roman" w:cs="Arial"/>
          <w:color w:val="000000" w:themeColor="text1"/>
          <w:lang w:eastAsia="en-GB"/>
        </w:rPr>
      </w:pPr>
      <w:r w:rsidRPr="001644BC">
        <w:rPr>
          <w:rFonts w:eastAsia="Times New Roman" w:cs="Arial"/>
          <w:color w:val="000000" w:themeColor="text1"/>
          <w:lang w:eastAsia="en-GB"/>
        </w:rPr>
        <w:t xml:space="preserve">There was no significant difference between males scores and female scores </w:t>
      </w:r>
    </w:p>
    <w:p w14:paraId="59AA2BA7" w14:textId="77777777" w:rsidR="001644BC" w:rsidRDefault="001644BC" w:rsidP="001C20B6">
      <w:pPr>
        <w:spacing w:line="276" w:lineRule="auto"/>
        <w:rPr>
          <w:rFonts w:eastAsia="Times New Roman" w:cs="Arial"/>
          <w:color w:val="000000" w:themeColor="text1"/>
          <w:lang w:eastAsia="en-GB"/>
        </w:rPr>
      </w:pPr>
    </w:p>
    <w:p w14:paraId="0B1130EE" w14:textId="58C2DF23" w:rsidR="001644BC" w:rsidRDefault="001644BC" w:rsidP="001C20B6">
      <w:pPr>
        <w:spacing w:line="276" w:lineRule="auto"/>
        <w:rPr>
          <w:rFonts w:eastAsia="Times New Roman" w:cs="Arial"/>
          <w:color w:val="000000" w:themeColor="text1"/>
          <w:lang w:eastAsia="en-GB"/>
        </w:rPr>
      </w:pPr>
      <w:r w:rsidRPr="001644BC">
        <w:rPr>
          <w:rFonts w:eastAsia="Times New Roman" w:cs="Arial"/>
          <w:color w:val="000000" w:themeColor="text1"/>
          <w:lang w:eastAsia="en-GB"/>
        </w:rPr>
        <w:t>In summary, our factor analysis showed that, in this population, the BSRI-12 differentiated two factors, corresponding to feminine and masculine scales. Contrary to our predictions, gender role classification did not reflect biological sex. In fact, a higher percentage of both males and females were classified as either androgynous or undifferentiated than those classified in traditional gender roles of masculine and feminine. Furthermore, the lack of association between biological sex and gender roles indicates that sex and gender roles are different entities in this population. </w:t>
      </w:r>
    </w:p>
    <w:p w14:paraId="19334090" w14:textId="156F001C" w:rsidR="001644BC" w:rsidRPr="001644BC" w:rsidRDefault="001644BC" w:rsidP="001C20B6">
      <w:pPr>
        <w:pBdr>
          <w:bottom w:val="single" w:sz="6" w:space="0" w:color="97B0C8"/>
        </w:pBdr>
        <w:spacing w:before="270" w:line="276" w:lineRule="auto"/>
        <w:outlineLvl w:val="1"/>
        <w:rPr>
          <w:rFonts w:eastAsia="Times New Roman" w:cs="Arial"/>
          <w:color w:val="985735"/>
          <w:sz w:val="27"/>
          <w:szCs w:val="27"/>
          <w:lang w:eastAsia="en-GB"/>
        </w:rPr>
      </w:pPr>
      <w:r>
        <w:rPr>
          <w:rFonts w:eastAsia="Times New Roman" w:cs="Arial"/>
          <w:color w:val="985735"/>
          <w:sz w:val="27"/>
          <w:szCs w:val="27"/>
          <w:lang w:eastAsia="en-GB"/>
        </w:rPr>
        <w:t>Discussion</w:t>
      </w:r>
    </w:p>
    <w:p w14:paraId="34620617" w14:textId="77777777" w:rsidR="001644BC" w:rsidRDefault="001644BC" w:rsidP="001C20B6">
      <w:pPr>
        <w:spacing w:line="276" w:lineRule="auto"/>
        <w:rPr>
          <w:rFonts w:eastAsia="Times New Roman" w:cs="Arial"/>
          <w:color w:val="000000" w:themeColor="text1"/>
          <w:lang w:eastAsia="en-GB"/>
        </w:rPr>
      </w:pPr>
    </w:p>
    <w:p w14:paraId="0393156E" w14:textId="1DD94CBF" w:rsidR="001644BC" w:rsidRPr="001644BC" w:rsidRDefault="001644BC" w:rsidP="001C20B6">
      <w:pPr>
        <w:spacing w:line="276" w:lineRule="auto"/>
        <w:rPr>
          <w:rFonts w:eastAsia="Times New Roman" w:cs="Arial"/>
          <w:color w:val="000000" w:themeColor="text1"/>
          <w:lang w:eastAsia="en-GB"/>
        </w:rPr>
      </w:pPr>
      <w:r w:rsidRPr="001644BC">
        <w:rPr>
          <w:rFonts w:eastAsia="Times New Roman" w:cs="Arial"/>
          <w:color w:val="000000" w:themeColor="text1"/>
          <w:lang w:eastAsia="en-GB"/>
        </w:rPr>
        <w:t xml:space="preserve">Asking about, and including measures of gender roles among an older, non-English speaking population is surprisingly rare in health outcomes research. Perhaps this is because translating the concepts in the inventory is not simple and straightforward, but it may also speak to assumptions that seniors are either unaffected by gender roles or that they all ascribe to the same roles. If research is to acknowledge and account for gender as a social determinant of health, then measuring gender roles is a key component of such research. Gender, however, is not fixed or static but varies </w:t>
      </w:r>
      <w:r w:rsidRPr="001644BC">
        <w:rPr>
          <w:rFonts w:eastAsia="Times New Roman" w:cs="Arial"/>
          <w:color w:val="000000" w:themeColor="text1"/>
          <w:lang w:eastAsia="en-GB"/>
        </w:rPr>
        <w:lastRenderedPageBreak/>
        <w:t>across time and place making repeated validation of measures such as the BSRI necessary as characteristics of any population studied vary.</w:t>
      </w:r>
    </w:p>
    <w:p w14:paraId="54480883" w14:textId="77777777" w:rsidR="001644BC" w:rsidRDefault="001644BC" w:rsidP="001C20B6">
      <w:pPr>
        <w:spacing w:line="276" w:lineRule="auto"/>
        <w:rPr>
          <w:rFonts w:eastAsia="Times New Roman" w:cs="Arial"/>
          <w:color w:val="000000" w:themeColor="text1"/>
          <w:lang w:eastAsia="en-GB"/>
        </w:rPr>
      </w:pPr>
    </w:p>
    <w:p w14:paraId="3CA9D515" w14:textId="1943ACC7" w:rsidR="001644BC" w:rsidRPr="001644BC" w:rsidRDefault="001644BC" w:rsidP="001C20B6">
      <w:pPr>
        <w:spacing w:line="276" w:lineRule="auto"/>
        <w:rPr>
          <w:rFonts w:eastAsia="Times New Roman" w:cs="Arial"/>
          <w:color w:val="000000" w:themeColor="text1"/>
          <w:lang w:eastAsia="en-GB"/>
        </w:rPr>
      </w:pPr>
      <w:r w:rsidRPr="7DCCC075">
        <w:rPr>
          <w:rFonts w:eastAsia="Times New Roman" w:cs="Arial"/>
          <w:color w:val="000000" w:themeColor="text1"/>
          <w:lang w:eastAsia="en-GB"/>
        </w:rPr>
        <w:t>It would appear that the gender role differentiation power of BSRI-12 was not as strong statistically in our research as in a number of earlier studies. This may because there were only twelve items to score, or because of the content of the list of items on the BSRI-12. It may be that over the decades and with changes in gender roles the BSRI will require modification to better reflect social expectations of men and women. This is in keeping with the fluid and contextual nature of gender, itself.</w:t>
      </w:r>
    </w:p>
    <w:p w14:paraId="55397B7F" w14:textId="77777777" w:rsidR="001644BC" w:rsidRDefault="001644BC" w:rsidP="001C20B6">
      <w:pPr>
        <w:spacing w:line="276" w:lineRule="auto"/>
        <w:rPr>
          <w:rFonts w:eastAsia="Times New Roman" w:cs="Arial"/>
          <w:color w:val="000000" w:themeColor="text1"/>
          <w:lang w:eastAsia="en-GB"/>
        </w:rPr>
      </w:pPr>
    </w:p>
    <w:p w14:paraId="5A606257" w14:textId="2F907DDE" w:rsidR="001644BC" w:rsidRPr="001644BC" w:rsidRDefault="001644BC" w:rsidP="001C20B6">
      <w:pPr>
        <w:spacing w:line="276" w:lineRule="auto"/>
        <w:rPr>
          <w:rFonts w:eastAsia="Times New Roman" w:cs="Arial"/>
          <w:color w:val="000000" w:themeColor="text1"/>
          <w:lang w:eastAsia="en-GB"/>
        </w:rPr>
      </w:pPr>
      <w:r w:rsidRPr="001644BC">
        <w:rPr>
          <w:rFonts w:eastAsia="Times New Roman" w:cs="Arial"/>
          <w:color w:val="000000" w:themeColor="text1"/>
          <w:lang w:eastAsia="en-GB"/>
        </w:rPr>
        <w:t>Our original hypothesis was that a greater proportion of males would be classified in the masculine/instrumental category and a larger proportion of females would be classified as feminine/expressive. This was not the case. Similar to other researchers studying older adults, we found little overlap between biological sex and gender roles; that is, men were not significantly more likely to be masculine than were women. In fact, a smaller percentage of males and females fell into the traditional gender roles of masculine and feminine than into the androgynous and undifferentiated categories. In this sample of older Brazilians, we found that more men (32%) and women (34%) were androgynous than masculine (men 18%; women 19%).</w:t>
      </w:r>
    </w:p>
    <w:p w14:paraId="1B689BB6" w14:textId="77777777" w:rsidR="001644BC" w:rsidRDefault="001644BC" w:rsidP="001C20B6">
      <w:pPr>
        <w:spacing w:line="276" w:lineRule="auto"/>
        <w:rPr>
          <w:rFonts w:eastAsia="Times New Roman" w:cs="Arial"/>
          <w:color w:val="000000" w:themeColor="text1"/>
          <w:lang w:eastAsia="en-GB"/>
        </w:rPr>
      </w:pPr>
    </w:p>
    <w:p w14:paraId="675B215C" w14:textId="69AE24B3" w:rsidR="001644BC" w:rsidRDefault="001644BC" w:rsidP="001C20B6">
      <w:pPr>
        <w:spacing w:line="276" w:lineRule="auto"/>
        <w:rPr>
          <w:rFonts w:eastAsia="Times New Roman" w:cs="Arial"/>
          <w:color w:val="000000" w:themeColor="text1"/>
          <w:lang w:eastAsia="en-GB"/>
        </w:rPr>
      </w:pPr>
      <w:r w:rsidRPr="001644BC">
        <w:rPr>
          <w:rFonts w:eastAsia="Times New Roman" w:cs="Arial"/>
          <w:color w:val="000000" w:themeColor="text1"/>
          <w:lang w:eastAsia="en-GB"/>
        </w:rPr>
        <w:t>The lack of differentiation according to physiological sex between gender roles may have been due to the translation of the instrument, classification method or the low education and socioeconomic status of our participants. Perhaps the BSRI-12 does not describe masculinity and femininity in ways that fit the context of our study population. On the other hand, and in keeping with other research, this lack of congruency between biological sex and gender roles may indicate that each is an independent contributor to who a person is and, potentially, to well-being; and that measuring both constructs will add explanatory value in social determinants research. Despite frequent assumptions that the elderly are more traditional than younger people, the lack of overlap between sex and gender roles in this older population from a relatively traditional culture suggests that with aging, gender roles may actually become less stereotypic and rigid, even in a more traditional and less egalitarian society.</w:t>
      </w:r>
    </w:p>
    <w:p w14:paraId="2E0FB6D1" w14:textId="77777777" w:rsidR="003E2938" w:rsidRDefault="003E2938" w:rsidP="001C20B6">
      <w:pPr>
        <w:pBdr>
          <w:bottom w:val="single" w:sz="6" w:space="0" w:color="97B0C8"/>
        </w:pBdr>
        <w:spacing w:before="270" w:line="276" w:lineRule="auto"/>
        <w:outlineLvl w:val="1"/>
        <w:rPr>
          <w:rFonts w:eastAsia="Times New Roman" w:cs="Arial"/>
          <w:color w:val="985735"/>
          <w:sz w:val="27"/>
          <w:szCs w:val="27"/>
          <w:lang w:eastAsia="en-GB"/>
        </w:rPr>
      </w:pPr>
    </w:p>
    <w:p w14:paraId="11A88B4A" w14:textId="77777777" w:rsidR="003E2938" w:rsidRDefault="003E2938" w:rsidP="001C20B6">
      <w:pPr>
        <w:pBdr>
          <w:bottom w:val="single" w:sz="6" w:space="0" w:color="97B0C8"/>
        </w:pBdr>
        <w:spacing w:before="270" w:line="276" w:lineRule="auto"/>
        <w:outlineLvl w:val="1"/>
        <w:rPr>
          <w:rFonts w:eastAsia="Times New Roman" w:cs="Arial"/>
          <w:color w:val="985735"/>
          <w:sz w:val="27"/>
          <w:szCs w:val="27"/>
          <w:lang w:eastAsia="en-GB"/>
        </w:rPr>
      </w:pPr>
    </w:p>
    <w:p w14:paraId="202A3BA7" w14:textId="2BE52AD2" w:rsidR="001644BC" w:rsidRPr="001644BC" w:rsidRDefault="001644BC" w:rsidP="001C20B6">
      <w:pPr>
        <w:pBdr>
          <w:bottom w:val="single" w:sz="6" w:space="0" w:color="97B0C8"/>
        </w:pBdr>
        <w:spacing w:before="270" w:line="276" w:lineRule="auto"/>
        <w:outlineLvl w:val="1"/>
        <w:rPr>
          <w:rFonts w:eastAsia="Times New Roman" w:cs="Arial"/>
          <w:color w:val="985735"/>
          <w:sz w:val="27"/>
          <w:szCs w:val="27"/>
          <w:lang w:eastAsia="en-GB"/>
        </w:rPr>
      </w:pPr>
      <w:r>
        <w:rPr>
          <w:rFonts w:eastAsia="Times New Roman" w:cs="Arial"/>
          <w:color w:val="985735"/>
          <w:sz w:val="27"/>
          <w:szCs w:val="27"/>
          <w:lang w:eastAsia="en-GB"/>
        </w:rPr>
        <w:lastRenderedPageBreak/>
        <w:t>Conclusion</w:t>
      </w:r>
    </w:p>
    <w:p w14:paraId="795DC847" w14:textId="77777777" w:rsidR="001644BC" w:rsidRDefault="001644BC" w:rsidP="001C20B6">
      <w:pPr>
        <w:spacing w:line="276" w:lineRule="auto"/>
        <w:rPr>
          <w:rFonts w:eastAsia="Times New Roman" w:cs="Arial"/>
          <w:color w:val="000000" w:themeColor="text1"/>
          <w:lang w:eastAsia="en-GB"/>
        </w:rPr>
      </w:pPr>
    </w:p>
    <w:p w14:paraId="5AC8B303" w14:textId="2E1BBE3C" w:rsidR="001644BC" w:rsidRPr="001644BC" w:rsidRDefault="001644BC" w:rsidP="001C20B6">
      <w:pPr>
        <w:spacing w:line="276" w:lineRule="auto"/>
        <w:rPr>
          <w:rFonts w:eastAsia="Times New Roman" w:cs="Arial"/>
          <w:color w:val="000000" w:themeColor="text1"/>
          <w:lang w:eastAsia="en-GB"/>
        </w:rPr>
      </w:pPr>
      <w:r w:rsidRPr="001644BC">
        <w:rPr>
          <w:rFonts w:eastAsia="Times New Roman" w:cs="Arial"/>
          <w:color w:val="000000" w:themeColor="text1"/>
          <w:lang w:eastAsia="en-GB"/>
        </w:rPr>
        <w:t>To deepen the meaning of biological sex and address how or whether aspects of gender are determinants of health requires including measures of gender equalities, constraints and expectations in quantitative research. The BSRI is one such measure that, despite its age, remains valid, and adds meaning not captured by the simple dichotomous classification of sex. It does require revalidation when used with new study populations.</w:t>
      </w:r>
    </w:p>
    <w:p w14:paraId="4F7FBABD" w14:textId="77777777" w:rsidR="001644BC" w:rsidRDefault="001644BC" w:rsidP="001C20B6">
      <w:pPr>
        <w:spacing w:line="276" w:lineRule="auto"/>
        <w:rPr>
          <w:rFonts w:eastAsia="Times New Roman" w:cs="Arial"/>
          <w:color w:val="000000" w:themeColor="text1"/>
          <w:lang w:eastAsia="en-GB"/>
        </w:rPr>
      </w:pPr>
    </w:p>
    <w:p w14:paraId="608860E4" w14:textId="172A5EB3" w:rsidR="001644BC" w:rsidRPr="001644BC" w:rsidRDefault="001644BC" w:rsidP="001C20B6">
      <w:pPr>
        <w:spacing w:line="276" w:lineRule="auto"/>
        <w:rPr>
          <w:rFonts w:eastAsia="Times New Roman" w:cs="Arial"/>
          <w:color w:val="000000" w:themeColor="text1"/>
          <w:lang w:eastAsia="en-GB"/>
        </w:rPr>
      </w:pPr>
      <w:r w:rsidRPr="001644BC">
        <w:rPr>
          <w:rFonts w:eastAsia="Times New Roman" w:cs="Arial"/>
          <w:color w:val="000000" w:themeColor="text1"/>
          <w:lang w:eastAsia="en-GB"/>
        </w:rPr>
        <w:t>Among a relatively socioeconomically deprived population of Brazilian seniors the BSRI-12 may have measured aspects of gender not encompassed by the construct of sex. Research on education, SES and gender may reveal the extent to which socioeconomic deprivation impacts gender. Using only sex in research automatically dichotomizes a population. Including the BSRI-12 as a measure of gender roles among this group of older Brazilian adults suggests convergence rather than division between men and women. The BSRI-12 appears to have meaning across contexts and age groups, and to be a valid measure of one aspect of gender among this older, low socioeconomic status, Brazilian population.</w:t>
      </w:r>
    </w:p>
    <w:p w14:paraId="6D7BD34F" w14:textId="39B37729" w:rsidR="001644BC" w:rsidRDefault="001644BC" w:rsidP="001C20B6">
      <w:pPr>
        <w:spacing w:line="276" w:lineRule="auto"/>
        <w:rPr>
          <w:rFonts w:eastAsia="Times New Roman" w:cs="Arial"/>
          <w:color w:val="000000" w:themeColor="text1"/>
          <w:lang w:eastAsia="en-GB"/>
        </w:rPr>
      </w:pPr>
    </w:p>
    <w:p w14:paraId="7604B3C9" w14:textId="77777777" w:rsidR="005629AD" w:rsidRDefault="005629AD" w:rsidP="001C20B6">
      <w:pPr>
        <w:spacing w:line="276" w:lineRule="auto"/>
        <w:rPr>
          <w:rFonts w:cs="Arial"/>
          <w:color w:val="000000" w:themeColor="text1"/>
          <w:sz w:val="28"/>
          <w:szCs w:val="28"/>
          <w:u w:val="single"/>
        </w:rPr>
      </w:pPr>
    </w:p>
    <w:p w14:paraId="5AAB9B26" w14:textId="7440D3A7" w:rsidR="005B1ABE" w:rsidRDefault="005629AD" w:rsidP="001C20B6">
      <w:pPr>
        <w:spacing w:line="276" w:lineRule="auto"/>
        <w:rPr>
          <w:rFonts w:cs="Arial"/>
          <w:color w:val="000000" w:themeColor="text1"/>
          <w:sz w:val="28"/>
          <w:szCs w:val="28"/>
          <w:u w:val="single"/>
        </w:rPr>
      </w:pPr>
      <w:r>
        <w:rPr>
          <w:rFonts w:cs="Arial"/>
          <w:color w:val="000000" w:themeColor="text1"/>
          <w:sz w:val="28"/>
          <w:szCs w:val="28"/>
          <w:u w:val="single"/>
        </w:rPr>
        <w:t>Task 2: Answer q</w:t>
      </w:r>
      <w:r w:rsidR="005B1ABE" w:rsidRPr="00AF6FDE">
        <w:rPr>
          <w:rFonts w:cs="Arial"/>
          <w:color w:val="000000" w:themeColor="text1"/>
          <w:sz w:val="28"/>
          <w:szCs w:val="28"/>
          <w:u w:val="single"/>
        </w:rPr>
        <w:t xml:space="preserve">uestions about the text </w:t>
      </w:r>
    </w:p>
    <w:p w14:paraId="6D778C00" w14:textId="61B6140A" w:rsidR="005629AD" w:rsidRDefault="005629AD" w:rsidP="001C20B6">
      <w:pPr>
        <w:spacing w:line="276" w:lineRule="auto"/>
        <w:rPr>
          <w:rFonts w:cs="Arial"/>
          <w:color w:val="000000" w:themeColor="text1"/>
        </w:rPr>
      </w:pPr>
      <w:r>
        <w:rPr>
          <w:rFonts w:cs="Arial"/>
          <w:color w:val="000000" w:themeColor="text1"/>
        </w:rPr>
        <w:t xml:space="preserve">Now that you have read and annotate the above text, answer the following questions about it. </w:t>
      </w:r>
    </w:p>
    <w:p w14:paraId="212BB454" w14:textId="77777777" w:rsidR="005629AD" w:rsidRPr="005629AD" w:rsidRDefault="005629AD" w:rsidP="001C20B6">
      <w:pPr>
        <w:spacing w:line="276" w:lineRule="auto"/>
        <w:rPr>
          <w:rFonts w:cs="Arial"/>
          <w:color w:val="000000" w:themeColor="text1"/>
        </w:rPr>
      </w:pPr>
    </w:p>
    <w:p w14:paraId="046BDCF8" w14:textId="790E09D8" w:rsidR="005B1ABE" w:rsidRPr="001644BC" w:rsidRDefault="005B1ABE" w:rsidP="001C20B6">
      <w:pPr>
        <w:spacing w:line="276" w:lineRule="auto"/>
        <w:rPr>
          <w:rFonts w:cs="Arial"/>
          <w:i/>
          <w:iCs/>
          <w:color w:val="000000" w:themeColor="text1"/>
        </w:rPr>
      </w:pPr>
      <w:r w:rsidRPr="001644BC">
        <w:rPr>
          <w:rFonts w:cs="Arial"/>
          <w:i/>
          <w:iCs/>
          <w:color w:val="000000" w:themeColor="text1"/>
        </w:rPr>
        <w:t xml:space="preserve">(Approx. </w:t>
      </w:r>
      <w:r w:rsidR="009D1F13" w:rsidRPr="001644BC">
        <w:rPr>
          <w:rFonts w:cs="Arial"/>
          <w:i/>
          <w:iCs/>
          <w:color w:val="000000" w:themeColor="text1"/>
        </w:rPr>
        <w:t>25</w:t>
      </w:r>
      <w:r w:rsidRPr="001644BC">
        <w:rPr>
          <w:rFonts w:cs="Arial"/>
          <w:i/>
          <w:iCs/>
          <w:color w:val="000000" w:themeColor="text1"/>
        </w:rPr>
        <w:t xml:space="preserve"> minutes)</w:t>
      </w:r>
    </w:p>
    <w:p w14:paraId="705EEED3" w14:textId="2F35AF94" w:rsidR="003E56B4" w:rsidRPr="001644BC" w:rsidRDefault="003E56B4" w:rsidP="001C20B6">
      <w:pPr>
        <w:pStyle w:val="CommentText"/>
        <w:numPr>
          <w:ilvl w:val="0"/>
          <w:numId w:val="17"/>
        </w:numPr>
        <w:spacing w:line="276" w:lineRule="auto"/>
        <w:rPr>
          <w:rFonts w:cs="Arial"/>
          <w:sz w:val="24"/>
          <w:szCs w:val="24"/>
        </w:rPr>
      </w:pPr>
      <w:r w:rsidRPr="001644BC">
        <w:rPr>
          <w:rFonts w:cs="Arial"/>
          <w:sz w:val="24"/>
          <w:szCs w:val="24"/>
        </w:rPr>
        <w:t xml:space="preserve">What </w:t>
      </w:r>
      <w:r w:rsidR="009D1F13" w:rsidRPr="001644BC">
        <w:rPr>
          <w:rFonts w:cs="Arial"/>
          <w:sz w:val="24"/>
          <w:szCs w:val="24"/>
        </w:rPr>
        <w:t>does</w:t>
      </w:r>
      <w:r w:rsidRPr="001644BC">
        <w:rPr>
          <w:rFonts w:cs="Arial"/>
          <w:sz w:val="24"/>
          <w:szCs w:val="24"/>
        </w:rPr>
        <w:t xml:space="preserve"> the </w:t>
      </w:r>
      <w:proofErr w:type="spellStart"/>
      <w:r w:rsidRPr="001644BC">
        <w:rPr>
          <w:rFonts w:cs="Arial"/>
          <w:sz w:val="24"/>
          <w:szCs w:val="24"/>
        </w:rPr>
        <w:t>Bem</w:t>
      </w:r>
      <w:proofErr w:type="spellEnd"/>
      <w:r w:rsidRPr="001644BC">
        <w:rPr>
          <w:rFonts w:cs="Arial"/>
          <w:sz w:val="24"/>
          <w:szCs w:val="24"/>
        </w:rPr>
        <w:t xml:space="preserve"> Sex Role Inventory</w:t>
      </w:r>
      <w:r w:rsidR="009D1F13" w:rsidRPr="001644BC">
        <w:rPr>
          <w:rFonts w:cs="Arial"/>
          <w:sz w:val="24"/>
          <w:szCs w:val="24"/>
        </w:rPr>
        <w:t xml:space="preserve"> measure</w:t>
      </w:r>
      <w:r w:rsidRPr="001644BC">
        <w:rPr>
          <w:rFonts w:cs="Arial"/>
          <w:sz w:val="24"/>
          <w:szCs w:val="24"/>
        </w:rPr>
        <w:t>?</w:t>
      </w:r>
    </w:p>
    <w:p w14:paraId="2D0E40FB" w14:textId="09828CC4" w:rsidR="005B1ABE" w:rsidRPr="001644BC" w:rsidRDefault="005B1ABE" w:rsidP="001C20B6">
      <w:pPr>
        <w:pStyle w:val="CommentText"/>
        <w:numPr>
          <w:ilvl w:val="0"/>
          <w:numId w:val="17"/>
        </w:numPr>
        <w:spacing w:line="276" w:lineRule="auto"/>
        <w:rPr>
          <w:rFonts w:cs="Arial"/>
          <w:sz w:val="24"/>
          <w:szCs w:val="24"/>
        </w:rPr>
      </w:pPr>
      <w:r w:rsidRPr="001644BC">
        <w:rPr>
          <w:rFonts w:cs="Arial"/>
          <w:sz w:val="24"/>
          <w:szCs w:val="24"/>
        </w:rPr>
        <w:t xml:space="preserve">How might the self-attribution of traits affect the </w:t>
      </w:r>
      <w:r w:rsidR="00634BAD" w:rsidRPr="001644BC">
        <w:rPr>
          <w:rFonts w:cs="Arial"/>
          <w:sz w:val="24"/>
          <w:szCs w:val="24"/>
        </w:rPr>
        <w:t xml:space="preserve">internal </w:t>
      </w:r>
      <w:r w:rsidRPr="001644BC">
        <w:rPr>
          <w:rFonts w:cs="Arial"/>
          <w:sz w:val="24"/>
          <w:szCs w:val="24"/>
        </w:rPr>
        <w:t xml:space="preserve">validity of </w:t>
      </w:r>
      <w:r w:rsidR="00634BAD" w:rsidRPr="001644BC">
        <w:rPr>
          <w:rFonts w:cs="Arial"/>
          <w:sz w:val="24"/>
          <w:szCs w:val="24"/>
        </w:rPr>
        <w:t>the BSRI</w:t>
      </w:r>
      <w:r w:rsidRPr="001644BC">
        <w:rPr>
          <w:rFonts w:cs="Arial"/>
          <w:sz w:val="24"/>
          <w:szCs w:val="24"/>
        </w:rPr>
        <w:t>?</w:t>
      </w:r>
    </w:p>
    <w:p w14:paraId="616949C0" w14:textId="370714F6" w:rsidR="005B1ABE" w:rsidRPr="001644BC" w:rsidRDefault="005B1ABE" w:rsidP="001C20B6">
      <w:pPr>
        <w:pStyle w:val="CommentText"/>
        <w:numPr>
          <w:ilvl w:val="0"/>
          <w:numId w:val="17"/>
        </w:numPr>
        <w:spacing w:line="276" w:lineRule="auto"/>
        <w:rPr>
          <w:rFonts w:cs="Arial"/>
          <w:sz w:val="24"/>
          <w:szCs w:val="24"/>
        </w:rPr>
      </w:pPr>
      <w:r w:rsidRPr="001644BC">
        <w:rPr>
          <w:rFonts w:cs="Arial"/>
          <w:sz w:val="24"/>
          <w:szCs w:val="24"/>
        </w:rPr>
        <w:t>Why is it important to measure the applicability of the BSRI in different cultures?</w:t>
      </w:r>
    </w:p>
    <w:p w14:paraId="25BC0300" w14:textId="627796EB" w:rsidR="005B1ABE" w:rsidRPr="001644BC" w:rsidRDefault="005B1ABE" w:rsidP="001C20B6">
      <w:pPr>
        <w:pStyle w:val="CommentText"/>
        <w:numPr>
          <w:ilvl w:val="0"/>
          <w:numId w:val="17"/>
        </w:numPr>
        <w:spacing w:line="276" w:lineRule="auto"/>
        <w:rPr>
          <w:rFonts w:cs="Arial"/>
          <w:sz w:val="24"/>
          <w:szCs w:val="24"/>
        </w:rPr>
      </w:pPr>
      <w:r w:rsidRPr="454B86C0">
        <w:rPr>
          <w:rFonts w:cs="Arial"/>
          <w:sz w:val="24"/>
          <w:szCs w:val="24"/>
        </w:rPr>
        <w:t>Explain what is meant by the term ‘androgynous’</w:t>
      </w:r>
      <w:r w:rsidR="00634BAD" w:rsidRPr="454B86C0">
        <w:rPr>
          <w:rFonts w:cs="Arial"/>
          <w:sz w:val="24"/>
          <w:szCs w:val="24"/>
        </w:rPr>
        <w:t>.</w:t>
      </w:r>
    </w:p>
    <w:p w14:paraId="1FE63008" w14:textId="7DC9B306" w:rsidR="00C278D3" w:rsidRDefault="00634BAD" w:rsidP="001C20B6">
      <w:pPr>
        <w:pStyle w:val="CommentText"/>
        <w:numPr>
          <w:ilvl w:val="0"/>
          <w:numId w:val="17"/>
        </w:numPr>
        <w:spacing w:line="276" w:lineRule="auto"/>
        <w:rPr>
          <w:rFonts w:cs="Arial"/>
          <w:sz w:val="24"/>
          <w:szCs w:val="24"/>
        </w:rPr>
      </w:pPr>
      <w:r w:rsidRPr="001644BC">
        <w:rPr>
          <w:rFonts w:cs="Arial"/>
          <w:sz w:val="24"/>
          <w:szCs w:val="24"/>
        </w:rPr>
        <w:t xml:space="preserve">What did the results of this study show about the relationship between sex and gender in Brazil? </w:t>
      </w:r>
    </w:p>
    <w:p w14:paraId="3DE5E5D1" w14:textId="37AE477C" w:rsidR="00AF6FDE" w:rsidRDefault="00AF6FDE" w:rsidP="001C20B6">
      <w:pPr>
        <w:pStyle w:val="CommentText"/>
        <w:spacing w:line="276" w:lineRule="auto"/>
        <w:rPr>
          <w:rFonts w:cs="Arial"/>
          <w:sz w:val="24"/>
          <w:szCs w:val="24"/>
        </w:rPr>
      </w:pPr>
    </w:p>
    <w:p w14:paraId="33F9419B" w14:textId="77777777" w:rsidR="00AF6FDE" w:rsidRPr="00AF6FDE" w:rsidRDefault="00AF6FDE" w:rsidP="001C20B6">
      <w:pPr>
        <w:pStyle w:val="CommentText"/>
        <w:spacing w:line="276" w:lineRule="auto"/>
        <w:rPr>
          <w:rFonts w:cs="Arial"/>
          <w:sz w:val="24"/>
          <w:szCs w:val="24"/>
        </w:rPr>
      </w:pPr>
    </w:p>
    <w:p w14:paraId="463E05A2" w14:textId="77777777" w:rsidR="00F34C27" w:rsidRDefault="00F34C27" w:rsidP="001C20B6">
      <w:pPr>
        <w:spacing w:line="276" w:lineRule="auto"/>
        <w:rPr>
          <w:rFonts w:cs="Arial"/>
          <w:i/>
          <w:iCs/>
          <w:color w:val="000000" w:themeColor="text1"/>
        </w:rPr>
      </w:pPr>
    </w:p>
    <w:p w14:paraId="75AD8D07" w14:textId="77777777" w:rsidR="00AF6FDE" w:rsidRDefault="00AF6FDE" w:rsidP="001C20B6">
      <w:pPr>
        <w:spacing w:line="276" w:lineRule="auto"/>
        <w:rPr>
          <w:rFonts w:cs="Arial"/>
          <w:color w:val="000000" w:themeColor="text1"/>
        </w:rPr>
      </w:pPr>
    </w:p>
    <w:sectPr w:rsidR="00AF6FDE" w:rsidSect="00645042">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8C63B" w14:textId="77777777" w:rsidR="00A20867" w:rsidRDefault="00A20867" w:rsidP="005E5A0B">
      <w:r>
        <w:separator/>
      </w:r>
    </w:p>
  </w:endnote>
  <w:endnote w:type="continuationSeparator" w:id="0">
    <w:p w14:paraId="73071737" w14:textId="77777777" w:rsidR="00A20867" w:rsidRDefault="00A20867" w:rsidP="005E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AQA Chevin Pro Medium">
    <w:altName w:val="Calibri"/>
    <w:charset w:val="00"/>
    <w:family w:val="swiss"/>
    <w:pitch w:val="variable"/>
    <w:sig w:usb0="800002AF" w:usb1="500020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13FDC" w14:textId="77777777" w:rsidR="00A20867" w:rsidRDefault="00A20867" w:rsidP="005E5A0B">
      <w:r>
        <w:separator/>
      </w:r>
    </w:p>
  </w:footnote>
  <w:footnote w:type="continuationSeparator" w:id="0">
    <w:p w14:paraId="42680F0C" w14:textId="77777777" w:rsidR="00A20867" w:rsidRDefault="00A20867" w:rsidP="005E5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070F2" w14:textId="77777777" w:rsidR="00E60B69" w:rsidRDefault="00E60B69">
    <w:pPr>
      <w:pStyle w:val="Header"/>
    </w:pPr>
    <w:r w:rsidRPr="005E5A0B">
      <w:rPr>
        <w:noProof/>
        <w:lang w:eastAsia="en-GB"/>
      </w:rPr>
      <w:drawing>
        <wp:anchor distT="0" distB="0" distL="114300" distR="114300" simplePos="0" relativeHeight="251659264" behindDoc="0" locked="0" layoutInCell="1" allowOverlap="1" wp14:anchorId="77FE35D7" wp14:editId="67773BF4">
          <wp:simplePos x="0" y="0"/>
          <wp:positionH relativeFrom="column">
            <wp:posOffset>-913130</wp:posOffset>
          </wp:positionH>
          <wp:positionV relativeFrom="paragraph">
            <wp:posOffset>-473075</wp:posOffset>
          </wp:positionV>
          <wp:extent cx="7556500" cy="1446165"/>
          <wp:effectExtent l="0" t="0" r="0" b="1905"/>
          <wp:wrapTopAndBottom/>
          <wp:docPr id="4" name="Picture 4" descr="Macintosh HD:Users:janineshalan:Dropbox:Logo:UCL-BANNERS:a4 _coated_eps_reformatted:a4_portrait_eps_coated:Orange716CP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neshalan:Dropbox:Logo:UCL-BANNERS:a4 _coated_eps_reformatted:a4_portrait_eps_coated:Orange716CP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46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A0B">
      <w:rPr>
        <w:noProof/>
        <w:lang w:eastAsia="en-GB"/>
      </w:rPr>
      <mc:AlternateContent>
        <mc:Choice Requires="wps">
          <w:drawing>
            <wp:anchor distT="0" distB="0" distL="114300" distR="114300" simplePos="0" relativeHeight="251660288" behindDoc="0" locked="0" layoutInCell="1" allowOverlap="1" wp14:anchorId="210A0C61" wp14:editId="1989986B">
              <wp:simplePos x="0" y="0"/>
              <wp:positionH relativeFrom="column">
                <wp:posOffset>-917989</wp:posOffset>
              </wp:positionH>
              <wp:positionV relativeFrom="paragraph">
                <wp:posOffset>-428459</wp:posOffset>
              </wp:positionV>
              <wp:extent cx="5372100"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2100" cy="3429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55F83FA0" w14:textId="77777777" w:rsidR="00E60B69" w:rsidRPr="009421CE" w:rsidRDefault="00E60B69" w:rsidP="005E5A0B">
                          <w:pPr>
                            <w:rPr>
                              <w:b/>
                              <w:sz w:val="20"/>
                              <w:szCs w:val="20"/>
                            </w:rPr>
                          </w:pPr>
                          <w:r>
                            <w:rPr>
                              <w:b/>
                              <w:sz w:val="20"/>
                              <w:szCs w:val="20"/>
                            </w:rPr>
                            <w:t>ANTHROPOLOGY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a14="http://schemas.microsoft.com/office/drawing/2010/main" xmlns:pic="http://schemas.openxmlformats.org/drawingml/2006/picture" xmlns:a="http://schemas.openxmlformats.org/drawingml/2006/main">
          <w:pict>
            <v:shapetype id="_x0000_t202" coordsize="21600,21600" o:spt="202" path="m,l,21600r21600,l21600,xe" w14:anchorId="210A0C61">
              <v:stroke joinstyle="miter"/>
              <v:path gradientshapeok="t" o:connecttype="rect"/>
            </v:shapetype>
            <v:shape id="Text Box 3" style="position:absolute;margin-left:-72.3pt;margin-top:-33.75pt;width:423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">
              <v:textbox>
                <w:txbxContent>
                  <w:p w:rsidRPr="009421CE" w:rsidR="00E60B69" w:rsidP="005E5A0B" w:rsidRDefault="00E60B69" w14:paraId="55F83FA0" w14:textId="77777777">
                    <w:pPr>
                      <w:rPr>
                        <w:b/>
                        <w:sz w:val="20"/>
                        <w:szCs w:val="20"/>
                      </w:rPr>
                    </w:pPr>
                    <w:r>
                      <w:rPr>
                        <w:b/>
                        <w:sz w:val="20"/>
                        <w:szCs w:val="20"/>
                      </w:rPr>
                      <w:t>ANTHROPOLOGY</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0BA"/>
    <w:multiLevelType w:val="hybridMultilevel"/>
    <w:tmpl w:val="3EAA7A6E"/>
    <w:lvl w:ilvl="0" w:tplc="B6185C46">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C0688"/>
    <w:multiLevelType w:val="hybridMultilevel"/>
    <w:tmpl w:val="452E780E"/>
    <w:lvl w:ilvl="0" w:tplc="ED9887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12262"/>
    <w:multiLevelType w:val="hybridMultilevel"/>
    <w:tmpl w:val="977ACCFE"/>
    <w:lvl w:ilvl="0" w:tplc="ED9887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D5EB0"/>
    <w:multiLevelType w:val="hybridMultilevel"/>
    <w:tmpl w:val="FFEA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A48D1"/>
    <w:multiLevelType w:val="hybridMultilevel"/>
    <w:tmpl w:val="7DACA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CF6706"/>
    <w:multiLevelType w:val="hybridMultilevel"/>
    <w:tmpl w:val="654C6F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2031DB"/>
    <w:multiLevelType w:val="multilevel"/>
    <w:tmpl w:val="9F54F844"/>
    <w:lvl w:ilvl="0">
      <w:start w:val="1"/>
      <w:numFmt w:val="decimal"/>
      <w:lvlText w:val="%1."/>
      <w:lvlJc w:val="left"/>
      <w:pPr>
        <w:ind w:left="460" w:hanging="460"/>
      </w:pPr>
      <w:rPr>
        <w:rFonts w:hint="default"/>
        <w:b/>
        <w:u w:val="single"/>
      </w:rPr>
    </w:lvl>
    <w:lvl w:ilvl="1">
      <w:start w:val="1"/>
      <w:numFmt w:val="decimal"/>
      <w:lvlText w:val="%1.%2."/>
      <w:lvlJc w:val="left"/>
      <w:pPr>
        <w:ind w:left="720" w:hanging="72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2160" w:hanging="2160"/>
      </w:pPr>
      <w:rPr>
        <w:rFonts w:hint="default"/>
        <w:b/>
        <w:u w:val="single"/>
      </w:rPr>
    </w:lvl>
  </w:abstractNum>
  <w:abstractNum w:abstractNumId="7" w15:restartNumberingAfterBreak="0">
    <w:nsid w:val="30086ECE"/>
    <w:multiLevelType w:val="hybridMultilevel"/>
    <w:tmpl w:val="02FCF9FA"/>
    <w:lvl w:ilvl="0" w:tplc="3D02DC7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51195"/>
    <w:multiLevelType w:val="hybridMultilevel"/>
    <w:tmpl w:val="7DACA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F75AC3"/>
    <w:multiLevelType w:val="hybridMultilevel"/>
    <w:tmpl w:val="FE7438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B016A5"/>
    <w:multiLevelType w:val="hybridMultilevel"/>
    <w:tmpl w:val="DDA20E4A"/>
    <w:lvl w:ilvl="0" w:tplc="ED9887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4A6B0E"/>
    <w:multiLevelType w:val="hybridMultilevel"/>
    <w:tmpl w:val="165640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D84F75"/>
    <w:multiLevelType w:val="hybridMultilevel"/>
    <w:tmpl w:val="03DA2F1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0A2B75"/>
    <w:multiLevelType w:val="hybridMultilevel"/>
    <w:tmpl w:val="4C8626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A261AB"/>
    <w:multiLevelType w:val="hybridMultilevel"/>
    <w:tmpl w:val="BD52AB3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4B1054"/>
    <w:multiLevelType w:val="hybridMultilevel"/>
    <w:tmpl w:val="8444A912"/>
    <w:lvl w:ilvl="0" w:tplc="1114B0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4E11196"/>
    <w:multiLevelType w:val="hybridMultilevel"/>
    <w:tmpl w:val="B2E48994"/>
    <w:lvl w:ilvl="0" w:tplc="B6185C46">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C73446"/>
    <w:multiLevelType w:val="hybridMultilevel"/>
    <w:tmpl w:val="5628AA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B9768A"/>
    <w:multiLevelType w:val="hybridMultilevel"/>
    <w:tmpl w:val="C8B20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C93C9D"/>
    <w:multiLevelType w:val="hybridMultilevel"/>
    <w:tmpl w:val="1DE8B208"/>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25419F"/>
    <w:multiLevelType w:val="hybridMultilevel"/>
    <w:tmpl w:val="6808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B8085A"/>
    <w:multiLevelType w:val="hybridMultilevel"/>
    <w:tmpl w:val="93907A0C"/>
    <w:lvl w:ilvl="0" w:tplc="ED9887B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C5B41"/>
    <w:multiLevelType w:val="hybridMultilevel"/>
    <w:tmpl w:val="0F06CC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CA6371"/>
    <w:multiLevelType w:val="hybridMultilevel"/>
    <w:tmpl w:val="6C5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433C5"/>
    <w:multiLevelType w:val="hybridMultilevel"/>
    <w:tmpl w:val="119005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BE441B"/>
    <w:multiLevelType w:val="hybridMultilevel"/>
    <w:tmpl w:val="F8DA745A"/>
    <w:lvl w:ilvl="0" w:tplc="194C025A">
      <w:start w:val="1"/>
      <w:numFmt w:val="bullet"/>
      <w:lvlText w:val=""/>
      <w:lvlJc w:val="left"/>
      <w:pPr>
        <w:ind w:left="720" w:hanging="360"/>
      </w:pPr>
      <w:rPr>
        <w:rFonts w:ascii="Symbol" w:hAnsi="Symbol" w:hint="default"/>
      </w:rPr>
    </w:lvl>
    <w:lvl w:ilvl="1" w:tplc="715656AA">
      <w:start w:val="1"/>
      <w:numFmt w:val="bullet"/>
      <w:lvlText w:val="o"/>
      <w:lvlJc w:val="left"/>
      <w:pPr>
        <w:ind w:left="1440" w:hanging="360"/>
      </w:pPr>
      <w:rPr>
        <w:rFonts w:ascii="Courier New" w:hAnsi="Courier New" w:hint="default"/>
      </w:rPr>
    </w:lvl>
    <w:lvl w:ilvl="2" w:tplc="121C3A16">
      <w:start w:val="1"/>
      <w:numFmt w:val="bullet"/>
      <w:lvlText w:val=""/>
      <w:lvlJc w:val="left"/>
      <w:pPr>
        <w:ind w:left="2160" w:hanging="360"/>
      </w:pPr>
      <w:rPr>
        <w:rFonts w:ascii="Wingdings" w:hAnsi="Wingdings" w:hint="default"/>
      </w:rPr>
    </w:lvl>
    <w:lvl w:ilvl="3" w:tplc="CDF0167E">
      <w:start w:val="1"/>
      <w:numFmt w:val="bullet"/>
      <w:lvlText w:val=""/>
      <w:lvlJc w:val="left"/>
      <w:pPr>
        <w:ind w:left="2880" w:hanging="360"/>
      </w:pPr>
      <w:rPr>
        <w:rFonts w:ascii="Symbol" w:hAnsi="Symbol" w:hint="default"/>
      </w:rPr>
    </w:lvl>
    <w:lvl w:ilvl="4" w:tplc="5E541812">
      <w:start w:val="1"/>
      <w:numFmt w:val="bullet"/>
      <w:lvlText w:val="o"/>
      <w:lvlJc w:val="left"/>
      <w:pPr>
        <w:ind w:left="3600" w:hanging="360"/>
      </w:pPr>
      <w:rPr>
        <w:rFonts w:ascii="Courier New" w:hAnsi="Courier New" w:hint="default"/>
      </w:rPr>
    </w:lvl>
    <w:lvl w:ilvl="5" w:tplc="DB4EB84C">
      <w:start w:val="1"/>
      <w:numFmt w:val="bullet"/>
      <w:lvlText w:val=""/>
      <w:lvlJc w:val="left"/>
      <w:pPr>
        <w:ind w:left="4320" w:hanging="360"/>
      </w:pPr>
      <w:rPr>
        <w:rFonts w:ascii="Wingdings" w:hAnsi="Wingdings" w:hint="default"/>
      </w:rPr>
    </w:lvl>
    <w:lvl w:ilvl="6" w:tplc="D07234D2">
      <w:start w:val="1"/>
      <w:numFmt w:val="bullet"/>
      <w:lvlText w:val=""/>
      <w:lvlJc w:val="left"/>
      <w:pPr>
        <w:ind w:left="5040" w:hanging="360"/>
      </w:pPr>
      <w:rPr>
        <w:rFonts w:ascii="Symbol" w:hAnsi="Symbol" w:hint="default"/>
      </w:rPr>
    </w:lvl>
    <w:lvl w:ilvl="7" w:tplc="B3BCAD4E">
      <w:start w:val="1"/>
      <w:numFmt w:val="bullet"/>
      <w:lvlText w:val="o"/>
      <w:lvlJc w:val="left"/>
      <w:pPr>
        <w:ind w:left="5760" w:hanging="360"/>
      </w:pPr>
      <w:rPr>
        <w:rFonts w:ascii="Courier New" w:hAnsi="Courier New" w:hint="default"/>
      </w:rPr>
    </w:lvl>
    <w:lvl w:ilvl="8" w:tplc="355E9F2C">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24"/>
  </w:num>
  <w:num w:numId="4">
    <w:abstractNumId w:val="12"/>
  </w:num>
  <w:num w:numId="5">
    <w:abstractNumId w:val="19"/>
  </w:num>
  <w:num w:numId="6">
    <w:abstractNumId w:val="20"/>
  </w:num>
  <w:num w:numId="7">
    <w:abstractNumId w:val="22"/>
  </w:num>
  <w:num w:numId="8">
    <w:abstractNumId w:val="15"/>
  </w:num>
  <w:num w:numId="9">
    <w:abstractNumId w:val="1"/>
  </w:num>
  <w:num w:numId="10">
    <w:abstractNumId w:val="10"/>
  </w:num>
  <w:num w:numId="11">
    <w:abstractNumId w:val="21"/>
  </w:num>
  <w:num w:numId="12">
    <w:abstractNumId w:val="2"/>
  </w:num>
  <w:num w:numId="13">
    <w:abstractNumId w:val="23"/>
  </w:num>
  <w:num w:numId="14">
    <w:abstractNumId w:val="3"/>
  </w:num>
  <w:num w:numId="15">
    <w:abstractNumId w:val="11"/>
  </w:num>
  <w:num w:numId="16">
    <w:abstractNumId w:val="7"/>
  </w:num>
  <w:num w:numId="17">
    <w:abstractNumId w:val="4"/>
  </w:num>
  <w:num w:numId="18">
    <w:abstractNumId w:val="8"/>
  </w:num>
  <w:num w:numId="19">
    <w:abstractNumId w:val="14"/>
  </w:num>
  <w:num w:numId="20">
    <w:abstractNumId w:val="18"/>
  </w:num>
  <w:num w:numId="21">
    <w:abstractNumId w:val="16"/>
  </w:num>
  <w:num w:numId="22">
    <w:abstractNumId w:val="0"/>
  </w:num>
  <w:num w:numId="23">
    <w:abstractNumId w:val="6"/>
  </w:num>
  <w:num w:numId="24">
    <w:abstractNumId w:val="5"/>
  </w:num>
  <w:num w:numId="25">
    <w:abstractNumId w:val="1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D3"/>
    <w:rsid w:val="000108C2"/>
    <w:rsid w:val="00013E55"/>
    <w:rsid w:val="00014C07"/>
    <w:rsid w:val="00025185"/>
    <w:rsid w:val="00034CEB"/>
    <w:rsid w:val="0005272D"/>
    <w:rsid w:val="00052DC3"/>
    <w:rsid w:val="000538BB"/>
    <w:rsid w:val="0005542D"/>
    <w:rsid w:val="00082FE1"/>
    <w:rsid w:val="00083138"/>
    <w:rsid w:val="00096C26"/>
    <w:rsid w:val="000B76C2"/>
    <w:rsid w:val="000C567A"/>
    <w:rsid w:val="000E0818"/>
    <w:rsid w:val="00103165"/>
    <w:rsid w:val="0010503E"/>
    <w:rsid w:val="001147EB"/>
    <w:rsid w:val="00114A30"/>
    <w:rsid w:val="00117F01"/>
    <w:rsid w:val="0012196A"/>
    <w:rsid w:val="00127402"/>
    <w:rsid w:val="00127F46"/>
    <w:rsid w:val="001403E5"/>
    <w:rsid w:val="001435E2"/>
    <w:rsid w:val="00146B4A"/>
    <w:rsid w:val="001551D5"/>
    <w:rsid w:val="001561EB"/>
    <w:rsid w:val="001619CD"/>
    <w:rsid w:val="001644BC"/>
    <w:rsid w:val="00170638"/>
    <w:rsid w:val="00184B53"/>
    <w:rsid w:val="00194239"/>
    <w:rsid w:val="001B5110"/>
    <w:rsid w:val="001C20B6"/>
    <w:rsid w:val="001C3D96"/>
    <w:rsid w:val="001E4568"/>
    <w:rsid w:val="001E786C"/>
    <w:rsid w:val="001F5D6F"/>
    <w:rsid w:val="00213A12"/>
    <w:rsid w:val="00250BB3"/>
    <w:rsid w:val="00255778"/>
    <w:rsid w:val="00260948"/>
    <w:rsid w:val="00265B5F"/>
    <w:rsid w:val="00294EF2"/>
    <w:rsid w:val="002A4F9A"/>
    <w:rsid w:val="002B28F1"/>
    <w:rsid w:val="002C4161"/>
    <w:rsid w:val="002D49D5"/>
    <w:rsid w:val="002E0410"/>
    <w:rsid w:val="002E6E7B"/>
    <w:rsid w:val="00300C40"/>
    <w:rsid w:val="00304227"/>
    <w:rsid w:val="00310763"/>
    <w:rsid w:val="00322A8F"/>
    <w:rsid w:val="00324EDA"/>
    <w:rsid w:val="003250B5"/>
    <w:rsid w:val="00340E7B"/>
    <w:rsid w:val="00351352"/>
    <w:rsid w:val="00361ADF"/>
    <w:rsid w:val="003B0A13"/>
    <w:rsid w:val="003E2938"/>
    <w:rsid w:val="003E3200"/>
    <w:rsid w:val="003E4338"/>
    <w:rsid w:val="003E56B4"/>
    <w:rsid w:val="003E759E"/>
    <w:rsid w:val="003F0DD0"/>
    <w:rsid w:val="004008D9"/>
    <w:rsid w:val="004026A7"/>
    <w:rsid w:val="00403B2E"/>
    <w:rsid w:val="00406B06"/>
    <w:rsid w:val="00443249"/>
    <w:rsid w:val="004436CC"/>
    <w:rsid w:val="0045220C"/>
    <w:rsid w:val="00452619"/>
    <w:rsid w:val="00483314"/>
    <w:rsid w:val="00485994"/>
    <w:rsid w:val="004C37B1"/>
    <w:rsid w:val="005201C8"/>
    <w:rsid w:val="00534E0F"/>
    <w:rsid w:val="00543EF4"/>
    <w:rsid w:val="00550715"/>
    <w:rsid w:val="005534E3"/>
    <w:rsid w:val="00556B38"/>
    <w:rsid w:val="005629AD"/>
    <w:rsid w:val="00562A4A"/>
    <w:rsid w:val="00563B5D"/>
    <w:rsid w:val="00595B89"/>
    <w:rsid w:val="005B1ABE"/>
    <w:rsid w:val="005E565D"/>
    <w:rsid w:val="005E5A0B"/>
    <w:rsid w:val="00600A32"/>
    <w:rsid w:val="00602604"/>
    <w:rsid w:val="00603145"/>
    <w:rsid w:val="00606DA2"/>
    <w:rsid w:val="006208F8"/>
    <w:rsid w:val="00624D37"/>
    <w:rsid w:val="00625B7F"/>
    <w:rsid w:val="006315A2"/>
    <w:rsid w:val="00634BAD"/>
    <w:rsid w:val="00645042"/>
    <w:rsid w:val="00645E68"/>
    <w:rsid w:val="006718CA"/>
    <w:rsid w:val="0069126B"/>
    <w:rsid w:val="00694E1B"/>
    <w:rsid w:val="00697C5D"/>
    <w:rsid w:val="006B1C4E"/>
    <w:rsid w:val="006C65BB"/>
    <w:rsid w:val="00711777"/>
    <w:rsid w:val="00740C31"/>
    <w:rsid w:val="00740F98"/>
    <w:rsid w:val="007507F4"/>
    <w:rsid w:val="00767236"/>
    <w:rsid w:val="00771896"/>
    <w:rsid w:val="00782A36"/>
    <w:rsid w:val="007A2461"/>
    <w:rsid w:val="007A55FB"/>
    <w:rsid w:val="007B56E0"/>
    <w:rsid w:val="007C7952"/>
    <w:rsid w:val="007F0251"/>
    <w:rsid w:val="00801742"/>
    <w:rsid w:val="008039B9"/>
    <w:rsid w:val="008078C7"/>
    <w:rsid w:val="00816CB8"/>
    <w:rsid w:val="00842BF5"/>
    <w:rsid w:val="00846C38"/>
    <w:rsid w:val="008550DA"/>
    <w:rsid w:val="00886537"/>
    <w:rsid w:val="008C1E95"/>
    <w:rsid w:val="008C5B3E"/>
    <w:rsid w:val="008E63F2"/>
    <w:rsid w:val="008F56A5"/>
    <w:rsid w:val="0090502E"/>
    <w:rsid w:val="009118D8"/>
    <w:rsid w:val="009258FF"/>
    <w:rsid w:val="00963265"/>
    <w:rsid w:val="00997709"/>
    <w:rsid w:val="009B1757"/>
    <w:rsid w:val="009B566F"/>
    <w:rsid w:val="009C1F52"/>
    <w:rsid w:val="009C6FBE"/>
    <w:rsid w:val="009D1F13"/>
    <w:rsid w:val="009D2BEE"/>
    <w:rsid w:val="00A03784"/>
    <w:rsid w:val="00A06DD2"/>
    <w:rsid w:val="00A14281"/>
    <w:rsid w:val="00A20867"/>
    <w:rsid w:val="00A36E51"/>
    <w:rsid w:val="00A85FCE"/>
    <w:rsid w:val="00AA6D40"/>
    <w:rsid w:val="00AB35C0"/>
    <w:rsid w:val="00AB53A8"/>
    <w:rsid w:val="00AC0C18"/>
    <w:rsid w:val="00AD3576"/>
    <w:rsid w:val="00AD5FB4"/>
    <w:rsid w:val="00AE23AB"/>
    <w:rsid w:val="00AF6FDE"/>
    <w:rsid w:val="00B06A44"/>
    <w:rsid w:val="00B35318"/>
    <w:rsid w:val="00B36737"/>
    <w:rsid w:val="00B4091B"/>
    <w:rsid w:val="00B46A41"/>
    <w:rsid w:val="00B5285C"/>
    <w:rsid w:val="00BB5F85"/>
    <w:rsid w:val="00BB7C37"/>
    <w:rsid w:val="00BC04E1"/>
    <w:rsid w:val="00BC4B5C"/>
    <w:rsid w:val="00BD604C"/>
    <w:rsid w:val="00BF19BA"/>
    <w:rsid w:val="00BF6863"/>
    <w:rsid w:val="00C02C71"/>
    <w:rsid w:val="00C23237"/>
    <w:rsid w:val="00C26C8D"/>
    <w:rsid w:val="00C278D3"/>
    <w:rsid w:val="00C4129C"/>
    <w:rsid w:val="00C50F31"/>
    <w:rsid w:val="00C5562E"/>
    <w:rsid w:val="00C57163"/>
    <w:rsid w:val="00C67928"/>
    <w:rsid w:val="00C75B72"/>
    <w:rsid w:val="00C76494"/>
    <w:rsid w:val="00C831F0"/>
    <w:rsid w:val="00C95872"/>
    <w:rsid w:val="00CC3505"/>
    <w:rsid w:val="00CC67D0"/>
    <w:rsid w:val="00CD3B45"/>
    <w:rsid w:val="00D2047D"/>
    <w:rsid w:val="00D27FC8"/>
    <w:rsid w:val="00D30904"/>
    <w:rsid w:val="00D3185C"/>
    <w:rsid w:val="00D451DC"/>
    <w:rsid w:val="00D513E7"/>
    <w:rsid w:val="00D85357"/>
    <w:rsid w:val="00DB247F"/>
    <w:rsid w:val="00DB7560"/>
    <w:rsid w:val="00DE57FD"/>
    <w:rsid w:val="00E1649F"/>
    <w:rsid w:val="00E346F1"/>
    <w:rsid w:val="00E60B69"/>
    <w:rsid w:val="00E86848"/>
    <w:rsid w:val="00EA7F0B"/>
    <w:rsid w:val="00EB5C8A"/>
    <w:rsid w:val="00EC24B9"/>
    <w:rsid w:val="00EC2C3E"/>
    <w:rsid w:val="00ED2F5F"/>
    <w:rsid w:val="00EF7C2E"/>
    <w:rsid w:val="00F34C27"/>
    <w:rsid w:val="00F42C62"/>
    <w:rsid w:val="00F477DC"/>
    <w:rsid w:val="00F60E4E"/>
    <w:rsid w:val="00F6145A"/>
    <w:rsid w:val="00F637EB"/>
    <w:rsid w:val="00F71D28"/>
    <w:rsid w:val="00F72150"/>
    <w:rsid w:val="00F81FB6"/>
    <w:rsid w:val="010139B0"/>
    <w:rsid w:val="02362AAE"/>
    <w:rsid w:val="03DBEA16"/>
    <w:rsid w:val="0454CB08"/>
    <w:rsid w:val="07F4751F"/>
    <w:rsid w:val="0B308D37"/>
    <w:rsid w:val="1000C240"/>
    <w:rsid w:val="104425D7"/>
    <w:rsid w:val="12051729"/>
    <w:rsid w:val="146CE324"/>
    <w:rsid w:val="157120CC"/>
    <w:rsid w:val="173A2B89"/>
    <w:rsid w:val="25E074F7"/>
    <w:rsid w:val="26F97B11"/>
    <w:rsid w:val="271C742E"/>
    <w:rsid w:val="277C4558"/>
    <w:rsid w:val="28954B72"/>
    <w:rsid w:val="28D175E5"/>
    <w:rsid w:val="2C0BDDA4"/>
    <w:rsid w:val="2CE710EB"/>
    <w:rsid w:val="2EBE33EC"/>
    <w:rsid w:val="2F6E2EE0"/>
    <w:rsid w:val="34BF40FA"/>
    <w:rsid w:val="3584D77B"/>
    <w:rsid w:val="380AF2FD"/>
    <w:rsid w:val="3C5DF57B"/>
    <w:rsid w:val="416AB0AD"/>
    <w:rsid w:val="4213E5FE"/>
    <w:rsid w:val="423E9E78"/>
    <w:rsid w:val="42FA32A3"/>
    <w:rsid w:val="454B86C0"/>
    <w:rsid w:val="497F034C"/>
    <w:rsid w:val="4D2212C4"/>
    <w:rsid w:val="527C2297"/>
    <w:rsid w:val="5815B7B7"/>
    <w:rsid w:val="5BBFB137"/>
    <w:rsid w:val="5F8A8E7D"/>
    <w:rsid w:val="62659A85"/>
    <w:rsid w:val="632C8AF7"/>
    <w:rsid w:val="63BDFFAA"/>
    <w:rsid w:val="64C8AA9D"/>
    <w:rsid w:val="6700A094"/>
    <w:rsid w:val="6B721C60"/>
    <w:rsid w:val="716E5A5E"/>
    <w:rsid w:val="7843B96C"/>
    <w:rsid w:val="7DCCC075"/>
    <w:rsid w:val="7E09CAD9"/>
    <w:rsid w:val="7E4F7263"/>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A052"/>
  <w15:chartTrackingRefBased/>
  <w15:docId w15:val="{9F1C8350-5D36-DF41-BB9F-23F1109E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952"/>
    <w:rPr>
      <w:rFonts w:ascii="Arial" w:hAnsi="Arial"/>
      <w:lang w:val="en-GB"/>
    </w:rPr>
  </w:style>
  <w:style w:type="paragraph" w:styleId="Heading1">
    <w:name w:val="heading 1"/>
    <w:basedOn w:val="Normal"/>
    <w:next w:val="Normal"/>
    <w:link w:val="Heading1Char"/>
    <w:uiPriority w:val="9"/>
    <w:qFormat/>
    <w:rsid w:val="000831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71896"/>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71896"/>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71896"/>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1E4568"/>
    <w:rPr>
      <w:rFonts w:asciiTheme="minorHAnsi" w:eastAsiaTheme="minorEastAsia" w:hAnsiTheme="minorHAnsi" w:cstheme="minorBid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472C4" w:themeFill="accent1"/>
      </w:tcPr>
    </w:tblStylePr>
    <w:tblStylePr w:type="lastRow">
      <w:pPr>
        <w:spacing w:before="0" w:after="0" w:line="240" w:lineRule="auto"/>
      </w:pPr>
      <w:rPr>
        <w:b w:val="0"/>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val="0"/>
        <w:bCs/>
      </w:rPr>
    </w:tblStylePr>
    <w:tblStylePr w:type="lastCol">
      <w:rPr>
        <w:b w:val="0"/>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ListParagraph">
    <w:name w:val="List Paragraph"/>
    <w:basedOn w:val="Normal"/>
    <w:uiPriority w:val="34"/>
    <w:qFormat/>
    <w:rsid w:val="00351352"/>
    <w:pPr>
      <w:ind w:left="720"/>
      <w:contextualSpacing/>
    </w:pPr>
  </w:style>
  <w:style w:type="paragraph" w:styleId="NormalWeb">
    <w:name w:val="Normal (Web)"/>
    <w:basedOn w:val="Normal"/>
    <w:uiPriority w:val="99"/>
    <w:unhideWhenUsed/>
    <w:rsid w:val="00EA7F0B"/>
    <w:pPr>
      <w:spacing w:before="100" w:beforeAutospacing="1" w:after="100" w:afterAutospacing="1"/>
    </w:pPr>
    <w:rPr>
      <w:rFonts w:ascii="Times New Roman" w:eastAsia="Times New Roman" w:hAnsi="Times New Roman" w:cs="Times New Roman"/>
      <w:lang w:eastAsia="en-GB" w:bidi="hi-IN"/>
    </w:rPr>
  </w:style>
  <w:style w:type="paragraph" w:styleId="Header">
    <w:name w:val="header"/>
    <w:basedOn w:val="Normal"/>
    <w:link w:val="HeaderChar"/>
    <w:uiPriority w:val="99"/>
    <w:unhideWhenUsed/>
    <w:rsid w:val="005E5A0B"/>
    <w:pPr>
      <w:tabs>
        <w:tab w:val="center" w:pos="4680"/>
        <w:tab w:val="right" w:pos="9360"/>
      </w:tabs>
    </w:pPr>
  </w:style>
  <w:style w:type="character" w:customStyle="1" w:styleId="HeaderChar">
    <w:name w:val="Header Char"/>
    <w:basedOn w:val="DefaultParagraphFont"/>
    <w:link w:val="Header"/>
    <w:uiPriority w:val="99"/>
    <w:rsid w:val="005E5A0B"/>
    <w:rPr>
      <w:rFonts w:ascii="Arial" w:hAnsi="Arial"/>
      <w:lang w:val="en-GB"/>
    </w:rPr>
  </w:style>
  <w:style w:type="paragraph" w:styleId="Footer">
    <w:name w:val="footer"/>
    <w:basedOn w:val="Normal"/>
    <w:link w:val="FooterChar"/>
    <w:uiPriority w:val="99"/>
    <w:unhideWhenUsed/>
    <w:rsid w:val="005E5A0B"/>
    <w:pPr>
      <w:tabs>
        <w:tab w:val="center" w:pos="4680"/>
        <w:tab w:val="right" w:pos="9360"/>
      </w:tabs>
    </w:pPr>
  </w:style>
  <w:style w:type="character" w:customStyle="1" w:styleId="FooterChar">
    <w:name w:val="Footer Char"/>
    <w:basedOn w:val="DefaultParagraphFont"/>
    <w:link w:val="Footer"/>
    <w:uiPriority w:val="99"/>
    <w:rsid w:val="005E5A0B"/>
    <w:rPr>
      <w:rFonts w:ascii="Arial" w:hAnsi="Arial"/>
      <w:lang w:val="en-GB"/>
    </w:rPr>
  </w:style>
  <w:style w:type="character" w:styleId="CommentReference">
    <w:name w:val="annotation reference"/>
    <w:basedOn w:val="DefaultParagraphFont"/>
    <w:uiPriority w:val="99"/>
    <w:semiHidden/>
    <w:unhideWhenUsed/>
    <w:rsid w:val="00606DA2"/>
    <w:rPr>
      <w:sz w:val="16"/>
      <w:szCs w:val="16"/>
    </w:rPr>
  </w:style>
  <w:style w:type="paragraph" w:styleId="CommentText">
    <w:name w:val="annotation text"/>
    <w:basedOn w:val="Normal"/>
    <w:link w:val="CommentTextChar"/>
    <w:uiPriority w:val="99"/>
    <w:unhideWhenUsed/>
    <w:rsid w:val="00606DA2"/>
    <w:rPr>
      <w:sz w:val="20"/>
      <w:szCs w:val="20"/>
    </w:rPr>
  </w:style>
  <w:style w:type="character" w:customStyle="1" w:styleId="CommentTextChar">
    <w:name w:val="Comment Text Char"/>
    <w:basedOn w:val="DefaultParagraphFont"/>
    <w:link w:val="CommentText"/>
    <w:uiPriority w:val="99"/>
    <w:rsid w:val="00606DA2"/>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606DA2"/>
    <w:rPr>
      <w:b/>
      <w:bCs/>
    </w:rPr>
  </w:style>
  <w:style w:type="character" w:customStyle="1" w:styleId="CommentSubjectChar">
    <w:name w:val="Comment Subject Char"/>
    <w:basedOn w:val="CommentTextChar"/>
    <w:link w:val="CommentSubject"/>
    <w:uiPriority w:val="99"/>
    <w:semiHidden/>
    <w:rsid w:val="00606DA2"/>
    <w:rPr>
      <w:rFonts w:ascii="Arial" w:hAnsi="Arial"/>
      <w:b/>
      <w:bCs/>
      <w:sz w:val="20"/>
      <w:szCs w:val="20"/>
      <w:lang w:val="en-GB"/>
    </w:rPr>
  </w:style>
  <w:style w:type="paragraph" w:styleId="BalloonText">
    <w:name w:val="Balloon Text"/>
    <w:basedOn w:val="Normal"/>
    <w:link w:val="BalloonTextChar"/>
    <w:uiPriority w:val="99"/>
    <w:semiHidden/>
    <w:unhideWhenUsed/>
    <w:rsid w:val="00606D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6DA2"/>
    <w:rPr>
      <w:rFonts w:cs="Times New Roman"/>
      <w:sz w:val="18"/>
      <w:szCs w:val="18"/>
      <w:lang w:val="en-GB"/>
    </w:rPr>
  </w:style>
  <w:style w:type="character" w:customStyle="1" w:styleId="Heading1Char">
    <w:name w:val="Heading 1 Char"/>
    <w:basedOn w:val="DefaultParagraphFont"/>
    <w:link w:val="Heading1"/>
    <w:uiPriority w:val="9"/>
    <w:rsid w:val="00083138"/>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771896"/>
    <w:rPr>
      <w:rFonts w:eastAsia="Times New Roman" w:cs="Times New Roman"/>
      <w:b/>
      <w:bCs/>
      <w:sz w:val="36"/>
      <w:szCs w:val="36"/>
      <w:lang w:val="en-GB" w:eastAsia="en-GB"/>
    </w:rPr>
  </w:style>
  <w:style w:type="character" w:customStyle="1" w:styleId="Heading3Char">
    <w:name w:val="Heading 3 Char"/>
    <w:basedOn w:val="DefaultParagraphFont"/>
    <w:link w:val="Heading3"/>
    <w:uiPriority w:val="9"/>
    <w:rsid w:val="00771896"/>
    <w:rPr>
      <w:rFonts w:eastAsia="Times New Roman" w:cs="Times New Roman"/>
      <w:b/>
      <w:bCs/>
      <w:sz w:val="27"/>
      <w:szCs w:val="27"/>
      <w:lang w:val="en-GB" w:eastAsia="en-GB"/>
    </w:rPr>
  </w:style>
  <w:style w:type="character" w:customStyle="1" w:styleId="Heading4Char">
    <w:name w:val="Heading 4 Char"/>
    <w:basedOn w:val="DefaultParagraphFont"/>
    <w:link w:val="Heading4"/>
    <w:uiPriority w:val="9"/>
    <w:rsid w:val="00771896"/>
    <w:rPr>
      <w:rFonts w:eastAsia="Times New Roman" w:cs="Times New Roman"/>
      <w:b/>
      <w:bCs/>
      <w:lang w:val="en-GB" w:eastAsia="en-GB"/>
    </w:rPr>
  </w:style>
  <w:style w:type="paragraph" w:customStyle="1" w:styleId="p">
    <w:name w:val="p"/>
    <w:basedOn w:val="Normal"/>
    <w:rsid w:val="0077189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71896"/>
    <w:rPr>
      <w:color w:val="0000FF"/>
      <w:u w:val="single"/>
    </w:rPr>
  </w:style>
  <w:style w:type="character" w:customStyle="1" w:styleId="apple-converted-space">
    <w:name w:val="apple-converted-space"/>
    <w:basedOn w:val="DefaultParagraphFont"/>
    <w:rsid w:val="00771896"/>
  </w:style>
  <w:style w:type="character" w:styleId="Strong">
    <w:name w:val="Strong"/>
    <w:basedOn w:val="DefaultParagraphFont"/>
    <w:uiPriority w:val="22"/>
    <w:qFormat/>
    <w:rsid w:val="00771896"/>
    <w:rPr>
      <w:b/>
      <w:bCs/>
    </w:rPr>
  </w:style>
  <w:style w:type="character" w:customStyle="1" w:styleId="underline">
    <w:name w:val="underline"/>
    <w:basedOn w:val="DefaultParagraphFont"/>
    <w:rsid w:val="00771896"/>
  </w:style>
  <w:style w:type="character" w:styleId="Emphasis">
    <w:name w:val="Emphasis"/>
    <w:basedOn w:val="DefaultParagraphFont"/>
    <w:uiPriority w:val="20"/>
    <w:qFormat/>
    <w:rsid w:val="00771896"/>
    <w:rPr>
      <w:i/>
      <w:iCs/>
    </w:rPr>
  </w:style>
  <w:style w:type="character" w:customStyle="1" w:styleId="UnresolvedMention">
    <w:name w:val="Unresolved Mention"/>
    <w:basedOn w:val="DefaultParagraphFont"/>
    <w:uiPriority w:val="99"/>
    <w:semiHidden/>
    <w:unhideWhenUsed/>
    <w:rsid w:val="001644BC"/>
    <w:rPr>
      <w:color w:val="605E5C"/>
      <w:shd w:val="clear" w:color="auto" w:fill="E1DFDD"/>
    </w:rPr>
  </w:style>
  <w:style w:type="table" w:styleId="TableGrid">
    <w:name w:val="Table Grid"/>
    <w:basedOn w:val="TableNormal"/>
    <w:uiPriority w:val="39"/>
    <w:rsid w:val="00164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318"/>
    <w:rPr>
      <w:rFonts w:ascii="AQA Chevin Pro Medium" w:eastAsiaTheme="minorEastAsia" w:hAnsi="AQA Chevin Pro Medium" w:cstheme="minorBidi"/>
      <w:color w:val="000000" w:themeColor="text1"/>
    </w:rPr>
  </w:style>
  <w:style w:type="paragraph" w:customStyle="1" w:styleId="comp">
    <w:name w:val="comp"/>
    <w:basedOn w:val="Normal"/>
    <w:rsid w:val="00BD604C"/>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1050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635">
      <w:bodyDiv w:val="1"/>
      <w:marLeft w:val="0"/>
      <w:marRight w:val="0"/>
      <w:marTop w:val="0"/>
      <w:marBottom w:val="0"/>
      <w:divBdr>
        <w:top w:val="none" w:sz="0" w:space="0" w:color="auto"/>
        <w:left w:val="none" w:sz="0" w:space="0" w:color="auto"/>
        <w:bottom w:val="none" w:sz="0" w:space="0" w:color="auto"/>
        <w:right w:val="none" w:sz="0" w:space="0" w:color="auto"/>
      </w:divBdr>
      <w:divsChild>
        <w:div w:id="1950507872">
          <w:marLeft w:val="0"/>
          <w:marRight w:val="0"/>
          <w:marTop w:val="0"/>
          <w:marBottom w:val="0"/>
          <w:divBdr>
            <w:top w:val="none" w:sz="0" w:space="0" w:color="auto"/>
            <w:left w:val="none" w:sz="0" w:space="0" w:color="auto"/>
            <w:bottom w:val="none" w:sz="0" w:space="0" w:color="auto"/>
            <w:right w:val="none" w:sz="0" w:space="0" w:color="auto"/>
          </w:divBdr>
          <w:divsChild>
            <w:div w:id="1570116225">
              <w:marLeft w:val="0"/>
              <w:marRight w:val="0"/>
              <w:marTop w:val="0"/>
              <w:marBottom w:val="0"/>
              <w:divBdr>
                <w:top w:val="none" w:sz="0" w:space="0" w:color="auto"/>
                <w:left w:val="none" w:sz="0" w:space="0" w:color="auto"/>
                <w:bottom w:val="none" w:sz="0" w:space="0" w:color="auto"/>
                <w:right w:val="none" w:sz="0" w:space="0" w:color="auto"/>
              </w:divBdr>
              <w:divsChild>
                <w:div w:id="16574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4066">
      <w:bodyDiv w:val="1"/>
      <w:marLeft w:val="0"/>
      <w:marRight w:val="0"/>
      <w:marTop w:val="0"/>
      <w:marBottom w:val="0"/>
      <w:divBdr>
        <w:top w:val="none" w:sz="0" w:space="0" w:color="auto"/>
        <w:left w:val="none" w:sz="0" w:space="0" w:color="auto"/>
        <w:bottom w:val="none" w:sz="0" w:space="0" w:color="auto"/>
        <w:right w:val="none" w:sz="0" w:space="0" w:color="auto"/>
      </w:divBdr>
      <w:divsChild>
        <w:div w:id="643123558">
          <w:marLeft w:val="0"/>
          <w:marRight w:val="0"/>
          <w:marTop w:val="0"/>
          <w:marBottom w:val="0"/>
          <w:divBdr>
            <w:top w:val="none" w:sz="0" w:space="0" w:color="auto"/>
            <w:left w:val="none" w:sz="0" w:space="0" w:color="auto"/>
            <w:bottom w:val="none" w:sz="0" w:space="0" w:color="auto"/>
            <w:right w:val="none" w:sz="0" w:space="0" w:color="auto"/>
          </w:divBdr>
          <w:divsChild>
            <w:div w:id="974796745">
              <w:marLeft w:val="0"/>
              <w:marRight w:val="0"/>
              <w:marTop w:val="0"/>
              <w:marBottom w:val="0"/>
              <w:divBdr>
                <w:top w:val="none" w:sz="0" w:space="0" w:color="auto"/>
                <w:left w:val="none" w:sz="0" w:space="0" w:color="auto"/>
                <w:bottom w:val="none" w:sz="0" w:space="0" w:color="auto"/>
                <w:right w:val="none" w:sz="0" w:space="0" w:color="auto"/>
              </w:divBdr>
              <w:divsChild>
                <w:div w:id="294917524">
                  <w:marLeft w:val="0"/>
                  <w:marRight w:val="0"/>
                  <w:marTop w:val="0"/>
                  <w:marBottom w:val="0"/>
                  <w:divBdr>
                    <w:top w:val="none" w:sz="0" w:space="0" w:color="auto"/>
                    <w:left w:val="none" w:sz="0" w:space="0" w:color="auto"/>
                    <w:bottom w:val="none" w:sz="0" w:space="0" w:color="auto"/>
                    <w:right w:val="none" w:sz="0" w:space="0" w:color="auto"/>
                  </w:divBdr>
                </w:div>
                <w:div w:id="1428848602">
                  <w:marLeft w:val="0"/>
                  <w:marRight w:val="0"/>
                  <w:marTop w:val="0"/>
                  <w:marBottom w:val="0"/>
                  <w:divBdr>
                    <w:top w:val="none" w:sz="0" w:space="0" w:color="auto"/>
                    <w:left w:val="none" w:sz="0" w:space="0" w:color="auto"/>
                    <w:bottom w:val="none" w:sz="0" w:space="0" w:color="auto"/>
                    <w:right w:val="none" w:sz="0" w:space="0" w:color="auto"/>
                  </w:divBdr>
                </w:div>
                <w:div w:id="1785733200">
                  <w:marLeft w:val="0"/>
                  <w:marRight w:val="0"/>
                  <w:marTop w:val="0"/>
                  <w:marBottom w:val="0"/>
                  <w:divBdr>
                    <w:top w:val="none" w:sz="0" w:space="0" w:color="auto"/>
                    <w:left w:val="none" w:sz="0" w:space="0" w:color="auto"/>
                    <w:bottom w:val="none" w:sz="0" w:space="0" w:color="auto"/>
                    <w:right w:val="none" w:sz="0" w:space="0" w:color="auto"/>
                  </w:divBdr>
                </w:div>
                <w:div w:id="8925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55851">
          <w:marLeft w:val="0"/>
          <w:marRight w:val="0"/>
          <w:marTop w:val="0"/>
          <w:marBottom w:val="0"/>
          <w:divBdr>
            <w:top w:val="none" w:sz="0" w:space="0" w:color="auto"/>
            <w:left w:val="none" w:sz="0" w:space="0" w:color="auto"/>
            <w:bottom w:val="none" w:sz="0" w:space="0" w:color="auto"/>
            <w:right w:val="none" w:sz="0" w:space="0" w:color="auto"/>
          </w:divBdr>
          <w:divsChild>
            <w:div w:id="151721832">
              <w:marLeft w:val="0"/>
              <w:marRight w:val="0"/>
              <w:marTop w:val="0"/>
              <w:marBottom w:val="0"/>
              <w:divBdr>
                <w:top w:val="none" w:sz="0" w:space="0" w:color="auto"/>
                <w:left w:val="none" w:sz="0" w:space="0" w:color="auto"/>
                <w:bottom w:val="none" w:sz="0" w:space="0" w:color="auto"/>
                <w:right w:val="none" w:sz="0" w:space="0" w:color="auto"/>
              </w:divBdr>
              <w:divsChild>
                <w:div w:id="2035687383">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175923594">
                      <w:marLeft w:val="0"/>
                      <w:marRight w:val="0"/>
                      <w:marTop w:val="0"/>
                      <w:marBottom w:val="332"/>
                      <w:divBdr>
                        <w:top w:val="none" w:sz="0" w:space="0" w:color="auto"/>
                        <w:left w:val="none" w:sz="0" w:space="0" w:color="auto"/>
                        <w:bottom w:val="none" w:sz="0" w:space="0" w:color="auto"/>
                        <w:right w:val="none" w:sz="0" w:space="0" w:color="auto"/>
                      </w:divBdr>
                    </w:div>
                    <w:div w:id="1505852099">
                      <w:marLeft w:val="0"/>
                      <w:marRight w:val="0"/>
                      <w:marTop w:val="166"/>
                      <w:marBottom w:val="0"/>
                      <w:divBdr>
                        <w:top w:val="none" w:sz="0" w:space="0" w:color="auto"/>
                        <w:left w:val="none" w:sz="0" w:space="0" w:color="auto"/>
                        <w:bottom w:val="none" w:sz="0" w:space="0" w:color="auto"/>
                        <w:right w:val="none" w:sz="0" w:space="0" w:color="auto"/>
                      </w:divBdr>
                    </w:div>
                    <w:div w:id="55320508">
                      <w:marLeft w:val="0"/>
                      <w:marRight w:val="0"/>
                      <w:marTop w:val="0"/>
                      <w:marBottom w:val="0"/>
                      <w:divBdr>
                        <w:top w:val="none" w:sz="0" w:space="0" w:color="auto"/>
                        <w:left w:val="none" w:sz="0" w:space="0" w:color="auto"/>
                        <w:bottom w:val="none" w:sz="0" w:space="0" w:color="auto"/>
                        <w:right w:val="none" w:sz="0" w:space="0" w:color="auto"/>
                      </w:divBdr>
                      <w:divsChild>
                        <w:div w:id="1239248683">
                          <w:marLeft w:val="0"/>
                          <w:marRight w:val="0"/>
                          <w:marTop w:val="0"/>
                          <w:marBottom w:val="0"/>
                          <w:divBdr>
                            <w:top w:val="none" w:sz="0" w:space="0" w:color="auto"/>
                            <w:left w:val="none" w:sz="0" w:space="0" w:color="auto"/>
                            <w:bottom w:val="none" w:sz="0" w:space="0" w:color="auto"/>
                            <w:right w:val="none" w:sz="0" w:space="0" w:color="auto"/>
                          </w:divBdr>
                        </w:div>
                        <w:div w:id="183063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3773">
              <w:marLeft w:val="0"/>
              <w:marRight w:val="0"/>
              <w:marTop w:val="0"/>
              <w:marBottom w:val="0"/>
              <w:divBdr>
                <w:top w:val="none" w:sz="0" w:space="0" w:color="auto"/>
                <w:left w:val="none" w:sz="0" w:space="0" w:color="auto"/>
                <w:bottom w:val="none" w:sz="0" w:space="0" w:color="auto"/>
                <w:right w:val="none" w:sz="0" w:space="0" w:color="auto"/>
              </w:divBdr>
            </w:div>
            <w:div w:id="917250359">
              <w:marLeft w:val="0"/>
              <w:marRight w:val="0"/>
              <w:marTop w:val="0"/>
              <w:marBottom w:val="0"/>
              <w:divBdr>
                <w:top w:val="none" w:sz="0" w:space="0" w:color="auto"/>
                <w:left w:val="none" w:sz="0" w:space="0" w:color="auto"/>
                <w:bottom w:val="none" w:sz="0" w:space="0" w:color="auto"/>
                <w:right w:val="none" w:sz="0" w:space="0" w:color="auto"/>
              </w:divBdr>
            </w:div>
            <w:div w:id="1476754868">
              <w:marLeft w:val="0"/>
              <w:marRight w:val="0"/>
              <w:marTop w:val="0"/>
              <w:marBottom w:val="0"/>
              <w:divBdr>
                <w:top w:val="none" w:sz="0" w:space="0" w:color="auto"/>
                <w:left w:val="none" w:sz="0" w:space="0" w:color="auto"/>
                <w:bottom w:val="none" w:sz="0" w:space="0" w:color="auto"/>
                <w:right w:val="none" w:sz="0" w:space="0" w:color="auto"/>
              </w:divBdr>
            </w:div>
          </w:divsChild>
        </w:div>
        <w:div w:id="1347829027">
          <w:marLeft w:val="0"/>
          <w:marRight w:val="0"/>
          <w:marTop w:val="0"/>
          <w:marBottom w:val="0"/>
          <w:divBdr>
            <w:top w:val="none" w:sz="0" w:space="0" w:color="auto"/>
            <w:left w:val="none" w:sz="0" w:space="0" w:color="auto"/>
            <w:bottom w:val="none" w:sz="0" w:space="0" w:color="auto"/>
            <w:right w:val="none" w:sz="0" w:space="0" w:color="auto"/>
          </w:divBdr>
          <w:divsChild>
            <w:div w:id="878248178">
              <w:marLeft w:val="0"/>
              <w:marRight w:val="0"/>
              <w:marTop w:val="0"/>
              <w:marBottom w:val="0"/>
              <w:divBdr>
                <w:top w:val="none" w:sz="0" w:space="0" w:color="auto"/>
                <w:left w:val="none" w:sz="0" w:space="0" w:color="auto"/>
                <w:bottom w:val="none" w:sz="0" w:space="0" w:color="auto"/>
                <w:right w:val="none" w:sz="0" w:space="0" w:color="auto"/>
              </w:divBdr>
              <w:divsChild>
                <w:div w:id="98454194">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370956140">
                      <w:marLeft w:val="0"/>
                      <w:marRight w:val="0"/>
                      <w:marTop w:val="0"/>
                      <w:marBottom w:val="0"/>
                      <w:divBdr>
                        <w:top w:val="none" w:sz="0" w:space="0" w:color="auto"/>
                        <w:left w:val="none" w:sz="0" w:space="0" w:color="auto"/>
                        <w:bottom w:val="none" w:sz="0" w:space="0" w:color="auto"/>
                        <w:right w:val="none" w:sz="0" w:space="0" w:color="auto"/>
                      </w:divBdr>
                    </w:div>
                    <w:div w:id="1489203903">
                      <w:marLeft w:val="0"/>
                      <w:marRight w:val="0"/>
                      <w:marTop w:val="0"/>
                      <w:marBottom w:val="0"/>
                      <w:divBdr>
                        <w:top w:val="none" w:sz="0" w:space="0" w:color="auto"/>
                        <w:left w:val="none" w:sz="0" w:space="0" w:color="auto"/>
                        <w:bottom w:val="none" w:sz="0" w:space="0" w:color="auto"/>
                        <w:right w:val="none" w:sz="0" w:space="0" w:color="auto"/>
                      </w:divBdr>
                    </w:div>
                    <w:div w:id="1149906753">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846210216">
                          <w:marLeft w:val="0"/>
                          <w:marRight w:val="0"/>
                          <w:marTop w:val="0"/>
                          <w:marBottom w:val="0"/>
                          <w:divBdr>
                            <w:top w:val="none" w:sz="0" w:space="0" w:color="auto"/>
                            <w:left w:val="none" w:sz="0" w:space="0" w:color="auto"/>
                            <w:bottom w:val="none" w:sz="0" w:space="0" w:color="auto"/>
                            <w:right w:val="none" w:sz="0" w:space="0" w:color="auto"/>
                          </w:divBdr>
                        </w:div>
                        <w:div w:id="613168389">
                          <w:marLeft w:val="0"/>
                          <w:marRight w:val="0"/>
                          <w:marTop w:val="0"/>
                          <w:marBottom w:val="0"/>
                          <w:divBdr>
                            <w:top w:val="none" w:sz="0" w:space="0" w:color="auto"/>
                            <w:left w:val="none" w:sz="0" w:space="0" w:color="auto"/>
                            <w:bottom w:val="none" w:sz="0" w:space="0" w:color="auto"/>
                            <w:right w:val="none" w:sz="0" w:space="0" w:color="auto"/>
                          </w:divBdr>
                        </w:div>
                        <w:div w:id="366218180">
                          <w:marLeft w:val="0"/>
                          <w:marRight w:val="0"/>
                          <w:marTop w:val="0"/>
                          <w:marBottom w:val="0"/>
                          <w:divBdr>
                            <w:top w:val="none" w:sz="0" w:space="0" w:color="auto"/>
                            <w:left w:val="none" w:sz="0" w:space="0" w:color="auto"/>
                            <w:bottom w:val="none" w:sz="0" w:space="0" w:color="auto"/>
                            <w:right w:val="none" w:sz="0" w:space="0" w:color="auto"/>
                          </w:divBdr>
                        </w:div>
                        <w:div w:id="1941645310">
                          <w:marLeft w:val="0"/>
                          <w:marRight w:val="0"/>
                          <w:marTop w:val="0"/>
                          <w:marBottom w:val="0"/>
                          <w:divBdr>
                            <w:top w:val="none" w:sz="0" w:space="0" w:color="auto"/>
                            <w:left w:val="none" w:sz="0" w:space="0" w:color="auto"/>
                            <w:bottom w:val="none" w:sz="0" w:space="0" w:color="auto"/>
                            <w:right w:val="none" w:sz="0" w:space="0" w:color="auto"/>
                          </w:divBdr>
                          <w:divsChild>
                            <w:div w:id="1886406861">
                              <w:marLeft w:val="0"/>
                              <w:marRight w:val="0"/>
                              <w:marTop w:val="0"/>
                              <w:marBottom w:val="0"/>
                              <w:divBdr>
                                <w:top w:val="none" w:sz="0" w:space="0" w:color="auto"/>
                                <w:left w:val="none" w:sz="0" w:space="0" w:color="auto"/>
                                <w:bottom w:val="none" w:sz="0" w:space="0" w:color="auto"/>
                                <w:right w:val="none" w:sz="0" w:space="0" w:color="auto"/>
                              </w:divBdr>
                            </w:div>
                          </w:divsChild>
                        </w:div>
                        <w:div w:id="1186794708">
                          <w:marLeft w:val="0"/>
                          <w:marRight w:val="0"/>
                          <w:marTop w:val="0"/>
                          <w:marBottom w:val="0"/>
                          <w:divBdr>
                            <w:top w:val="none" w:sz="0" w:space="0" w:color="auto"/>
                            <w:left w:val="none" w:sz="0" w:space="0" w:color="auto"/>
                            <w:bottom w:val="none" w:sz="0" w:space="0" w:color="auto"/>
                            <w:right w:val="none" w:sz="0" w:space="0" w:color="auto"/>
                          </w:divBdr>
                        </w:div>
                        <w:div w:id="1719475330">
                          <w:marLeft w:val="0"/>
                          <w:marRight w:val="0"/>
                          <w:marTop w:val="0"/>
                          <w:marBottom w:val="0"/>
                          <w:divBdr>
                            <w:top w:val="none" w:sz="0" w:space="0" w:color="auto"/>
                            <w:left w:val="none" w:sz="0" w:space="0" w:color="auto"/>
                            <w:bottom w:val="none" w:sz="0" w:space="0" w:color="auto"/>
                            <w:right w:val="none" w:sz="0" w:space="0" w:color="auto"/>
                          </w:divBdr>
                          <w:divsChild>
                            <w:div w:id="444235507">
                              <w:marLeft w:val="0"/>
                              <w:marRight w:val="0"/>
                              <w:marTop w:val="0"/>
                              <w:marBottom w:val="0"/>
                              <w:divBdr>
                                <w:top w:val="none" w:sz="0" w:space="0" w:color="auto"/>
                                <w:left w:val="none" w:sz="0" w:space="0" w:color="auto"/>
                                <w:bottom w:val="none" w:sz="0" w:space="0" w:color="auto"/>
                                <w:right w:val="none" w:sz="0" w:space="0" w:color="auto"/>
                              </w:divBdr>
                            </w:div>
                            <w:div w:id="1473519307">
                              <w:marLeft w:val="0"/>
                              <w:marRight w:val="0"/>
                              <w:marTop w:val="0"/>
                              <w:marBottom w:val="0"/>
                              <w:divBdr>
                                <w:top w:val="none" w:sz="0" w:space="0" w:color="auto"/>
                                <w:left w:val="none" w:sz="0" w:space="0" w:color="auto"/>
                                <w:bottom w:val="none" w:sz="0" w:space="0" w:color="auto"/>
                                <w:right w:val="none" w:sz="0" w:space="0" w:color="auto"/>
                              </w:divBdr>
                            </w:div>
                            <w:div w:id="1372148044">
                              <w:marLeft w:val="0"/>
                              <w:marRight w:val="0"/>
                              <w:marTop w:val="0"/>
                              <w:marBottom w:val="0"/>
                              <w:divBdr>
                                <w:top w:val="none" w:sz="0" w:space="0" w:color="auto"/>
                                <w:left w:val="none" w:sz="0" w:space="0" w:color="auto"/>
                                <w:bottom w:val="none" w:sz="0" w:space="0" w:color="auto"/>
                                <w:right w:val="none" w:sz="0" w:space="0" w:color="auto"/>
                              </w:divBdr>
                              <w:divsChild>
                                <w:div w:id="1857965364">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324047685">
                                      <w:marLeft w:val="0"/>
                                      <w:marRight w:val="0"/>
                                      <w:marTop w:val="0"/>
                                      <w:marBottom w:val="332"/>
                                      <w:divBdr>
                                        <w:top w:val="none" w:sz="0" w:space="0" w:color="auto"/>
                                        <w:left w:val="none" w:sz="0" w:space="0" w:color="auto"/>
                                        <w:bottom w:val="none" w:sz="0" w:space="0" w:color="auto"/>
                                        <w:right w:val="none" w:sz="0" w:space="0" w:color="auto"/>
                                      </w:divBdr>
                                    </w:div>
                                    <w:div w:id="31931005">
                                      <w:marLeft w:val="0"/>
                                      <w:marRight w:val="0"/>
                                      <w:marTop w:val="0"/>
                                      <w:marBottom w:val="0"/>
                                      <w:divBdr>
                                        <w:top w:val="none" w:sz="0" w:space="0" w:color="auto"/>
                                        <w:left w:val="none" w:sz="0" w:space="0" w:color="auto"/>
                                        <w:bottom w:val="none" w:sz="0" w:space="0" w:color="auto"/>
                                        <w:right w:val="none" w:sz="0" w:space="0" w:color="auto"/>
                                      </w:divBdr>
                                      <w:divsChild>
                                        <w:div w:id="1052923978">
                                          <w:marLeft w:val="0"/>
                                          <w:marRight w:val="0"/>
                                          <w:marTop w:val="0"/>
                                          <w:marBottom w:val="0"/>
                                          <w:divBdr>
                                            <w:top w:val="none" w:sz="0" w:space="0" w:color="auto"/>
                                            <w:left w:val="none" w:sz="0" w:space="0" w:color="auto"/>
                                            <w:bottom w:val="none" w:sz="0" w:space="0" w:color="auto"/>
                                            <w:right w:val="none" w:sz="0" w:space="0" w:color="auto"/>
                                          </w:divBdr>
                                        </w:div>
                                        <w:div w:id="9971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153909">
                      <w:marLeft w:val="0"/>
                      <w:marRight w:val="0"/>
                      <w:marTop w:val="0"/>
                      <w:marBottom w:val="0"/>
                      <w:divBdr>
                        <w:top w:val="none" w:sz="0" w:space="0" w:color="auto"/>
                        <w:left w:val="none" w:sz="0" w:space="0" w:color="auto"/>
                        <w:bottom w:val="none" w:sz="0" w:space="0" w:color="auto"/>
                        <w:right w:val="none" w:sz="0" w:space="0" w:color="auto"/>
                      </w:divBdr>
                      <w:divsChild>
                        <w:div w:id="1663579054">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490243463">
                              <w:marLeft w:val="0"/>
                              <w:marRight w:val="0"/>
                              <w:marTop w:val="0"/>
                              <w:marBottom w:val="0"/>
                              <w:divBdr>
                                <w:top w:val="none" w:sz="0" w:space="0" w:color="auto"/>
                                <w:left w:val="none" w:sz="0" w:space="0" w:color="auto"/>
                                <w:bottom w:val="none" w:sz="0" w:space="0" w:color="auto"/>
                                <w:right w:val="none" w:sz="0" w:space="0" w:color="auto"/>
                              </w:divBdr>
                            </w:div>
                            <w:div w:id="580674671">
                              <w:marLeft w:val="0"/>
                              <w:marRight w:val="0"/>
                              <w:marTop w:val="0"/>
                              <w:marBottom w:val="0"/>
                              <w:divBdr>
                                <w:top w:val="none" w:sz="0" w:space="0" w:color="auto"/>
                                <w:left w:val="none" w:sz="0" w:space="0" w:color="auto"/>
                                <w:bottom w:val="none" w:sz="0" w:space="0" w:color="auto"/>
                                <w:right w:val="none" w:sz="0" w:space="0" w:color="auto"/>
                              </w:divBdr>
                            </w:div>
                            <w:div w:id="512258665">
                              <w:marLeft w:val="0"/>
                              <w:marRight w:val="0"/>
                              <w:marTop w:val="332"/>
                              <w:marBottom w:val="332"/>
                              <w:divBdr>
                                <w:top w:val="none" w:sz="0" w:space="0" w:color="auto"/>
                                <w:left w:val="none" w:sz="0" w:space="0" w:color="auto"/>
                                <w:bottom w:val="none" w:sz="0" w:space="0" w:color="auto"/>
                                <w:right w:val="none" w:sz="0" w:space="0" w:color="auto"/>
                              </w:divBdr>
                              <w:divsChild>
                                <w:div w:id="4955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3804">
                          <w:marLeft w:val="0"/>
                          <w:marRight w:val="0"/>
                          <w:marTop w:val="0"/>
                          <w:marBottom w:val="0"/>
                          <w:divBdr>
                            <w:top w:val="none" w:sz="0" w:space="0" w:color="auto"/>
                            <w:left w:val="none" w:sz="0" w:space="0" w:color="auto"/>
                            <w:bottom w:val="none" w:sz="0" w:space="0" w:color="auto"/>
                            <w:right w:val="none" w:sz="0" w:space="0" w:color="auto"/>
                          </w:divBdr>
                          <w:divsChild>
                            <w:div w:id="1529172842">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840893603">
                                  <w:marLeft w:val="0"/>
                                  <w:marRight w:val="0"/>
                                  <w:marTop w:val="0"/>
                                  <w:marBottom w:val="0"/>
                                  <w:divBdr>
                                    <w:top w:val="none" w:sz="0" w:space="0" w:color="auto"/>
                                    <w:left w:val="none" w:sz="0" w:space="0" w:color="auto"/>
                                    <w:bottom w:val="none" w:sz="0" w:space="0" w:color="auto"/>
                                    <w:right w:val="none" w:sz="0" w:space="0" w:color="auto"/>
                                  </w:divBdr>
                                </w:div>
                                <w:div w:id="1952010630">
                                  <w:marLeft w:val="0"/>
                                  <w:marRight w:val="0"/>
                                  <w:marTop w:val="0"/>
                                  <w:marBottom w:val="0"/>
                                  <w:divBdr>
                                    <w:top w:val="none" w:sz="0" w:space="0" w:color="auto"/>
                                    <w:left w:val="none" w:sz="0" w:space="0" w:color="auto"/>
                                    <w:bottom w:val="none" w:sz="0" w:space="0" w:color="auto"/>
                                    <w:right w:val="none" w:sz="0" w:space="0" w:color="auto"/>
                                  </w:divBdr>
                                </w:div>
                                <w:div w:id="905796557">
                                  <w:marLeft w:val="0"/>
                                  <w:marRight w:val="0"/>
                                  <w:marTop w:val="332"/>
                                  <w:marBottom w:val="332"/>
                                  <w:divBdr>
                                    <w:top w:val="none" w:sz="0" w:space="0" w:color="auto"/>
                                    <w:left w:val="none" w:sz="0" w:space="0" w:color="auto"/>
                                    <w:bottom w:val="none" w:sz="0" w:space="0" w:color="auto"/>
                                    <w:right w:val="none" w:sz="0" w:space="0" w:color="auto"/>
                                  </w:divBdr>
                                  <w:divsChild>
                                    <w:div w:id="8385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866816">
                      <w:marLeft w:val="0"/>
                      <w:marRight w:val="0"/>
                      <w:marTop w:val="0"/>
                      <w:marBottom w:val="0"/>
                      <w:divBdr>
                        <w:top w:val="none" w:sz="0" w:space="0" w:color="auto"/>
                        <w:left w:val="none" w:sz="0" w:space="0" w:color="auto"/>
                        <w:bottom w:val="none" w:sz="0" w:space="0" w:color="auto"/>
                        <w:right w:val="none" w:sz="0" w:space="0" w:color="auto"/>
                      </w:divBdr>
                    </w:div>
                    <w:div w:id="31884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015642">
      <w:bodyDiv w:val="1"/>
      <w:marLeft w:val="0"/>
      <w:marRight w:val="0"/>
      <w:marTop w:val="0"/>
      <w:marBottom w:val="0"/>
      <w:divBdr>
        <w:top w:val="none" w:sz="0" w:space="0" w:color="auto"/>
        <w:left w:val="none" w:sz="0" w:space="0" w:color="auto"/>
        <w:bottom w:val="none" w:sz="0" w:space="0" w:color="auto"/>
        <w:right w:val="none" w:sz="0" w:space="0" w:color="auto"/>
      </w:divBdr>
      <w:divsChild>
        <w:div w:id="100803397">
          <w:marLeft w:val="0"/>
          <w:marRight w:val="0"/>
          <w:marTop w:val="0"/>
          <w:marBottom w:val="0"/>
          <w:divBdr>
            <w:top w:val="none" w:sz="0" w:space="0" w:color="auto"/>
            <w:left w:val="none" w:sz="0" w:space="0" w:color="auto"/>
            <w:bottom w:val="none" w:sz="0" w:space="0" w:color="auto"/>
            <w:right w:val="none" w:sz="0" w:space="0" w:color="auto"/>
          </w:divBdr>
          <w:divsChild>
            <w:div w:id="312569447">
              <w:marLeft w:val="0"/>
              <w:marRight w:val="0"/>
              <w:marTop w:val="0"/>
              <w:marBottom w:val="0"/>
              <w:divBdr>
                <w:top w:val="none" w:sz="0" w:space="0" w:color="auto"/>
                <w:left w:val="none" w:sz="0" w:space="0" w:color="auto"/>
                <w:bottom w:val="none" w:sz="0" w:space="0" w:color="auto"/>
                <w:right w:val="none" w:sz="0" w:space="0" w:color="auto"/>
              </w:divBdr>
              <w:divsChild>
                <w:div w:id="20811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38568">
      <w:bodyDiv w:val="1"/>
      <w:marLeft w:val="0"/>
      <w:marRight w:val="0"/>
      <w:marTop w:val="0"/>
      <w:marBottom w:val="0"/>
      <w:divBdr>
        <w:top w:val="none" w:sz="0" w:space="0" w:color="auto"/>
        <w:left w:val="none" w:sz="0" w:space="0" w:color="auto"/>
        <w:bottom w:val="none" w:sz="0" w:space="0" w:color="auto"/>
        <w:right w:val="none" w:sz="0" w:space="0" w:color="auto"/>
      </w:divBdr>
      <w:divsChild>
        <w:div w:id="838545025">
          <w:marLeft w:val="0"/>
          <w:marRight w:val="0"/>
          <w:marTop w:val="0"/>
          <w:marBottom w:val="0"/>
          <w:divBdr>
            <w:top w:val="none" w:sz="0" w:space="0" w:color="auto"/>
            <w:left w:val="none" w:sz="0" w:space="0" w:color="auto"/>
            <w:bottom w:val="none" w:sz="0" w:space="0" w:color="auto"/>
            <w:right w:val="none" w:sz="0" w:space="0" w:color="auto"/>
          </w:divBdr>
          <w:divsChild>
            <w:div w:id="237518857">
              <w:marLeft w:val="0"/>
              <w:marRight w:val="0"/>
              <w:marTop w:val="0"/>
              <w:marBottom w:val="0"/>
              <w:divBdr>
                <w:top w:val="none" w:sz="0" w:space="0" w:color="auto"/>
                <w:left w:val="none" w:sz="0" w:space="0" w:color="auto"/>
                <w:bottom w:val="none" w:sz="0" w:space="0" w:color="auto"/>
                <w:right w:val="none" w:sz="0" w:space="0" w:color="auto"/>
              </w:divBdr>
              <w:divsChild>
                <w:div w:id="17563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88606">
      <w:bodyDiv w:val="1"/>
      <w:marLeft w:val="0"/>
      <w:marRight w:val="0"/>
      <w:marTop w:val="0"/>
      <w:marBottom w:val="0"/>
      <w:divBdr>
        <w:top w:val="none" w:sz="0" w:space="0" w:color="auto"/>
        <w:left w:val="none" w:sz="0" w:space="0" w:color="auto"/>
        <w:bottom w:val="none" w:sz="0" w:space="0" w:color="auto"/>
        <w:right w:val="none" w:sz="0" w:space="0" w:color="auto"/>
      </w:divBdr>
      <w:divsChild>
        <w:div w:id="545486934">
          <w:marLeft w:val="0"/>
          <w:marRight w:val="0"/>
          <w:marTop w:val="0"/>
          <w:marBottom w:val="0"/>
          <w:divBdr>
            <w:top w:val="none" w:sz="0" w:space="0" w:color="auto"/>
            <w:left w:val="none" w:sz="0" w:space="0" w:color="auto"/>
            <w:bottom w:val="none" w:sz="0" w:space="0" w:color="auto"/>
            <w:right w:val="none" w:sz="0" w:space="0" w:color="auto"/>
          </w:divBdr>
          <w:divsChild>
            <w:div w:id="844366075">
              <w:marLeft w:val="0"/>
              <w:marRight w:val="0"/>
              <w:marTop w:val="0"/>
              <w:marBottom w:val="0"/>
              <w:divBdr>
                <w:top w:val="none" w:sz="0" w:space="0" w:color="auto"/>
                <w:left w:val="none" w:sz="0" w:space="0" w:color="auto"/>
                <w:bottom w:val="none" w:sz="0" w:space="0" w:color="auto"/>
                <w:right w:val="none" w:sz="0" w:space="0" w:color="auto"/>
              </w:divBdr>
              <w:divsChild>
                <w:div w:id="6350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539056">
      <w:bodyDiv w:val="1"/>
      <w:marLeft w:val="0"/>
      <w:marRight w:val="0"/>
      <w:marTop w:val="0"/>
      <w:marBottom w:val="0"/>
      <w:divBdr>
        <w:top w:val="none" w:sz="0" w:space="0" w:color="auto"/>
        <w:left w:val="none" w:sz="0" w:space="0" w:color="auto"/>
        <w:bottom w:val="none" w:sz="0" w:space="0" w:color="auto"/>
        <w:right w:val="none" w:sz="0" w:space="0" w:color="auto"/>
      </w:divBdr>
      <w:divsChild>
        <w:div w:id="1671758028">
          <w:marLeft w:val="0"/>
          <w:marRight w:val="0"/>
          <w:marTop w:val="0"/>
          <w:marBottom w:val="0"/>
          <w:divBdr>
            <w:top w:val="none" w:sz="0" w:space="0" w:color="auto"/>
            <w:left w:val="none" w:sz="0" w:space="0" w:color="auto"/>
            <w:bottom w:val="none" w:sz="0" w:space="0" w:color="auto"/>
            <w:right w:val="none" w:sz="0" w:space="0" w:color="auto"/>
          </w:divBdr>
          <w:divsChild>
            <w:div w:id="1559432622">
              <w:marLeft w:val="0"/>
              <w:marRight w:val="0"/>
              <w:marTop w:val="0"/>
              <w:marBottom w:val="0"/>
              <w:divBdr>
                <w:top w:val="none" w:sz="0" w:space="0" w:color="auto"/>
                <w:left w:val="none" w:sz="0" w:space="0" w:color="auto"/>
                <w:bottom w:val="none" w:sz="0" w:space="0" w:color="auto"/>
                <w:right w:val="none" w:sz="0" w:space="0" w:color="auto"/>
              </w:divBdr>
              <w:divsChild>
                <w:div w:id="5136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21752">
      <w:bodyDiv w:val="1"/>
      <w:marLeft w:val="0"/>
      <w:marRight w:val="0"/>
      <w:marTop w:val="0"/>
      <w:marBottom w:val="0"/>
      <w:divBdr>
        <w:top w:val="none" w:sz="0" w:space="0" w:color="auto"/>
        <w:left w:val="none" w:sz="0" w:space="0" w:color="auto"/>
        <w:bottom w:val="none" w:sz="0" w:space="0" w:color="auto"/>
        <w:right w:val="none" w:sz="0" w:space="0" w:color="auto"/>
      </w:divBdr>
      <w:divsChild>
        <w:div w:id="634409734">
          <w:marLeft w:val="0"/>
          <w:marRight w:val="0"/>
          <w:marTop w:val="0"/>
          <w:marBottom w:val="0"/>
          <w:divBdr>
            <w:top w:val="none" w:sz="0" w:space="0" w:color="auto"/>
            <w:left w:val="none" w:sz="0" w:space="0" w:color="auto"/>
            <w:bottom w:val="none" w:sz="0" w:space="0" w:color="auto"/>
            <w:right w:val="none" w:sz="0" w:space="0" w:color="auto"/>
          </w:divBdr>
          <w:divsChild>
            <w:div w:id="1914771922">
              <w:marLeft w:val="0"/>
              <w:marRight w:val="0"/>
              <w:marTop w:val="0"/>
              <w:marBottom w:val="0"/>
              <w:divBdr>
                <w:top w:val="none" w:sz="0" w:space="0" w:color="auto"/>
                <w:left w:val="none" w:sz="0" w:space="0" w:color="auto"/>
                <w:bottom w:val="none" w:sz="0" w:space="0" w:color="auto"/>
                <w:right w:val="none" w:sz="0" w:space="0" w:color="auto"/>
              </w:divBdr>
              <w:divsChild>
                <w:div w:id="5638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17890">
      <w:bodyDiv w:val="1"/>
      <w:marLeft w:val="0"/>
      <w:marRight w:val="0"/>
      <w:marTop w:val="0"/>
      <w:marBottom w:val="0"/>
      <w:divBdr>
        <w:top w:val="none" w:sz="0" w:space="0" w:color="auto"/>
        <w:left w:val="none" w:sz="0" w:space="0" w:color="auto"/>
        <w:bottom w:val="none" w:sz="0" w:space="0" w:color="auto"/>
        <w:right w:val="none" w:sz="0" w:space="0" w:color="auto"/>
      </w:divBdr>
    </w:div>
    <w:div w:id="620500494">
      <w:bodyDiv w:val="1"/>
      <w:marLeft w:val="0"/>
      <w:marRight w:val="0"/>
      <w:marTop w:val="0"/>
      <w:marBottom w:val="0"/>
      <w:divBdr>
        <w:top w:val="none" w:sz="0" w:space="0" w:color="auto"/>
        <w:left w:val="none" w:sz="0" w:space="0" w:color="auto"/>
        <w:bottom w:val="none" w:sz="0" w:space="0" w:color="auto"/>
        <w:right w:val="none" w:sz="0" w:space="0" w:color="auto"/>
      </w:divBdr>
      <w:divsChild>
        <w:div w:id="1847208764">
          <w:marLeft w:val="0"/>
          <w:marRight w:val="0"/>
          <w:marTop w:val="0"/>
          <w:marBottom w:val="0"/>
          <w:divBdr>
            <w:top w:val="none" w:sz="0" w:space="0" w:color="auto"/>
            <w:left w:val="none" w:sz="0" w:space="0" w:color="auto"/>
            <w:bottom w:val="none" w:sz="0" w:space="0" w:color="auto"/>
            <w:right w:val="none" w:sz="0" w:space="0" w:color="auto"/>
          </w:divBdr>
          <w:divsChild>
            <w:div w:id="246691993">
              <w:marLeft w:val="0"/>
              <w:marRight w:val="0"/>
              <w:marTop w:val="0"/>
              <w:marBottom w:val="0"/>
              <w:divBdr>
                <w:top w:val="none" w:sz="0" w:space="0" w:color="auto"/>
                <w:left w:val="none" w:sz="0" w:space="0" w:color="auto"/>
                <w:bottom w:val="none" w:sz="0" w:space="0" w:color="auto"/>
                <w:right w:val="none" w:sz="0" w:space="0" w:color="auto"/>
              </w:divBdr>
              <w:divsChild>
                <w:div w:id="18107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90553">
      <w:bodyDiv w:val="1"/>
      <w:marLeft w:val="0"/>
      <w:marRight w:val="0"/>
      <w:marTop w:val="0"/>
      <w:marBottom w:val="0"/>
      <w:divBdr>
        <w:top w:val="none" w:sz="0" w:space="0" w:color="auto"/>
        <w:left w:val="none" w:sz="0" w:space="0" w:color="auto"/>
        <w:bottom w:val="none" w:sz="0" w:space="0" w:color="auto"/>
        <w:right w:val="none" w:sz="0" w:space="0" w:color="auto"/>
      </w:divBdr>
    </w:div>
    <w:div w:id="637302812">
      <w:bodyDiv w:val="1"/>
      <w:marLeft w:val="0"/>
      <w:marRight w:val="0"/>
      <w:marTop w:val="0"/>
      <w:marBottom w:val="0"/>
      <w:divBdr>
        <w:top w:val="none" w:sz="0" w:space="0" w:color="auto"/>
        <w:left w:val="none" w:sz="0" w:space="0" w:color="auto"/>
        <w:bottom w:val="none" w:sz="0" w:space="0" w:color="auto"/>
        <w:right w:val="none" w:sz="0" w:space="0" w:color="auto"/>
      </w:divBdr>
      <w:divsChild>
        <w:div w:id="291836326">
          <w:marLeft w:val="0"/>
          <w:marRight w:val="0"/>
          <w:marTop w:val="0"/>
          <w:marBottom w:val="0"/>
          <w:divBdr>
            <w:top w:val="none" w:sz="0" w:space="0" w:color="auto"/>
            <w:left w:val="none" w:sz="0" w:space="0" w:color="auto"/>
            <w:bottom w:val="none" w:sz="0" w:space="0" w:color="auto"/>
            <w:right w:val="none" w:sz="0" w:space="0" w:color="auto"/>
          </w:divBdr>
          <w:divsChild>
            <w:div w:id="1424766820">
              <w:marLeft w:val="0"/>
              <w:marRight w:val="0"/>
              <w:marTop w:val="0"/>
              <w:marBottom w:val="0"/>
              <w:divBdr>
                <w:top w:val="none" w:sz="0" w:space="0" w:color="auto"/>
                <w:left w:val="none" w:sz="0" w:space="0" w:color="auto"/>
                <w:bottom w:val="none" w:sz="0" w:space="0" w:color="auto"/>
                <w:right w:val="none" w:sz="0" w:space="0" w:color="auto"/>
              </w:divBdr>
              <w:divsChild>
                <w:div w:id="15073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29427">
      <w:bodyDiv w:val="1"/>
      <w:marLeft w:val="0"/>
      <w:marRight w:val="0"/>
      <w:marTop w:val="0"/>
      <w:marBottom w:val="0"/>
      <w:divBdr>
        <w:top w:val="none" w:sz="0" w:space="0" w:color="auto"/>
        <w:left w:val="none" w:sz="0" w:space="0" w:color="auto"/>
        <w:bottom w:val="none" w:sz="0" w:space="0" w:color="auto"/>
        <w:right w:val="none" w:sz="0" w:space="0" w:color="auto"/>
      </w:divBdr>
      <w:divsChild>
        <w:div w:id="1386104661">
          <w:marLeft w:val="0"/>
          <w:marRight w:val="0"/>
          <w:marTop w:val="0"/>
          <w:marBottom w:val="0"/>
          <w:divBdr>
            <w:top w:val="none" w:sz="0" w:space="0" w:color="auto"/>
            <w:left w:val="none" w:sz="0" w:space="0" w:color="auto"/>
            <w:bottom w:val="none" w:sz="0" w:space="0" w:color="auto"/>
            <w:right w:val="none" w:sz="0" w:space="0" w:color="auto"/>
          </w:divBdr>
          <w:divsChild>
            <w:div w:id="1290746633">
              <w:marLeft w:val="0"/>
              <w:marRight w:val="0"/>
              <w:marTop w:val="0"/>
              <w:marBottom w:val="0"/>
              <w:divBdr>
                <w:top w:val="none" w:sz="0" w:space="0" w:color="auto"/>
                <w:left w:val="none" w:sz="0" w:space="0" w:color="auto"/>
                <w:bottom w:val="none" w:sz="0" w:space="0" w:color="auto"/>
                <w:right w:val="none" w:sz="0" w:space="0" w:color="auto"/>
              </w:divBdr>
              <w:divsChild>
                <w:div w:id="3756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1011">
      <w:bodyDiv w:val="1"/>
      <w:marLeft w:val="0"/>
      <w:marRight w:val="0"/>
      <w:marTop w:val="0"/>
      <w:marBottom w:val="0"/>
      <w:divBdr>
        <w:top w:val="none" w:sz="0" w:space="0" w:color="auto"/>
        <w:left w:val="none" w:sz="0" w:space="0" w:color="auto"/>
        <w:bottom w:val="none" w:sz="0" w:space="0" w:color="auto"/>
        <w:right w:val="none" w:sz="0" w:space="0" w:color="auto"/>
      </w:divBdr>
    </w:div>
    <w:div w:id="712653763">
      <w:bodyDiv w:val="1"/>
      <w:marLeft w:val="0"/>
      <w:marRight w:val="0"/>
      <w:marTop w:val="0"/>
      <w:marBottom w:val="0"/>
      <w:divBdr>
        <w:top w:val="none" w:sz="0" w:space="0" w:color="auto"/>
        <w:left w:val="none" w:sz="0" w:space="0" w:color="auto"/>
        <w:bottom w:val="none" w:sz="0" w:space="0" w:color="auto"/>
        <w:right w:val="none" w:sz="0" w:space="0" w:color="auto"/>
      </w:divBdr>
      <w:divsChild>
        <w:div w:id="36131163">
          <w:marLeft w:val="0"/>
          <w:marRight w:val="0"/>
          <w:marTop w:val="0"/>
          <w:marBottom w:val="0"/>
          <w:divBdr>
            <w:top w:val="none" w:sz="0" w:space="0" w:color="auto"/>
            <w:left w:val="none" w:sz="0" w:space="0" w:color="auto"/>
            <w:bottom w:val="none" w:sz="0" w:space="0" w:color="auto"/>
            <w:right w:val="none" w:sz="0" w:space="0" w:color="auto"/>
          </w:divBdr>
        </w:div>
      </w:divsChild>
    </w:div>
    <w:div w:id="750589730">
      <w:bodyDiv w:val="1"/>
      <w:marLeft w:val="0"/>
      <w:marRight w:val="0"/>
      <w:marTop w:val="0"/>
      <w:marBottom w:val="0"/>
      <w:divBdr>
        <w:top w:val="none" w:sz="0" w:space="0" w:color="auto"/>
        <w:left w:val="none" w:sz="0" w:space="0" w:color="auto"/>
        <w:bottom w:val="none" w:sz="0" w:space="0" w:color="auto"/>
        <w:right w:val="none" w:sz="0" w:space="0" w:color="auto"/>
      </w:divBdr>
      <w:divsChild>
        <w:div w:id="347413607">
          <w:marLeft w:val="0"/>
          <w:marRight w:val="0"/>
          <w:marTop w:val="0"/>
          <w:marBottom w:val="0"/>
          <w:divBdr>
            <w:top w:val="none" w:sz="0" w:space="0" w:color="auto"/>
            <w:left w:val="none" w:sz="0" w:space="0" w:color="auto"/>
            <w:bottom w:val="none" w:sz="0" w:space="0" w:color="auto"/>
            <w:right w:val="none" w:sz="0" w:space="0" w:color="auto"/>
          </w:divBdr>
          <w:divsChild>
            <w:div w:id="1093361681">
              <w:marLeft w:val="0"/>
              <w:marRight w:val="0"/>
              <w:marTop w:val="0"/>
              <w:marBottom w:val="0"/>
              <w:divBdr>
                <w:top w:val="none" w:sz="0" w:space="0" w:color="auto"/>
                <w:left w:val="none" w:sz="0" w:space="0" w:color="auto"/>
                <w:bottom w:val="none" w:sz="0" w:space="0" w:color="auto"/>
                <w:right w:val="none" w:sz="0" w:space="0" w:color="auto"/>
              </w:divBdr>
              <w:divsChild>
                <w:div w:id="14177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3062">
      <w:bodyDiv w:val="1"/>
      <w:marLeft w:val="0"/>
      <w:marRight w:val="0"/>
      <w:marTop w:val="0"/>
      <w:marBottom w:val="0"/>
      <w:divBdr>
        <w:top w:val="none" w:sz="0" w:space="0" w:color="auto"/>
        <w:left w:val="none" w:sz="0" w:space="0" w:color="auto"/>
        <w:bottom w:val="none" w:sz="0" w:space="0" w:color="auto"/>
        <w:right w:val="none" w:sz="0" w:space="0" w:color="auto"/>
      </w:divBdr>
      <w:divsChild>
        <w:div w:id="272060343">
          <w:marLeft w:val="0"/>
          <w:marRight w:val="0"/>
          <w:marTop w:val="0"/>
          <w:marBottom w:val="0"/>
          <w:divBdr>
            <w:top w:val="none" w:sz="0" w:space="0" w:color="auto"/>
            <w:left w:val="none" w:sz="0" w:space="0" w:color="auto"/>
            <w:bottom w:val="none" w:sz="0" w:space="0" w:color="auto"/>
            <w:right w:val="none" w:sz="0" w:space="0" w:color="auto"/>
          </w:divBdr>
          <w:divsChild>
            <w:div w:id="1029455340">
              <w:marLeft w:val="0"/>
              <w:marRight w:val="0"/>
              <w:marTop w:val="0"/>
              <w:marBottom w:val="0"/>
              <w:divBdr>
                <w:top w:val="none" w:sz="0" w:space="0" w:color="auto"/>
                <w:left w:val="none" w:sz="0" w:space="0" w:color="auto"/>
                <w:bottom w:val="none" w:sz="0" w:space="0" w:color="auto"/>
                <w:right w:val="none" w:sz="0" w:space="0" w:color="auto"/>
              </w:divBdr>
              <w:divsChild>
                <w:div w:id="18264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61485">
      <w:bodyDiv w:val="1"/>
      <w:marLeft w:val="0"/>
      <w:marRight w:val="0"/>
      <w:marTop w:val="0"/>
      <w:marBottom w:val="0"/>
      <w:divBdr>
        <w:top w:val="none" w:sz="0" w:space="0" w:color="auto"/>
        <w:left w:val="none" w:sz="0" w:space="0" w:color="auto"/>
        <w:bottom w:val="none" w:sz="0" w:space="0" w:color="auto"/>
        <w:right w:val="none" w:sz="0" w:space="0" w:color="auto"/>
      </w:divBdr>
      <w:divsChild>
        <w:div w:id="1707213588">
          <w:marLeft w:val="0"/>
          <w:marRight w:val="0"/>
          <w:marTop w:val="0"/>
          <w:marBottom w:val="0"/>
          <w:divBdr>
            <w:top w:val="none" w:sz="0" w:space="0" w:color="auto"/>
            <w:left w:val="none" w:sz="0" w:space="0" w:color="auto"/>
            <w:bottom w:val="none" w:sz="0" w:space="0" w:color="auto"/>
            <w:right w:val="none" w:sz="0" w:space="0" w:color="auto"/>
          </w:divBdr>
          <w:divsChild>
            <w:div w:id="323827051">
              <w:marLeft w:val="0"/>
              <w:marRight w:val="0"/>
              <w:marTop w:val="0"/>
              <w:marBottom w:val="0"/>
              <w:divBdr>
                <w:top w:val="none" w:sz="0" w:space="0" w:color="auto"/>
                <w:left w:val="none" w:sz="0" w:space="0" w:color="auto"/>
                <w:bottom w:val="none" w:sz="0" w:space="0" w:color="auto"/>
                <w:right w:val="none" w:sz="0" w:space="0" w:color="auto"/>
              </w:divBdr>
              <w:divsChild>
                <w:div w:id="4783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8705">
      <w:bodyDiv w:val="1"/>
      <w:marLeft w:val="0"/>
      <w:marRight w:val="0"/>
      <w:marTop w:val="0"/>
      <w:marBottom w:val="0"/>
      <w:divBdr>
        <w:top w:val="none" w:sz="0" w:space="0" w:color="auto"/>
        <w:left w:val="none" w:sz="0" w:space="0" w:color="auto"/>
        <w:bottom w:val="none" w:sz="0" w:space="0" w:color="auto"/>
        <w:right w:val="none" w:sz="0" w:space="0" w:color="auto"/>
      </w:divBdr>
      <w:divsChild>
        <w:div w:id="421682060">
          <w:marLeft w:val="0"/>
          <w:marRight w:val="0"/>
          <w:marTop w:val="0"/>
          <w:marBottom w:val="0"/>
          <w:divBdr>
            <w:top w:val="none" w:sz="0" w:space="0" w:color="auto"/>
            <w:left w:val="none" w:sz="0" w:space="0" w:color="auto"/>
            <w:bottom w:val="none" w:sz="0" w:space="0" w:color="auto"/>
            <w:right w:val="none" w:sz="0" w:space="0" w:color="auto"/>
          </w:divBdr>
          <w:divsChild>
            <w:div w:id="1665933435">
              <w:marLeft w:val="0"/>
              <w:marRight w:val="0"/>
              <w:marTop w:val="0"/>
              <w:marBottom w:val="0"/>
              <w:divBdr>
                <w:top w:val="none" w:sz="0" w:space="0" w:color="auto"/>
                <w:left w:val="none" w:sz="0" w:space="0" w:color="auto"/>
                <w:bottom w:val="none" w:sz="0" w:space="0" w:color="auto"/>
                <w:right w:val="none" w:sz="0" w:space="0" w:color="auto"/>
              </w:divBdr>
              <w:divsChild>
                <w:div w:id="7555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66483">
      <w:bodyDiv w:val="1"/>
      <w:marLeft w:val="0"/>
      <w:marRight w:val="0"/>
      <w:marTop w:val="0"/>
      <w:marBottom w:val="0"/>
      <w:divBdr>
        <w:top w:val="none" w:sz="0" w:space="0" w:color="auto"/>
        <w:left w:val="none" w:sz="0" w:space="0" w:color="auto"/>
        <w:bottom w:val="none" w:sz="0" w:space="0" w:color="auto"/>
        <w:right w:val="none" w:sz="0" w:space="0" w:color="auto"/>
      </w:divBdr>
      <w:divsChild>
        <w:div w:id="626401090">
          <w:marLeft w:val="0"/>
          <w:marRight w:val="0"/>
          <w:marTop w:val="0"/>
          <w:marBottom w:val="0"/>
          <w:divBdr>
            <w:top w:val="none" w:sz="0" w:space="0" w:color="auto"/>
            <w:left w:val="none" w:sz="0" w:space="0" w:color="auto"/>
            <w:bottom w:val="none" w:sz="0" w:space="0" w:color="auto"/>
            <w:right w:val="none" w:sz="0" w:space="0" w:color="auto"/>
          </w:divBdr>
          <w:divsChild>
            <w:div w:id="1457678171">
              <w:marLeft w:val="0"/>
              <w:marRight w:val="0"/>
              <w:marTop w:val="0"/>
              <w:marBottom w:val="0"/>
              <w:divBdr>
                <w:top w:val="none" w:sz="0" w:space="0" w:color="auto"/>
                <w:left w:val="none" w:sz="0" w:space="0" w:color="auto"/>
                <w:bottom w:val="none" w:sz="0" w:space="0" w:color="auto"/>
                <w:right w:val="none" w:sz="0" w:space="0" w:color="auto"/>
              </w:divBdr>
              <w:divsChild>
                <w:div w:id="2544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5245">
      <w:bodyDiv w:val="1"/>
      <w:marLeft w:val="0"/>
      <w:marRight w:val="0"/>
      <w:marTop w:val="0"/>
      <w:marBottom w:val="0"/>
      <w:divBdr>
        <w:top w:val="none" w:sz="0" w:space="0" w:color="auto"/>
        <w:left w:val="none" w:sz="0" w:space="0" w:color="auto"/>
        <w:bottom w:val="none" w:sz="0" w:space="0" w:color="auto"/>
        <w:right w:val="none" w:sz="0" w:space="0" w:color="auto"/>
      </w:divBdr>
      <w:divsChild>
        <w:div w:id="1264150446">
          <w:marLeft w:val="0"/>
          <w:marRight w:val="0"/>
          <w:marTop w:val="0"/>
          <w:marBottom w:val="0"/>
          <w:divBdr>
            <w:top w:val="none" w:sz="0" w:space="0" w:color="auto"/>
            <w:left w:val="none" w:sz="0" w:space="0" w:color="auto"/>
            <w:bottom w:val="none" w:sz="0" w:space="0" w:color="auto"/>
            <w:right w:val="none" w:sz="0" w:space="0" w:color="auto"/>
          </w:divBdr>
          <w:divsChild>
            <w:div w:id="2074228818">
              <w:marLeft w:val="0"/>
              <w:marRight w:val="0"/>
              <w:marTop w:val="0"/>
              <w:marBottom w:val="0"/>
              <w:divBdr>
                <w:top w:val="none" w:sz="0" w:space="0" w:color="auto"/>
                <w:left w:val="none" w:sz="0" w:space="0" w:color="auto"/>
                <w:bottom w:val="none" w:sz="0" w:space="0" w:color="auto"/>
                <w:right w:val="none" w:sz="0" w:space="0" w:color="auto"/>
              </w:divBdr>
              <w:divsChild>
                <w:div w:id="7934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94190">
      <w:bodyDiv w:val="1"/>
      <w:marLeft w:val="0"/>
      <w:marRight w:val="0"/>
      <w:marTop w:val="0"/>
      <w:marBottom w:val="0"/>
      <w:divBdr>
        <w:top w:val="none" w:sz="0" w:space="0" w:color="auto"/>
        <w:left w:val="none" w:sz="0" w:space="0" w:color="auto"/>
        <w:bottom w:val="none" w:sz="0" w:space="0" w:color="auto"/>
        <w:right w:val="none" w:sz="0" w:space="0" w:color="auto"/>
      </w:divBdr>
      <w:divsChild>
        <w:div w:id="15695288">
          <w:marLeft w:val="0"/>
          <w:marRight w:val="0"/>
          <w:marTop w:val="0"/>
          <w:marBottom w:val="0"/>
          <w:divBdr>
            <w:top w:val="none" w:sz="0" w:space="0" w:color="auto"/>
            <w:left w:val="none" w:sz="0" w:space="0" w:color="auto"/>
            <w:bottom w:val="none" w:sz="0" w:space="0" w:color="auto"/>
            <w:right w:val="none" w:sz="0" w:space="0" w:color="auto"/>
          </w:divBdr>
          <w:divsChild>
            <w:div w:id="362287916">
              <w:marLeft w:val="0"/>
              <w:marRight w:val="0"/>
              <w:marTop w:val="0"/>
              <w:marBottom w:val="0"/>
              <w:divBdr>
                <w:top w:val="none" w:sz="0" w:space="0" w:color="auto"/>
                <w:left w:val="none" w:sz="0" w:space="0" w:color="auto"/>
                <w:bottom w:val="none" w:sz="0" w:space="0" w:color="auto"/>
                <w:right w:val="none" w:sz="0" w:space="0" w:color="auto"/>
              </w:divBdr>
              <w:divsChild>
                <w:div w:id="238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59867">
      <w:bodyDiv w:val="1"/>
      <w:marLeft w:val="0"/>
      <w:marRight w:val="0"/>
      <w:marTop w:val="0"/>
      <w:marBottom w:val="0"/>
      <w:divBdr>
        <w:top w:val="none" w:sz="0" w:space="0" w:color="auto"/>
        <w:left w:val="none" w:sz="0" w:space="0" w:color="auto"/>
        <w:bottom w:val="none" w:sz="0" w:space="0" w:color="auto"/>
        <w:right w:val="none" w:sz="0" w:space="0" w:color="auto"/>
      </w:divBdr>
      <w:divsChild>
        <w:div w:id="1869223709">
          <w:marLeft w:val="0"/>
          <w:marRight w:val="0"/>
          <w:marTop w:val="0"/>
          <w:marBottom w:val="0"/>
          <w:divBdr>
            <w:top w:val="none" w:sz="0" w:space="0" w:color="auto"/>
            <w:left w:val="none" w:sz="0" w:space="0" w:color="auto"/>
            <w:bottom w:val="none" w:sz="0" w:space="0" w:color="auto"/>
            <w:right w:val="none" w:sz="0" w:space="0" w:color="auto"/>
          </w:divBdr>
          <w:divsChild>
            <w:div w:id="326061054">
              <w:marLeft w:val="0"/>
              <w:marRight w:val="0"/>
              <w:marTop w:val="0"/>
              <w:marBottom w:val="0"/>
              <w:divBdr>
                <w:top w:val="none" w:sz="0" w:space="0" w:color="auto"/>
                <w:left w:val="none" w:sz="0" w:space="0" w:color="auto"/>
                <w:bottom w:val="none" w:sz="0" w:space="0" w:color="auto"/>
                <w:right w:val="none" w:sz="0" w:space="0" w:color="auto"/>
              </w:divBdr>
              <w:divsChild>
                <w:div w:id="14363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72657">
      <w:bodyDiv w:val="1"/>
      <w:marLeft w:val="0"/>
      <w:marRight w:val="0"/>
      <w:marTop w:val="0"/>
      <w:marBottom w:val="0"/>
      <w:divBdr>
        <w:top w:val="none" w:sz="0" w:space="0" w:color="auto"/>
        <w:left w:val="none" w:sz="0" w:space="0" w:color="auto"/>
        <w:bottom w:val="none" w:sz="0" w:space="0" w:color="auto"/>
        <w:right w:val="none" w:sz="0" w:space="0" w:color="auto"/>
      </w:divBdr>
    </w:div>
    <w:div w:id="1076437006">
      <w:bodyDiv w:val="1"/>
      <w:marLeft w:val="0"/>
      <w:marRight w:val="0"/>
      <w:marTop w:val="0"/>
      <w:marBottom w:val="0"/>
      <w:divBdr>
        <w:top w:val="none" w:sz="0" w:space="0" w:color="auto"/>
        <w:left w:val="none" w:sz="0" w:space="0" w:color="auto"/>
        <w:bottom w:val="none" w:sz="0" w:space="0" w:color="auto"/>
        <w:right w:val="none" w:sz="0" w:space="0" w:color="auto"/>
      </w:divBdr>
    </w:div>
    <w:div w:id="1077675560">
      <w:bodyDiv w:val="1"/>
      <w:marLeft w:val="0"/>
      <w:marRight w:val="0"/>
      <w:marTop w:val="0"/>
      <w:marBottom w:val="0"/>
      <w:divBdr>
        <w:top w:val="none" w:sz="0" w:space="0" w:color="auto"/>
        <w:left w:val="none" w:sz="0" w:space="0" w:color="auto"/>
        <w:bottom w:val="none" w:sz="0" w:space="0" w:color="auto"/>
        <w:right w:val="none" w:sz="0" w:space="0" w:color="auto"/>
      </w:divBdr>
    </w:div>
    <w:div w:id="1086851431">
      <w:bodyDiv w:val="1"/>
      <w:marLeft w:val="0"/>
      <w:marRight w:val="0"/>
      <w:marTop w:val="0"/>
      <w:marBottom w:val="0"/>
      <w:divBdr>
        <w:top w:val="none" w:sz="0" w:space="0" w:color="auto"/>
        <w:left w:val="none" w:sz="0" w:space="0" w:color="auto"/>
        <w:bottom w:val="none" w:sz="0" w:space="0" w:color="auto"/>
        <w:right w:val="none" w:sz="0" w:space="0" w:color="auto"/>
      </w:divBdr>
      <w:divsChild>
        <w:div w:id="599683862">
          <w:marLeft w:val="0"/>
          <w:marRight w:val="0"/>
          <w:marTop w:val="0"/>
          <w:marBottom w:val="0"/>
          <w:divBdr>
            <w:top w:val="none" w:sz="0" w:space="0" w:color="auto"/>
            <w:left w:val="none" w:sz="0" w:space="0" w:color="auto"/>
            <w:bottom w:val="none" w:sz="0" w:space="0" w:color="auto"/>
            <w:right w:val="none" w:sz="0" w:space="0" w:color="auto"/>
          </w:divBdr>
          <w:divsChild>
            <w:div w:id="390426793">
              <w:marLeft w:val="0"/>
              <w:marRight w:val="0"/>
              <w:marTop w:val="0"/>
              <w:marBottom w:val="0"/>
              <w:divBdr>
                <w:top w:val="none" w:sz="0" w:space="0" w:color="auto"/>
                <w:left w:val="none" w:sz="0" w:space="0" w:color="auto"/>
                <w:bottom w:val="none" w:sz="0" w:space="0" w:color="auto"/>
                <w:right w:val="none" w:sz="0" w:space="0" w:color="auto"/>
              </w:divBdr>
              <w:divsChild>
                <w:div w:id="1864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2967">
      <w:bodyDiv w:val="1"/>
      <w:marLeft w:val="0"/>
      <w:marRight w:val="0"/>
      <w:marTop w:val="0"/>
      <w:marBottom w:val="0"/>
      <w:divBdr>
        <w:top w:val="none" w:sz="0" w:space="0" w:color="auto"/>
        <w:left w:val="none" w:sz="0" w:space="0" w:color="auto"/>
        <w:bottom w:val="none" w:sz="0" w:space="0" w:color="auto"/>
        <w:right w:val="none" w:sz="0" w:space="0" w:color="auto"/>
      </w:divBdr>
    </w:div>
    <w:div w:id="1136021648">
      <w:bodyDiv w:val="1"/>
      <w:marLeft w:val="0"/>
      <w:marRight w:val="0"/>
      <w:marTop w:val="0"/>
      <w:marBottom w:val="0"/>
      <w:divBdr>
        <w:top w:val="none" w:sz="0" w:space="0" w:color="auto"/>
        <w:left w:val="none" w:sz="0" w:space="0" w:color="auto"/>
        <w:bottom w:val="none" w:sz="0" w:space="0" w:color="auto"/>
        <w:right w:val="none" w:sz="0" w:space="0" w:color="auto"/>
      </w:divBdr>
      <w:divsChild>
        <w:div w:id="1447233411">
          <w:marLeft w:val="0"/>
          <w:marRight w:val="0"/>
          <w:marTop w:val="0"/>
          <w:marBottom w:val="0"/>
          <w:divBdr>
            <w:top w:val="none" w:sz="0" w:space="0" w:color="auto"/>
            <w:left w:val="none" w:sz="0" w:space="0" w:color="auto"/>
            <w:bottom w:val="none" w:sz="0" w:space="0" w:color="auto"/>
            <w:right w:val="none" w:sz="0" w:space="0" w:color="auto"/>
          </w:divBdr>
          <w:divsChild>
            <w:div w:id="2094818293">
              <w:marLeft w:val="0"/>
              <w:marRight w:val="0"/>
              <w:marTop w:val="0"/>
              <w:marBottom w:val="0"/>
              <w:divBdr>
                <w:top w:val="none" w:sz="0" w:space="0" w:color="auto"/>
                <w:left w:val="none" w:sz="0" w:space="0" w:color="auto"/>
                <w:bottom w:val="none" w:sz="0" w:space="0" w:color="auto"/>
                <w:right w:val="none" w:sz="0" w:space="0" w:color="auto"/>
              </w:divBdr>
              <w:divsChild>
                <w:div w:id="1289975122">
                  <w:marLeft w:val="0"/>
                  <w:marRight w:val="0"/>
                  <w:marTop w:val="0"/>
                  <w:marBottom w:val="0"/>
                  <w:divBdr>
                    <w:top w:val="none" w:sz="0" w:space="0" w:color="auto"/>
                    <w:left w:val="none" w:sz="0" w:space="0" w:color="auto"/>
                    <w:bottom w:val="none" w:sz="0" w:space="0" w:color="auto"/>
                    <w:right w:val="none" w:sz="0" w:space="0" w:color="auto"/>
                  </w:divBdr>
                  <w:divsChild>
                    <w:div w:id="909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17817">
      <w:bodyDiv w:val="1"/>
      <w:marLeft w:val="0"/>
      <w:marRight w:val="0"/>
      <w:marTop w:val="0"/>
      <w:marBottom w:val="0"/>
      <w:divBdr>
        <w:top w:val="none" w:sz="0" w:space="0" w:color="auto"/>
        <w:left w:val="none" w:sz="0" w:space="0" w:color="auto"/>
        <w:bottom w:val="none" w:sz="0" w:space="0" w:color="auto"/>
        <w:right w:val="none" w:sz="0" w:space="0" w:color="auto"/>
      </w:divBdr>
      <w:divsChild>
        <w:div w:id="694120100">
          <w:marLeft w:val="0"/>
          <w:marRight w:val="0"/>
          <w:marTop w:val="0"/>
          <w:marBottom w:val="0"/>
          <w:divBdr>
            <w:top w:val="none" w:sz="0" w:space="0" w:color="auto"/>
            <w:left w:val="none" w:sz="0" w:space="0" w:color="auto"/>
            <w:bottom w:val="none" w:sz="0" w:space="0" w:color="auto"/>
            <w:right w:val="none" w:sz="0" w:space="0" w:color="auto"/>
          </w:divBdr>
          <w:divsChild>
            <w:div w:id="968978191">
              <w:marLeft w:val="0"/>
              <w:marRight w:val="0"/>
              <w:marTop w:val="0"/>
              <w:marBottom w:val="0"/>
              <w:divBdr>
                <w:top w:val="none" w:sz="0" w:space="0" w:color="auto"/>
                <w:left w:val="none" w:sz="0" w:space="0" w:color="auto"/>
                <w:bottom w:val="none" w:sz="0" w:space="0" w:color="auto"/>
                <w:right w:val="none" w:sz="0" w:space="0" w:color="auto"/>
              </w:divBdr>
              <w:divsChild>
                <w:div w:id="2301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68599">
      <w:bodyDiv w:val="1"/>
      <w:marLeft w:val="0"/>
      <w:marRight w:val="0"/>
      <w:marTop w:val="0"/>
      <w:marBottom w:val="0"/>
      <w:divBdr>
        <w:top w:val="none" w:sz="0" w:space="0" w:color="auto"/>
        <w:left w:val="none" w:sz="0" w:space="0" w:color="auto"/>
        <w:bottom w:val="none" w:sz="0" w:space="0" w:color="auto"/>
        <w:right w:val="none" w:sz="0" w:space="0" w:color="auto"/>
      </w:divBdr>
      <w:divsChild>
        <w:div w:id="1148012808">
          <w:marLeft w:val="0"/>
          <w:marRight w:val="0"/>
          <w:marTop w:val="0"/>
          <w:marBottom w:val="0"/>
          <w:divBdr>
            <w:top w:val="none" w:sz="0" w:space="0" w:color="auto"/>
            <w:left w:val="none" w:sz="0" w:space="0" w:color="auto"/>
            <w:bottom w:val="none" w:sz="0" w:space="0" w:color="auto"/>
            <w:right w:val="none" w:sz="0" w:space="0" w:color="auto"/>
          </w:divBdr>
          <w:divsChild>
            <w:div w:id="240484343">
              <w:marLeft w:val="0"/>
              <w:marRight w:val="0"/>
              <w:marTop w:val="0"/>
              <w:marBottom w:val="0"/>
              <w:divBdr>
                <w:top w:val="none" w:sz="0" w:space="0" w:color="auto"/>
                <w:left w:val="none" w:sz="0" w:space="0" w:color="auto"/>
                <w:bottom w:val="none" w:sz="0" w:space="0" w:color="auto"/>
                <w:right w:val="none" w:sz="0" w:space="0" w:color="auto"/>
              </w:divBdr>
              <w:divsChild>
                <w:div w:id="1091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14433">
      <w:bodyDiv w:val="1"/>
      <w:marLeft w:val="0"/>
      <w:marRight w:val="0"/>
      <w:marTop w:val="0"/>
      <w:marBottom w:val="0"/>
      <w:divBdr>
        <w:top w:val="none" w:sz="0" w:space="0" w:color="auto"/>
        <w:left w:val="none" w:sz="0" w:space="0" w:color="auto"/>
        <w:bottom w:val="none" w:sz="0" w:space="0" w:color="auto"/>
        <w:right w:val="none" w:sz="0" w:space="0" w:color="auto"/>
      </w:divBdr>
    </w:div>
    <w:div w:id="1757745149">
      <w:bodyDiv w:val="1"/>
      <w:marLeft w:val="0"/>
      <w:marRight w:val="0"/>
      <w:marTop w:val="0"/>
      <w:marBottom w:val="0"/>
      <w:divBdr>
        <w:top w:val="none" w:sz="0" w:space="0" w:color="auto"/>
        <w:left w:val="none" w:sz="0" w:space="0" w:color="auto"/>
        <w:bottom w:val="none" w:sz="0" w:space="0" w:color="auto"/>
        <w:right w:val="none" w:sz="0" w:space="0" w:color="auto"/>
      </w:divBdr>
      <w:divsChild>
        <w:div w:id="2020086481">
          <w:marLeft w:val="0"/>
          <w:marRight w:val="0"/>
          <w:marTop w:val="0"/>
          <w:marBottom w:val="0"/>
          <w:divBdr>
            <w:top w:val="none" w:sz="0" w:space="0" w:color="auto"/>
            <w:left w:val="none" w:sz="0" w:space="0" w:color="auto"/>
            <w:bottom w:val="none" w:sz="0" w:space="0" w:color="auto"/>
            <w:right w:val="none" w:sz="0" w:space="0" w:color="auto"/>
          </w:divBdr>
          <w:divsChild>
            <w:div w:id="1933396563">
              <w:marLeft w:val="0"/>
              <w:marRight w:val="0"/>
              <w:marTop w:val="0"/>
              <w:marBottom w:val="0"/>
              <w:divBdr>
                <w:top w:val="none" w:sz="0" w:space="0" w:color="auto"/>
                <w:left w:val="none" w:sz="0" w:space="0" w:color="auto"/>
                <w:bottom w:val="none" w:sz="0" w:space="0" w:color="auto"/>
                <w:right w:val="none" w:sz="0" w:space="0" w:color="auto"/>
              </w:divBdr>
              <w:divsChild>
                <w:div w:id="9715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1379">
      <w:bodyDiv w:val="1"/>
      <w:marLeft w:val="0"/>
      <w:marRight w:val="0"/>
      <w:marTop w:val="0"/>
      <w:marBottom w:val="0"/>
      <w:divBdr>
        <w:top w:val="none" w:sz="0" w:space="0" w:color="auto"/>
        <w:left w:val="none" w:sz="0" w:space="0" w:color="auto"/>
        <w:bottom w:val="none" w:sz="0" w:space="0" w:color="auto"/>
        <w:right w:val="none" w:sz="0" w:space="0" w:color="auto"/>
      </w:divBdr>
    </w:div>
    <w:div w:id="1942103389">
      <w:bodyDiv w:val="1"/>
      <w:marLeft w:val="0"/>
      <w:marRight w:val="0"/>
      <w:marTop w:val="0"/>
      <w:marBottom w:val="0"/>
      <w:divBdr>
        <w:top w:val="none" w:sz="0" w:space="0" w:color="auto"/>
        <w:left w:val="none" w:sz="0" w:space="0" w:color="auto"/>
        <w:bottom w:val="none" w:sz="0" w:space="0" w:color="auto"/>
        <w:right w:val="none" w:sz="0" w:space="0" w:color="auto"/>
      </w:divBdr>
      <w:divsChild>
        <w:div w:id="251475688">
          <w:marLeft w:val="0"/>
          <w:marRight w:val="0"/>
          <w:marTop w:val="0"/>
          <w:marBottom w:val="0"/>
          <w:divBdr>
            <w:top w:val="none" w:sz="0" w:space="0" w:color="auto"/>
            <w:left w:val="none" w:sz="0" w:space="0" w:color="auto"/>
            <w:bottom w:val="none" w:sz="0" w:space="0" w:color="auto"/>
            <w:right w:val="none" w:sz="0" w:space="0" w:color="auto"/>
          </w:divBdr>
          <w:divsChild>
            <w:div w:id="1010794398">
              <w:marLeft w:val="0"/>
              <w:marRight w:val="0"/>
              <w:marTop w:val="0"/>
              <w:marBottom w:val="0"/>
              <w:divBdr>
                <w:top w:val="none" w:sz="0" w:space="0" w:color="auto"/>
                <w:left w:val="none" w:sz="0" w:space="0" w:color="auto"/>
                <w:bottom w:val="none" w:sz="0" w:space="0" w:color="auto"/>
                <w:right w:val="none" w:sz="0" w:space="0" w:color="auto"/>
              </w:divBdr>
              <w:divsChild>
                <w:div w:id="5459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86554">
      <w:bodyDiv w:val="1"/>
      <w:marLeft w:val="0"/>
      <w:marRight w:val="0"/>
      <w:marTop w:val="0"/>
      <w:marBottom w:val="0"/>
      <w:divBdr>
        <w:top w:val="none" w:sz="0" w:space="0" w:color="auto"/>
        <w:left w:val="none" w:sz="0" w:space="0" w:color="auto"/>
        <w:bottom w:val="none" w:sz="0" w:space="0" w:color="auto"/>
        <w:right w:val="none" w:sz="0" w:space="0" w:color="auto"/>
      </w:divBdr>
      <w:divsChild>
        <w:div w:id="276103892">
          <w:marLeft w:val="0"/>
          <w:marRight w:val="0"/>
          <w:marTop w:val="0"/>
          <w:marBottom w:val="0"/>
          <w:divBdr>
            <w:top w:val="none" w:sz="0" w:space="0" w:color="auto"/>
            <w:left w:val="none" w:sz="0" w:space="0" w:color="auto"/>
            <w:bottom w:val="none" w:sz="0" w:space="0" w:color="auto"/>
            <w:right w:val="none" w:sz="0" w:space="0" w:color="auto"/>
          </w:divBdr>
          <w:divsChild>
            <w:div w:id="1131947855">
              <w:marLeft w:val="0"/>
              <w:marRight w:val="0"/>
              <w:marTop w:val="0"/>
              <w:marBottom w:val="0"/>
              <w:divBdr>
                <w:top w:val="none" w:sz="0" w:space="0" w:color="auto"/>
                <w:left w:val="none" w:sz="0" w:space="0" w:color="auto"/>
                <w:bottom w:val="none" w:sz="0" w:space="0" w:color="auto"/>
                <w:right w:val="none" w:sz="0" w:space="0" w:color="auto"/>
              </w:divBdr>
              <w:divsChild>
                <w:div w:id="4105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7597">
      <w:bodyDiv w:val="1"/>
      <w:marLeft w:val="0"/>
      <w:marRight w:val="0"/>
      <w:marTop w:val="0"/>
      <w:marBottom w:val="0"/>
      <w:divBdr>
        <w:top w:val="none" w:sz="0" w:space="0" w:color="auto"/>
        <w:left w:val="none" w:sz="0" w:space="0" w:color="auto"/>
        <w:bottom w:val="none" w:sz="0" w:space="0" w:color="auto"/>
        <w:right w:val="none" w:sz="0" w:space="0" w:color="auto"/>
      </w:divBdr>
      <w:divsChild>
        <w:div w:id="1256404098">
          <w:marLeft w:val="0"/>
          <w:marRight w:val="0"/>
          <w:marTop w:val="0"/>
          <w:marBottom w:val="0"/>
          <w:divBdr>
            <w:top w:val="none" w:sz="0" w:space="0" w:color="auto"/>
            <w:left w:val="none" w:sz="0" w:space="0" w:color="auto"/>
            <w:bottom w:val="none" w:sz="0" w:space="0" w:color="auto"/>
            <w:right w:val="none" w:sz="0" w:space="0" w:color="auto"/>
          </w:divBdr>
          <w:divsChild>
            <w:div w:id="131751648">
              <w:marLeft w:val="0"/>
              <w:marRight w:val="0"/>
              <w:marTop w:val="0"/>
              <w:marBottom w:val="0"/>
              <w:divBdr>
                <w:top w:val="none" w:sz="0" w:space="0" w:color="auto"/>
                <w:left w:val="none" w:sz="0" w:space="0" w:color="auto"/>
                <w:bottom w:val="none" w:sz="0" w:space="0" w:color="auto"/>
                <w:right w:val="none" w:sz="0" w:space="0" w:color="auto"/>
              </w:divBdr>
              <w:divsChild>
                <w:div w:id="4750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431D61A3209C48A5C9AFE404A27953" ma:contentTypeVersion="4" ma:contentTypeDescription="Create a new document." ma:contentTypeScope="" ma:versionID="f314d43cb8d17be94645867cd062f752">
  <xsd:schema xmlns:xsd="http://www.w3.org/2001/XMLSchema" xmlns:xs="http://www.w3.org/2001/XMLSchema" xmlns:p="http://schemas.microsoft.com/office/2006/metadata/properties" xmlns:ns2="25243a26-3621-4a6a-9f60-e0f10bd0d92f" targetNamespace="http://schemas.microsoft.com/office/2006/metadata/properties" ma:root="true" ma:fieldsID="85f4e3168590af5f73e81731a861c731" ns2:_="">
    <xsd:import namespace="25243a26-3621-4a6a-9f60-e0f10bd0d9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43a26-3621-4a6a-9f60-e0f10bd0d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6E40F-8C65-49E1-B9C5-83BD64E512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38D0C5-1FD7-4A41-962D-787B866D2569}">
  <ds:schemaRefs>
    <ds:schemaRef ds:uri="http://schemas.microsoft.com/sharepoint/v3/contenttype/forms"/>
  </ds:schemaRefs>
</ds:datastoreItem>
</file>

<file path=customXml/itemProps3.xml><?xml version="1.0" encoding="utf-8"?>
<ds:datastoreItem xmlns:ds="http://schemas.openxmlformats.org/officeDocument/2006/customXml" ds:itemID="{332F4A21-EF65-49AB-A48D-568D39982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43a26-3621-4a6a-9f60-e0f10bd0d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943A79-B55F-4687-B806-2294DC95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2569</Words>
  <Characters>14648</Characters>
  <Application>Microsoft Office Word</Application>
  <DocSecurity>0</DocSecurity>
  <Lines>122</Lines>
  <Paragraphs>34</Paragraphs>
  <ScaleCrop>false</ScaleCrop>
  <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Ghica, Ana</cp:lastModifiedBy>
  <cp:revision>17</cp:revision>
  <dcterms:created xsi:type="dcterms:W3CDTF">2020-12-02T08:55:00Z</dcterms:created>
  <dcterms:modified xsi:type="dcterms:W3CDTF">2021-02-04T15:10:00Z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0x01010009431D61A3209C48A5C9AFE404A27953</vt:lpwstr>
  </property>
</Properties>
</file>