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56F88" w14:textId="4FDC359E" w:rsidR="0071448F" w:rsidRDefault="0071448F" w:rsidP="000D1E74">
      <w:pPr>
        <w:jc w:val="center"/>
        <w:rPr>
          <w:rFonts w:ascii="Times New Roman" w:hAnsi="Times New Roman" w:cs="Times New Roman"/>
          <w:b/>
          <w:bCs/>
          <w:u w:val="single"/>
        </w:rPr>
      </w:pPr>
      <w:r w:rsidRPr="0071448F">
        <w:rPr>
          <w:rFonts w:ascii="Times New Roman" w:hAnsi="Times New Roman" w:cs="Times New Roman"/>
          <w:b/>
          <w:bCs/>
          <w:u w:val="single"/>
        </w:rPr>
        <w:t xml:space="preserve">Pandemics, Public Health, and Statecraft in </w:t>
      </w:r>
      <w:r w:rsidR="00BC0944">
        <w:rPr>
          <w:rFonts w:ascii="Times New Roman" w:hAnsi="Times New Roman" w:cs="Times New Roman"/>
          <w:b/>
          <w:bCs/>
          <w:u w:val="single"/>
        </w:rPr>
        <w:t>Twentieth-Century</w:t>
      </w:r>
      <w:r w:rsidRPr="0071448F">
        <w:rPr>
          <w:rFonts w:ascii="Times New Roman" w:hAnsi="Times New Roman" w:cs="Times New Roman"/>
          <w:b/>
          <w:bCs/>
          <w:u w:val="single"/>
        </w:rPr>
        <w:t xml:space="preserve"> U.S. History</w:t>
      </w:r>
    </w:p>
    <w:p w14:paraId="2A14A9BE" w14:textId="7B80AD7D" w:rsidR="000D1E74" w:rsidRPr="000D1E74" w:rsidRDefault="000D1E74" w:rsidP="000D1E74">
      <w:pPr>
        <w:jc w:val="center"/>
        <w:rPr>
          <w:rFonts w:ascii="Times New Roman" w:hAnsi="Times New Roman" w:cs="Times New Roman"/>
        </w:rPr>
      </w:pPr>
      <w:r w:rsidRPr="000D1E74">
        <w:rPr>
          <w:rFonts w:ascii="Times New Roman" w:hAnsi="Times New Roman" w:cs="Times New Roman"/>
        </w:rPr>
        <w:t>July</w:t>
      </w:r>
      <w:r>
        <w:rPr>
          <w:rFonts w:ascii="Times New Roman" w:hAnsi="Times New Roman" w:cs="Times New Roman"/>
        </w:rPr>
        <w:t xml:space="preserve"> 4-5</w:t>
      </w:r>
      <w:r w:rsidRPr="000D1E74">
        <w:rPr>
          <w:rFonts w:ascii="Times New Roman" w:hAnsi="Times New Roman" w:cs="Times New Roman"/>
        </w:rPr>
        <w:t xml:space="preserve">, 2022, </w:t>
      </w:r>
      <w:r w:rsidR="00BC0944">
        <w:rPr>
          <w:rFonts w:ascii="Times New Roman" w:hAnsi="Times New Roman" w:cs="Times New Roman"/>
        </w:rPr>
        <w:t xml:space="preserve">Institute of the Americas, </w:t>
      </w:r>
      <w:r w:rsidRPr="000D1E74">
        <w:rPr>
          <w:rFonts w:ascii="Times New Roman" w:hAnsi="Times New Roman" w:cs="Times New Roman"/>
        </w:rPr>
        <w:t>University College London</w:t>
      </w:r>
    </w:p>
    <w:p w14:paraId="37A46B41" w14:textId="4E01CEAE" w:rsidR="0071448F" w:rsidRDefault="0071448F" w:rsidP="0071448F">
      <w:pPr>
        <w:rPr>
          <w:rFonts w:ascii="Times New Roman" w:hAnsi="Times New Roman" w:cs="Times New Roman"/>
        </w:rPr>
      </w:pPr>
    </w:p>
    <w:p w14:paraId="3662D2B6" w14:textId="28C7A7BD" w:rsidR="00BC0944" w:rsidRDefault="00BC0944" w:rsidP="0071448F">
      <w:pPr>
        <w:rPr>
          <w:rFonts w:ascii="Times New Roman" w:hAnsi="Times New Roman" w:cs="Times New Roman"/>
        </w:rPr>
      </w:pPr>
      <w:r>
        <w:rPr>
          <w:rFonts w:ascii="Times New Roman" w:hAnsi="Times New Roman" w:cs="Times New Roman"/>
          <w:b/>
          <w:bCs/>
        </w:rPr>
        <w:t xml:space="preserve">Keynote Speakers: </w:t>
      </w:r>
      <w:r>
        <w:rPr>
          <w:rFonts w:ascii="Times New Roman" w:hAnsi="Times New Roman" w:cs="Times New Roman"/>
          <w:b/>
          <w:bCs/>
        </w:rPr>
        <w:tab/>
      </w:r>
      <w:r>
        <w:rPr>
          <w:rFonts w:ascii="Times New Roman" w:hAnsi="Times New Roman" w:cs="Times New Roman"/>
        </w:rPr>
        <w:t>Professor Gary Gerstle, University of Cambridge</w:t>
      </w:r>
    </w:p>
    <w:p w14:paraId="0E7AD2C8" w14:textId="72BFEFCA" w:rsidR="00BC0944" w:rsidRPr="00BC0944" w:rsidRDefault="00BC0944" w:rsidP="0071448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Professor Beatrix Hoffman, </w:t>
      </w:r>
      <w:r w:rsidRPr="00BC0944">
        <w:rPr>
          <w:rFonts w:ascii="Times New Roman" w:hAnsi="Times New Roman" w:cs="Times New Roman"/>
        </w:rPr>
        <w:t>Northern Illinois University</w:t>
      </w:r>
    </w:p>
    <w:p w14:paraId="428FBE3B" w14:textId="77777777" w:rsidR="00BC0944" w:rsidRPr="0071448F" w:rsidRDefault="00BC0944" w:rsidP="0071448F">
      <w:pPr>
        <w:rPr>
          <w:rFonts w:ascii="Times New Roman" w:hAnsi="Times New Roman" w:cs="Times New Roman"/>
        </w:rPr>
      </w:pPr>
    </w:p>
    <w:p w14:paraId="349A9466" w14:textId="7ABDF42B" w:rsidR="0071448F" w:rsidRDefault="00BC0944" w:rsidP="0071448F">
      <w:pPr>
        <w:rPr>
          <w:rFonts w:ascii="Times New Roman" w:hAnsi="Times New Roman" w:cs="Times New Roman"/>
        </w:rPr>
      </w:pPr>
      <w:r w:rsidRPr="00BC0944">
        <w:rPr>
          <w:rFonts w:ascii="Times New Roman" w:hAnsi="Times New Roman" w:cs="Times New Roman"/>
        </w:rPr>
        <w:t>The literature on modern American pandemics is vast and continues to unfold in new directions, as scholars of medicine pay closer attention to the cultural politics of public health and the complex links between capitalism, racism, and infectious diseases. Yet, coverage of epidemics among historians of U.S. statecraft remains far from even. The historiography of the twentieth-century American state says comparatively little about even world-historic outbreaks like the 1918 Influenza pandemic, probably because of an ingrained assumption that epidemics are peripheral, episodic events that do not influence state formation. This conference aims to repair this neglect by setting forth why the history of infectious disease deserves to figure more prominently in accounts of the twentieth-century state.</w:t>
      </w:r>
    </w:p>
    <w:p w14:paraId="644CFE12" w14:textId="77777777" w:rsidR="00BC0944" w:rsidRPr="0071448F" w:rsidRDefault="00BC0944" w:rsidP="0071448F">
      <w:pPr>
        <w:rPr>
          <w:rFonts w:ascii="Times New Roman" w:hAnsi="Times New Roman" w:cs="Times New Roman"/>
        </w:rPr>
      </w:pPr>
    </w:p>
    <w:p w14:paraId="7BF066DE" w14:textId="343634BE" w:rsidR="0071448F" w:rsidRDefault="0071448F">
      <w:pPr>
        <w:rPr>
          <w:rFonts w:ascii="Times New Roman" w:hAnsi="Times New Roman" w:cs="Times New Roman"/>
        </w:rPr>
      </w:pPr>
      <w:r w:rsidRPr="0071448F">
        <w:rPr>
          <w:rFonts w:ascii="Times New Roman" w:hAnsi="Times New Roman" w:cs="Times New Roman"/>
        </w:rPr>
        <w:t xml:space="preserve">The COVID-19 crisis has prompted an avalanche of journal articles, books, and op-eds on the history of infectious diseases. We envision a conference that will leverage this renewed interest in pandemics in the service of new insights into the theory and history of state power. </w:t>
      </w:r>
      <w:r w:rsidR="000E0356" w:rsidRPr="00076642">
        <w:rPr>
          <w:rFonts w:ascii="Times New Roman" w:hAnsi="Times New Roman" w:cs="Times New Roman"/>
        </w:rPr>
        <w:t xml:space="preserve">How might the history of the American state – its structure, modes of operation, and periodization – look different when pandemics and public health move to the centre of our analytical framework? How does the history of state power, in turn, deepen our understanding of past epidemics? </w:t>
      </w:r>
      <w:r w:rsidRPr="0071448F">
        <w:rPr>
          <w:rFonts w:ascii="Times New Roman" w:hAnsi="Times New Roman" w:cs="Times New Roman"/>
        </w:rPr>
        <w:t>The conference organizers particularly welcome interdisciplinary answers to th</w:t>
      </w:r>
      <w:r w:rsidR="00BC0944">
        <w:rPr>
          <w:rFonts w:ascii="Times New Roman" w:hAnsi="Times New Roman" w:cs="Times New Roman"/>
        </w:rPr>
        <w:t>ese</w:t>
      </w:r>
      <w:r w:rsidRPr="0071448F">
        <w:rPr>
          <w:rFonts w:ascii="Times New Roman" w:hAnsi="Times New Roman" w:cs="Times New Roman"/>
        </w:rPr>
        <w:t xml:space="preserve"> question</w:t>
      </w:r>
      <w:r w:rsidR="00BC0944">
        <w:rPr>
          <w:rFonts w:ascii="Times New Roman" w:hAnsi="Times New Roman" w:cs="Times New Roman"/>
        </w:rPr>
        <w:t>s</w:t>
      </w:r>
      <w:r w:rsidRPr="0071448F">
        <w:rPr>
          <w:rFonts w:ascii="Times New Roman" w:hAnsi="Times New Roman" w:cs="Times New Roman"/>
        </w:rPr>
        <w:t xml:space="preserve">, drawing together insights from the work of historians, political scientists, sociologists, and legal scholars. </w:t>
      </w:r>
      <w:r>
        <w:rPr>
          <w:rFonts w:ascii="Times New Roman" w:hAnsi="Times New Roman" w:cs="Times New Roman"/>
        </w:rPr>
        <w:t>Ultimately, we hope to show that while t</w:t>
      </w:r>
      <w:r w:rsidRPr="0071448F">
        <w:rPr>
          <w:rFonts w:ascii="Times New Roman" w:hAnsi="Times New Roman" w:cs="Times New Roman"/>
        </w:rPr>
        <w:t>he scale, impact, and nature of each pandemic may differ, they collectively reveal enduring features of American statecraft.</w:t>
      </w:r>
    </w:p>
    <w:p w14:paraId="261449D1" w14:textId="7360A4B3" w:rsidR="0071448F" w:rsidRDefault="0071448F">
      <w:pPr>
        <w:rPr>
          <w:rFonts w:ascii="Times New Roman" w:hAnsi="Times New Roman" w:cs="Times New Roman"/>
        </w:rPr>
      </w:pPr>
    </w:p>
    <w:p w14:paraId="5D9B55B2" w14:textId="40EE0605" w:rsidR="0071448F" w:rsidRDefault="0071448F">
      <w:pPr>
        <w:rPr>
          <w:rFonts w:ascii="Times New Roman" w:hAnsi="Times New Roman" w:cs="Times New Roman"/>
        </w:rPr>
      </w:pPr>
      <w:r w:rsidRPr="0071448F">
        <w:rPr>
          <w:rFonts w:ascii="Times New Roman" w:hAnsi="Times New Roman" w:cs="Times New Roman"/>
        </w:rPr>
        <w:t>Topics might include (but are not limited to):</w:t>
      </w:r>
    </w:p>
    <w:p w14:paraId="6BC5D4AE" w14:textId="1F7D0D3A" w:rsidR="0071448F" w:rsidRDefault="0071448F">
      <w:pPr>
        <w:rPr>
          <w:rFonts w:ascii="Times New Roman" w:hAnsi="Times New Roman" w:cs="Times New Roman"/>
        </w:rPr>
      </w:pPr>
    </w:p>
    <w:p w14:paraId="1B7120D8" w14:textId="0AFCF5ED" w:rsidR="0071448F" w:rsidRDefault="0071448F" w:rsidP="0071448F">
      <w:pPr>
        <w:pStyle w:val="ListParagraph"/>
        <w:numPr>
          <w:ilvl w:val="0"/>
          <w:numId w:val="1"/>
        </w:numPr>
        <w:rPr>
          <w:rFonts w:ascii="Times New Roman" w:hAnsi="Times New Roman" w:cs="Times New Roman"/>
        </w:rPr>
      </w:pPr>
      <w:r w:rsidRPr="0071448F">
        <w:rPr>
          <w:rFonts w:ascii="Times New Roman" w:hAnsi="Times New Roman" w:cs="Times New Roman"/>
        </w:rPr>
        <w:t>How pandemics have been agents of state development in modern U.S. history.</w:t>
      </w:r>
    </w:p>
    <w:p w14:paraId="25732924" w14:textId="7150C23E" w:rsidR="0071448F" w:rsidRDefault="0071448F" w:rsidP="0071448F">
      <w:pPr>
        <w:pStyle w:val="ListParagraph"/>
        <w:numPr>
          <w:ilvl w:val="0"/>
          <w:numId w:val="1"/>
        </w:numPr>
        <w:rPr>
          <w:rFonts w:ascii="Times New Roman" w:hAnsi="Times New Roman" w:cs="Times New Roman"/>
        </w:rPr>
      </w:pPr>
      <w:r>
        <w:rPr>
          <w:rFonts w:ascii="Times New Roman" w:hAnsi="Times New Roman" w:cs="Times New Roman"/>
        </w:rPr>
        <w:t>Carcerality</w:t>
      </w:r>
      <w:bookmarkStart w:id="0" w:name="_GoBack"/>
      <w:bookmarkEnd w:id="0"/>
      <w:r>
        <w:rPr>
          <w:rFonts w:ascii="Times New Roman" w:hAnsi="Times New Roman" w:cs="Times New Roman"/>
        </w:rPr>
        <w:t>, penal power, and the history of pandemics.</w:t>
      </w:r>
    </w:p>
    <w:p w14:paraId="0824BA18" w14:textId="3B548904" w:rsidR="00E952A8" w:rsidRPr="00DA65BB" w:rsidRDefault="00E952A8" w:rsidP="00DA65BB">
      <w:pPr>
        <w:pStyle w:val="ListParagraph"/>
        <w:numPr>
          <w:ilvl w:val="0"/>
          <w:numId w:val="1"/>
        </w:numPr>
        <w:rPr>
          <w:rFonts w:ascii="Times New Roman" w:hAnsi="Times New Roman" w:cs="Times New Roman"/>
        </w:rPr>
      </w:pPr>
      <w:r>
        <w:rPr>
          <w:rFonts w:ascii="Times New Roman" w:hAnsi="Times New Roman" w:cs="Times New Roman"/>
        </w:rPr>
        <w:t xml:space="preserve">Public health and the theory of state power. </w:t>
      </w:r>
    </w:p>
    <w:p w14:paraId="59D239C4" w14:textId="564C2488" w:rsidR="0071448F" w:rsidRDefault="005F6DB7" w:rsidP="0071448F">
      <w:pPr>
        <w:pStyle w:val="ListParagraph"/>
        <w:numPr>
          <w:ilvl w:val="0"/>
          <w:numId w:val="1"/>
        </w:numPr>
        <w:rPr>
          <w:rFonts w:ascii="Times New Roman" w:hAnsi="Times New Roman" w:cs="Times New Roman"/>
        </w:rPr>
      </w:pPr>
      <w:r>
        <w:rPr>
          <w:rFonts w:ascii="Times New Roman" w:hAnsi="Times New Roman" w:cs="Times New Roman"/>
        </w:rPr>
        <w:t xml:space="preserve">The relationship between pandemics and </w:t>
      </w:r>
      <w:r w:rsidR="00D07725">
        <w:rPr>
          <w:rFonts w:ascii="Times New Roman" w:hAnsi="Times New Roman" w:cs="Times New Roman"/>
        </w:rPr>
        <w:t xml:space="preserve">political debates over universal healthcare. </w:t>
      </w:r>
    </w:p>
    <w:p w14:paraId="42226460" w14:textId="0CB8E308" w:rsidR="005514AD" w:rsidRDefault="005514AD" w:rsidP="0071448F">
      <w:pPr>
        <w:pStyle w:val="ListParagraph"/>
        <w:numPr>
          <w:ilvl w:val="0"/>
          <w:numId w:val="1"/>
        </w:numPr>
        <w:rPr>
          <w:rFonts w:ascii="Times New Roman" w:hAnsi="Times New Roman" w:cs="Times New Roman"/>
        </w:rPr>
      </w:pPr>
      <w:r>
        <w:rPr>
          <w:rFonts w:ascii="Times New Roman" w:hAnsi="Times New Roman" w:cs="Times New Roman"/>
        </w:rPr>
        <w:t xml:space="preserve">Transnational and global responses to pandemic diseases. </w:t>
      </w:r>
    </w:p>
    <w:p w14:paraId="2BEA6B18" w14:textId="23070F0F" w:rsidR="006A0C99" w:rsidRDefault="006A0C99" w:rsidP="0071448F">
      <w:pPr>
        <w:pStyle w:val="ListParagraph"/>
        <w:numPr>
          <w:ilvl w:val="0"/>
          <w:numId w:val="1"/>
        </w:numPr>
        <w:rPr>
          <w:rFonts w:ascii="Times New Roman" w:hAnsi="Times New Roman" w:cs="Times New Roman"/>
        </w:rPr>
      </w:pPr>
      <w:r>
        <w:rPr>
          <w:rFonts w:ascii="Times New Roman" w:hAnsi="Times New Roman" w:cs="Times New Roman"/>
        </w:rPr>
        <w:t>Pandemics</w:t>
      </w:r>
      <w:r w:rsidR="006B0F3B">
        <w:rPr>
          <w:rFonts w:ascii="Times New Roman" w:hAnsi="Times New Roman" w:cs="Times New Roman"/>
        </w:rPr>
        <w:t>, public-private partnerships,</w:t>
      </w:r>
      <w:r>
        <w:rPr>
          <w:rFonts w:ascii="Times New Roman" w:hAnsi="Times New Roman" w:cs="Times New Roman"/>
        </w:rPr>
        <w:t xml:space="preserve"> and the </w:t>
      </w:r>
      <w:r w:rsidR="006B0F3B">
        <w:rPr>
          <w:rFonts w:ascii="Times New Roman" w:hAnsi="Times New Roman" w:cs="Times New Roman"/>
        </w:rPr>
        <w:t xml:space="preserve">‘Associational </w:t>
      </w:r>
      <w:r w:rsidR="00451A70">
        <w:rPr>
          <w:rFonts w:ascii="Times New Roman" w:hAnsi="Times New Roman" w:cs="Times New Roman"/>
        </w:rPr>
        <w:t>S</w:t>
      </w:r>
      <w:r w:rsidR="006B0F3B">
        <w:rPr>
          <w:rFonts w:ascii="Times New Roman" w:hAnsi="Times New Roman" w:cs="Times New Roman"/>
        </w:rPr>
        <w:t xml:space="preserve">tate’. </w:t>
      </w:r>
    </w:p>
    <w:p w14:paraId="60D96FD0" w14:textId="7E8249CC" w:rsidR="00451A70" w:rsidRDefault="00451A70" w:rsidP="0071448F">
      <w:pPr>
        <w:pStyle w:val="ListParagraph"/>
        <w:numPr>
          <w:ilvl w:val="0"/>
          <w:numId w:val="1"/>
        </w:numPr>
        <w:rPr>
          <w:rFonts w:ascii="Times New Roman" w:hAnsi="Times New Roman" w:cs="Times New Roman"/>
        </w:rPr>
      </w:pPr>
      <w:r>
        <w:rPr>
          <w:rFonts w:ascii="Times New Roman" w:hAnsi="Times New Roman" w:cs="Times New Roman"/>
        </w:rPr>
        <w:t xml:space="preserve">Sexuality, the state, and HIV/AIDS. </w:t>
      </w:r>
    </w:p>
    <w:p w14:paraId="67561882" w14:textId="116D4088" w:rsidR="00DA65BB" w:rsidRDefault="00DA65BB" w:rsidP="0071448F">
      <w:pPr>
        <w:pStyle w:val="ListParagraph"/>
        <w:numPr>
          <w:ilvl w:val="0"/>
          <w:numId w:val="1"/>
        </w:numPr>
        <w:rPr>
          <w:rFonts w:ascii="Times New Roman" w:hAnsi="Times New Roman" w:cs="Times New Roman"/>
        </w:rPr>
      </w:pPr>
      <w:r>
        <w:rPr>
          <w:rFonts w:ascii="Times New Roman" w:hAnsi="Times New Roman" w:cs="Times New Roman"/>
        </w:rPr>
        <w:t xml:space="preserve">Pandemics, federalism, and the ‘Compound Republic’. </w:t>
      </w:r>
    </w:p>
    <w:p w14:paraId="275152F0" w14:textId="4C56BE81" w:rsidR="00CD5A13" w:rsidRDefault="00CD5A13" w:rsidP="00CD5A13">
      <w:pPr>
        <w:rPr>
          <w:rFonts w:ascii="Times New Roman" w:hAnsi="Times New Roman" w:cs="Times New Roman"/>
        </w:rPr>
      </w:pPr>
    </w:p>
    <w:p w14:paraId="18A5B9A6" w14:textId="48F71411" w:rsidR="0048212A" w:rsidRDefault="00CD5A13" w:rsidP="00CD5A13">
      <w:pPr>
        <w:rPr>
          <w:rFonts w:ascii="Times New Roman" w:eastAsia="Times New Roman" w:hAnsi="Times New Roman" w:cs="Times New Roman"/>
          <w:lang w:eastAsia="en-GB"/>
        </w:rPr>
      </w:pPr>
      <w:r>
        <w:rPr>
          <w:rFonts w:ascii="Times New Roman" w:hAnsi="Times New Roman" w:cs="Times New Roman"/>
        </w:rPr>
        <w:t xml:space="preserve">Individual paper proposals and three-person panel proposals are equally welcomed. </w:t>
      </w:r>
      <w:r w:rsidR="00616796">
        <w:rPr>
          <w:rFonts w:ascii="Times New Roman" w:hAnsi="Times New Roman" w:cs="Times New Roman"/>
        </w:rPr>
        <w:t>If submitting an individual paper, p</w:t>
      </w:r>
      <w:r w:rsidRPr="00CD5A13">
        <w:rPr>
          <w:rFonts w:ascii="Times New Roman" w:hAnsi="Times New Roman" w:cs="Times New Roman"/>
        </w:rPr>
        <w:t>lease send a brief CV</w:t>
      </w:r>
      <w:r w:rsidR="00616796">
        <w:rPr>
          <w:rFonts w:ascii="Times New Roman" w:hAnsi="Times New Roman" w:cs="Times New Roman"/>
        </w:rPr>
        <w:t xml:space="preserve"> (no more than two pages)</w:t>
      </w:r>
      <w:r w:rsidRPr="00CD5A13">
        <w:rPr>
          <w:rFonts w:ascii="Times New Roman" w:hAnsi="Times New Roman" w:cs="Times New Roman"/>
        </w:rPr>
        <w:t xml:space="preserve"> and a 150-250-word abstract of the proposed paper. Panel proposals should contain a 200-300-word abstract for the panel and a brief CV </w:t>
      </w:r>
      <w:r w:rsidR="00616796">
        <w:rPr>
          <w:rFonts w:ascii="Times New Roman" w:hAnsi="Times New Roman" w:cs="Times New Roman"/>
        </w:rPr>
        <w:t xml:space="preserve">(no more than two pages) </w:t>
      </w:r>
      <w:r w:rsidRPr="00CD5A13">
        <w:rPr>
          <w:rFonts w:ascii="Times New Roman" w:hAnsi="Times New Roman" w:cs="Times New Roman"/>
        </w:rPr>
        <w:t>for each participant</w:t>
      </w:r>
      <w:r w:rsidR="00616796">
        <w:rPr>
          <w:rFonts w:ascii="Times New Roman" w:hAnsi="Times New Roman" w:cs="Times New Roman"/>
        </w:rPr>
        <w:t xml:space="preserve"> and the chair</w:t>
      </w:r>
      <w:r w:rsidRPr="00CD5A13">
        <w:rPr>
          <w:rFonts w:ascii="Times New Roman" w:hAnsi="Times New Roman" w:cs="Times New Roman"/>
        </w:rPr>
        <w:t>.</w:t>
      </w:r>
      <w:r>
        <w:rPr>
          <w:rFonts w:ascii="Times New Roman" w:hAnsi="Times New Roman" w:cs="Times New Roman"/>
        </w:rPr>
        <w:t xml:space="preserve"> </w:t>
      </w:r>
      <w:r w:rsidR="00616796" w:rsidRPr="00616796">
        <w:rPr>
          <w:rFonts w:ascii="Times New Roman" w:eastAsia="Times New Roman" w:hAnsi="Times New Roman" w:cs="Times New Roman"/>
          <w:lang w:eastAsia="en-GB"/>
        </w:rPr>
        <w:t xml:space="preserve">Please email submissions and enquiries to </w:t>
      </w:r>
      <w:r w:rsidR="00616796">
        <w:rPr>
          <w:rFonts w:ascii="Times New Roman" w:eastAsia="Times New Roman" w:hAnsi="Times New Roman" w:cs="Times New Roman"/>
          <w:lang w:eastAsia="en-GB"/>
        </w:rPr>
        <w:t>Stephen Colbrook</w:t>
      </w:r>
      <w:r w:rsidR="00BC0944">
        <w:rPr>
          <w:rFonts w:ascii="Times New Roman" w:eastAsia="Times New Roman" w:hAnsi="Times New Roman" w:cs="Times New Roman"/>
          <w:lang w:eastAsia="en-GB"/>
        </w:rPr>
        <w:t xml:space="preserve"> </w:t>
      </w:r>
      <w:r w:rsidR="0048212A">
        <w:rPr>
          <w:rFonts w:ascii="Times New Roman" w:eastAsia="Times New Roman" w:hAnsi="Times New Roman" w:cs="Times New Roman"/>
          <w:lang w:eastAsia="en-GB"/>
        </w:rPr>
        <w:t>–</w:t>
      </w:r>
    </w:p>
    <w:p w14:paraId="19E14807" w14:textId="6FB91A01" w:rsidR="0048212A" w:rsidRPr="0048212A" w:rsidRDefault="00184AC6" w:rsidP="00CD5A13">
      <w:pPr>
        <w:rPr>
          <w:rFonts w:ascii="Times New Roman" w:eastAsia="Times New Roman" w:hAnsi="Times New Roman" w:cs="Times New Roman"/>
          <w:lang w:eastAsia="en-GB"/>
        </w:rPr>
      </w:pPr>
      <w:hyperlink r:id="rId5" w:history="1">
        <w:r w:rsidR="0048212A" w:rsidRPr="00EA3E26">
          <w:rPr>
            <w:rStyle w:val="Hyperlink"/>
            <w:rFonts w:ascii="Times New Roman" w:eastAsia="Times New Roman" w:hAnsi="Times New Roman" w:cs="Times New Roman"/>
            <w:lang w:eastAsia="en-GB"/>
          </w:rPr>
          <w:t>stephen.colbrook.19@ucl.ac.uk</w:t>
        </w:r>
      </w:hyperlink>
      <w:r w:rsidR="0048212A">
        <w:rPr>
          <w:rFonts w:ascii="Times New Roman" w:eastAsia="Times New Roman" w:hAnsi="Times New Roman" w:cs="Times New Roman"/>
          <w:lang w:eastAsia="en-GB"/>
        </w:rPr>
        <w:t xml:space="preserve"> – by March 31, 2022. </w:t>
      </w:r>
      <w:r w:rsidR="004A1207">
        <w:rPr>
          <w:rFonts w:ascii="Times New Roman" w:eastAsia="Times New Roman" w:hAnsi="Times New Roman" w:cs="Times New Roman"/>
          <w:lang w:eastAsia="en-GB"/>
        </w:rPr>
        <w:t>We hope to host the conference in</w:t>
      </w:r>
      <w:r w:rsidR="00C1755C">
        <w:rPr>
          <w:rFonts w:ascii="Times New Roman" w:eastAsia="Times New Roman" w:hAnsi="Times New Roman" w:cs="Times New Roman"/>
          <w:lang w:eastAsia="en-GB"/>
        </w:rPr>
        <w:t>-</w:t>
      </w:r>
      <w:r w:rsidR="004A1207">
        <w:rPr>
          <w:rFonts w:ascii="Times New Roman" w:eastAsia="Times New Roman" w:hAnsi="Times New Roman" w:cs="Times New Roman"/>
          <w:lang w:eastAsia="en-GB"/>
        </w:rPr>
        <w:t xml:space="preserve">person at University College London between 3 and 4 July 2022, but we will pivot to a virtual event if the COVID-19 situation deteriorates. </w:t>
      </w:r>
    </w:p>
    <w:p w14:paraId="251026ED" w14:textId="00410DD7" w:rsidR="00CD5A13" w:rsidRDefault="00CD5A13" w:rsidP="00CD5A13">
      <w:pPr>
        <w:rPr>
          <w:rFonts w:ascii="Times New Roman" w:hAnsi="Times New Roman" w:cs="Times New Roman"/>
        </w:rPr>
      </w:pPr>
    </w:p>
    <w:p w14:paraId="5ABCA0AF" w14:textId="77777777" w:rsidR="00CD5A13" w:rsidRPr="00CD5A13" w:rsidRDefault="00CD5A13" w:rsidP="00CD5A13">
      <w:pPr>
        <w:rPr>
          <w:rFonts w:ascii="Times New Roman" w:hAnsi="Times New Roman" w:cs="Times New Roman"/>
        </w:rPr>
      </w:pPr>
    </w:p>
    <w:p w14:paraId="2910F85A" w14:textId="77777777" w:rsidR="00CD5A13" w:rsidRPr="00CD5A13" w:rsidRDefault="00CD5A13" w:rsidP="00CD5A13">
      <w:pPr>
        <w:rPr>
          <w:rFonts w:ascii="Times New Roman" w:hAnsi="Times New Roman" w:cs="Times New Roman"/>
        </w:rPr>
      </w:pPr>
    </w:p>
    <w:sectPr w:rsidR="00CD5A13" w:rsidRPr="00CD5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52003"/>
    <w:multiLevelType w:val="hybridMultilevel"/>
    <w:tmpl w:val="73F2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8F"/>
    <w:rsid w:val="000D1E74"/>
    <w:rsid w:val="000E0356"/>
    <w:rsid w:val="00106A01"/>
    <w:rsid w:val="00162BE1"/>
    <w:rsid w:val="00184AC6"/>
    <w:rsid w:val="002C3D83"/>
    <w:rsid w:val="002C5594"/>
    <w:rsid w:val="00451A70"/>
    <w:rsid w:val="0048212A"/>
    <w:rsid w:val="004A1207"/>
    <w:rsid w:val="005514AD"/>
    <w:rsid w:val="005F6DB7"/>
    <w:rsid w:val="00616796"/>
    <w:rsid w:val="006A0C99"/>
    <w:rsid w:val="006B0F3B"/>
    <w:rsid w:val="0071448F"/>
    <w:rsid w:val="00BC0944"/>
    <w:rsid w:val="00C1755C"/>
    <w:rsid w:val="00CD5A13"/>
    <w:rsid w:val="00D07725"/>
    <w:rsid w:val="00DA65BB"/>
    <w:rsid w:val="00E526DC"/>
    <w:rsid w:val="00E942A2"/>
    <w:rsid w:val="00E952A8"/>
    <w:rsid w:val="00EF1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6963"/>
  <w15:chartTrackingRefBased/>
  <w15:docId w15:val="{665F149D-2325-A34C-8D47-D7F83493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48F"/>
    <w:pPr>
      <w:ind w:left="720"/>
      <w:contextualSpacing/>
    </w:pPr>
  </w:style>
  <w:style w:type="character" w:styleId="Hyperlink">
    <w:name w:val="Hyperlink"/>
    <w:basedOn w:val="DefaultParagraphFont"/>
    <w:uiPriority w:val="99"/>
    <w:unhideWhenUsed/>
    <w:rsid w:val="00616796"/>
    <w:rPr>
      <w:color w:val="0563C1" w:themeColor="hyperlink"/>
      <w:u w:val="single"/>
    </w:rPr>
  </w:style>
  <w:style w:type="character" w:styleId="UnresolvedMention">
    <w:name w:val="Unresolved Mention"/>
    <w:basedOn w:val="DefaultParagraphFont"/>
    <w:uiPriority w:val="99"/>
    <w:semiHidden/>
    <w:unhideWhenUsed/>
    <w:rsid w:val="00616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816871">
      <w:bodyDiv w:val="1"/>
      <w:marLeft w:val="0"/>
      <w:marRight w:val="0"/>
      <w:marTop w:val="0"/>
      <w:marBottom w:val="0"/>
      <w:divBdr>
        <w:top w:val="none" w:sz="0" w:space="0" w:color="auto"/>
        <w:left w:val="none" w:sz="0" w:space="0" w:color="auto"/>
        <w:bottom w:val="none" w:sz="0" w:space="0" w:color="auto"/>
        <w:right w:val="none" w:sz="0" w:space="0" w:color="auto"/>
      </w:divBdr>
    </w:div>
    <w:div w:id="1459688420">
      <w:bodyDiv w:val="1"/>
      <w:marLeft w:val="0"/>
      <w:marRight w:val="0"/>
      <w:marTop w:val="0"/>
      <w:marBottom w:val="0"/>
      <w:divBdr>
        <w:top w:val="none" w:sz="0" w:space="0" w:color="auto"/>
        <w:left w:val="none" w:sz="0" w:space="0" w:color="auto"/>
        <w:bottom w:val="none" w:sz="0" w:space="0" w:color="auto"/>
        <w:right w:val="none" w:sz="0" w:space="0" w:color="auto"/>
      </w:divBdr>
    </w:div>
    <w:div w:id="20314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phen.colbrook.19@uc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Colbrook, Stephen</dc:creator>
  <cp:keywords/>
  <dc:description/>
  <cp:lastModifiedBy>Martinez Gonzalez, Oscar</cp:lastModifiedBy>
  <cp:revision>3</cp:revision>
  <cp:lastPrinted>2021-10-13T13:03:00Z</cp:lastPrinted>
  <dcterms:created xsi:type="dcterms:W3CDTF">2021-10-13T13:09:00Z</dcterms:created>
  <dcterms:modified xsi:type="dcterms:W3CDTF">2021-10-13T16:09:00Z</dcterms:modified>
</cp:coreProperties>
</file>