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B6766" w14:textId="77777777" w:rsidR="00B734D8" w:rsidRPr="00A468D1" w:rsidRDefault="00B734D8">
      <w:pPr>
        <w:rPr>
          <w:rFonts w:ascii="Times New Roman" w:hAnsi="Times New Roman" w:cs="Times New Roman"/>
        </w:rPr>
      </w:pPr>
    </w:p>
    <w:p w14:paraId="622AAC03" w14:textId="77777777" w:rsidR="00B734D8" w:rsidRPr="00A468D1" w:rsidRDefault="00B734D8">
      <w:pPr>
        <w:rPr>
          <w:rFonts w:ascii="Times New Roman" w:hAnsi="Times New Roman" w:cs="Times New Roman"/>
        </w:rPr>
      </w:pPr>
    </w:p>
    <w:p w14:paraId="1A15E7F4" w14:textId="77777777" w:rsidR="00B734D8" w:rsidRPr="00A468D1" w:rsidRDefault="00B734D8">
      <w:pPr>
        <w:rPr>
          <w:rFonts w:ascii="Times New Roman" w:hAnsi="Times New Roman" w:cs="Times New Roman"/>
        </w:rPr>
      </w:pPr>
    </w:p>
    <w:p w14:paraId="55702E97" w14:textId="77777777" w:rsidR="00B734D8" w:rsidRPr="00A468D1" w:rsidRDefault="00B734D8">
      <w:pPr>
        <w:rPr>
          <w:rFonts w:ascii="Times New Roman" w:hAnsi="Times New Roman" w:cs="Times New Roman"/>
        </w:rPr>
      </w:pPr>
    </w:p>
    <w:p w14:paraId="4FAD76B6" w14:textId="65A33FCF" w:rsidR="007E7628" w:rsidRPr="00A468D1" w:rsidRDefault="00F13164" w:rsidP="000134D3">
      <w:pPr>
        <w:jc w:val="center"/>
        <w:rPr>
          <w:rFonts w:ascii="Times New Roman" w:hAnsi="Times New Roman" w:cs="Times New Roman"/>
        </w:rPr>
      </w:pPr>
      <w:r w:rsidRPr="00A468D1">
        <w:rPr>
          <w:rFonts w:ascii="Times New Roman" w:hAnsi="Times New Roman" w:cs="Times New Roman"/>
        </w:rPr>
        <w:t>Public</w:t>
      </w:r>
      <w:r w:rsidR="009C7A08" w:rsidRPr="00A468D1">
        <w:rPr>
          <w:rFonts w:ascii="Times New Roman" w:hAnsi="Times New Roman" w:cs="Times New Roman"/>
        </w:rPr>
        <w:t xml:space="preserve"> Reception of Climate Science: Coherence, Reliability, and Independence</w:t>
      </w:r>
    </w:p>
    <w:p w14:paraId="4CB01303" w14:textId="77777777" w:rsidR="009C7A08" w:rsidRPr="00A468D1" w:rsidRDefault="009C7A08" w:rsidP="000134D3">
      <w:pPr>
        <w:jc w:val="center"/>
        <w:rPr>
          <w:rFonts w:ascii="Times New Roman" w:hAnsi="Times New Roman" w:cs="Times New Roman"/>
        </w:rPr>
      </w:pPr>
    </w:p>
    <w:p w14:paraId="4BB8447A" w14:textId="77777777" w:rsidR="00B734D8" w:rsidRPr="00A468D1" w:rsidRDefault="00B734D8" w:rsidP="000134D3">
      <w:pPr>
        <w:jc w:val="center"/>
        <w:rPr>
          <w:rFonts w:ascii="Times New Roman" w:hAnsi="Times New Roman" w:cs="Times New Roman"/>
        </w:rPr>
      </w:pPr>
    </w:p>
    <w:p w14:paraId="7727CC31" w14:textId="77777777" w:rsidR="00B734D8" w:rsidRPr="00A468D1" w:rsidRDefault="00B734D8" w:rsidP="000134D3">
      <w:pPr>
        <w:jc w:val="center"/>
        <w:rPr>
          <w:rFonts w:ascii="Times New Roman" w:hAnsi="Times New Roman" w:cs="Times New Roman"/>
        </w:rPr>
      </w:pPr>
    </w:p>
    <w:p w14:paraId="4CD165C4" w14:textId="77777777" w:rsidR="00B734D8" w:rsidRPr="00A468D1" w:rsidRDefault="00B734D8" w:rsidP="000134D3">
      <w:pPr>
        <w:jc w:val="center"/>
        <w:rPr>
          <w:rFonts w:ascii="Times New Roman" w:hAnsi="Times New Roman" w:cs="Times New Roman"/>
        </w:rPr>
      </w:pPr>
    </w:p>
    <w:p w14:paraId="1839F4AF" w14:textId="77777777" w:rsidR="00B734D8" w:rsidRPr="00A468D1" w:rsidRDefault="00B734D8" w:rsidP="000134D3">
      <w:pPr>
        <w:jc w:val="center"/>
        <w:rPr>
          <w:rFonts w:ascii="Times New Roman" w:hAnsi="Times New Roman" w:cs="Times New Roman"/>
        </w:rPr>
      </w:pPr>
    </w:p>
    <w:p w14:paraId="19D62D56" w14:textId="2769AA1E" w:rsidR="009C7A08" w:rsidRPr="00A468D1" w:rsidRDefault="009C7A08" w:rsidP="000134D3">
      <w:pPr>
        <w:jc w:val="center"/>
        <w:rPr>
          <w:rFonts w:ascii="Times New Roman" w:hAnsi="Times New Roman" w:cs="Times New Roman"/>
        </w:rPr>
      </w:pPr>
      <w:r w:rsidRPr="00A468D1">
        <w:rPr>
          <w:rFonts w:ascii="Times New Roman" w:hAnsi="Times New Roman" w:cs="Times New Roman"/>
        </w:rPr>
        <w:t xml:space="preserve">Ulrike Hahn, </w:t>
      </w:r>
      <w:proofErr w:type="spellStart"/>
      <w:r w:rsidRPr="00A468D1">
        <w:rPr>
          <w:rFonts w:ascii="Times New Roman" w:hAnsi="Times New Roman" w:cs="Times New Roman"/>
        </w:rPr>
        <w:t>Birkbeck</w:t>
      </w:r>
      <w:proofErr w:type="spellEnd"/>
      <w:r w:rsidRPr="00A468D1">
        <w:rPr>
          <w:rFonts w:ascii="Times New Roman" w:hAnsi="Times New Roman" w:cs="Times New Roman"/>
        </w:rPr>
        <w:t>, University of London</w:t>
      </w:r>
      <w:r w:rsidR="00750420" w:rsidRPr="00A468D1">
        <w:rPr>
          <w:rFonts w:ascii="Times New Roman" w:hAnsi="Times New Roman" w:cs="Times New Roman"/>
        </w:rPr>
        <w:t>, U.K.</w:t>
      </w:r>
    </w:p>
    <w:p w14:paraId="48960E83" w14:textId="77777777" w:rsidR="009C7A08" w:rsidRPr="00A468D1" w:rsidRDefault="009C7A08" w:rsidP="000134D3">
      <w:pPr>
        <w:jc w:val="center"/>
        <w:rPr>
          <w:rFonts w:ascii="Times New Roman" w:hAnsi="Times New Roman" w:cs="Times New Roman"/>
        </w:rPr>
      </w:pPr>
    </w:p>
    <w:p w14:paraId="3FB7A25D" w14:textId="1BB01293" w:rsidR="009C7A08" w:rsidRPr="00A468D1" w:rsidRDefault="009C7A08" w:rsidP="000134D3">
      <w:pPr>
        <w:jc w:val="center"/>
        <w:rPr>
          <w:rFonts w:ascii="Times New Roman" w:hAnsi="Times New Roman" w:cs="Times New Roman"/>
        </w:rPr>
      </w:pPr>
      <w:r w:rsidRPr="00A468D1">
        <w:rPr>
          <w:rFonts w:ascii="Times New Roman" w:hAnsi="Times New Roman" w:cs="Times New Roman"/>
        </w:rPr>
        <w:t xml:space="preserve">Adam </w:t>
      </w:r>
      <w:r w:rsidR="003A225D" w:rsidRPr="00A468D1">
        <w:rPr>
          <w:rFonts w:ascii="Times New Roman" w:hAnsi="Times New Roman" w:cs="Times New Roman"/>
        </w:rPr>
        <w:t xml:space="preserve">J. L. </w:t>
      </w:r>
      <w:r w:rsidRPr="00A468D1">
        <w:rPr>
          <w:rFonts w:ascii="Times New Roman" w:hAnsi="Times New Roman" w:cs="Times New Roman"/>
        </w:rPr>
        <w:t>Harris, University College London</w:t>
      </w:r>
      <w:r w:rsidR="00750420" w:rsidRPr="00A468D1">
        <w:rPr>
          <w:rFonts w:ascii="Times New Roman" w:hAnsi="Times New Roman" w:cs="Times New Roman"/>
        </w:rPr>
        <w:t>, U.K.</w:t>
      </w:r>
    </w:p>
    <w:p w14:paraId="159E281C" w14:textId="77777777" w:rsidR="00750420" w:rsidRPr="00A468D1" w:rsidRDefault="00750420" w:rsidP="000134D3">
      <w:pPr>
        <w:jc w:val="center"/>
        <w:rPr>
          <w:rFonts w:ascii="Times New Roman" w:hAnsi="Times New Roman" w:cs="Times New Roman"/>
        </w:rPr>
      </w:pPr>
    </w:p>
    <w:p w14:paraId="02DC9D69" w14:textId="0E7DA571" w:rsidR="009C7A08" w:rsidRPr="00A468D1" w:rsidRDefault="00750420" w:rsidP="000134D3">
      <w:pPr>
        <w:jc w:val="center"/>
        <w:rPr>
          <w:rFonts w:ascii="Times New Roman" w:hAnsi="Times New Roman" w:cs="Times New Roman"/>
        </w:rPr>
      </w:pPr>
      <w:r w:rsidRPr="00A468D1">
        <w:rPr>
          <w:rFonts w:ascii="Times New Roman" w:hAnsi="Times New Roman" w:cs="Times New Roman"/>
        </w:rPr>
        <w:t>Adam Corner, Cardiff University, U.K.</w:t>
      </w:r>
    </w:p>
    <w:p w14:paraId="7D6326A0" w14:textId="77777777" w:rsidR="00D64512" w:rsidRPr="00A468D1" w:rsidRDefault="00D64512" w:rsidP="000134D3">
      <w:pPr>
        <w:jc w:val="center"/>
        <w:rPr>
          <w:rFonts w:ascii="Times New Roman" w:hAnsi="Times New Roman" w:cs="Times New Roman"/>
        </w:rPr>
      </w:pPr>
    </w:p>
    <w:p w14:paraId="5FCDC93A" w14:textId="77777777" w:rsidR="00D64512" w:rsidRPr="00A468D1" w:rsidRDefault="00D64512">
      <w:pPr>
        <w:rPr>
          <w:rFonts w:ascii="Times New Roman" w:hAnsi="Times New Roman" w:cs="Times New Roman"/>
        </w:rPr>
      </w:pPr>
    </w:p>
    <w:p w14:paraId="74AD8EB5" w14:textId="77777777" w:rsidR="00D64512" w:rsidRPr="00A468D1" w:rsidRDefault="00D64512">
      <w:pPr>
        <w:rPr>
          <w:rFonts w:ascii="Times New Roman" w:hAnsi="Times New Roman" w:cs="Times New Roman"/>
        </w:rPr>
      </w:pPr>
    </w:p>
    <w:p w14:paraId="026CA74F" w14:textId="77777777" w:rsidR="00B734D8" w:rsidRPr="00A468D1" w:rsidRDefault="00B734D8">
      <w:pPr>
        <w:rPr>
          <w:rFonts w:ascii="Times New Roman" w:hAnsi="Times New Roman" w:cs="Times New Roman"/>
        </w:rPr>
      </w:pPr>
    </w:p>
    <w:p w14:paraId="1D5B2AFD" w14:textId="77777777" w:rsidR="00B734D8" w:rsidRPr="00A468D1" w:rsidRDefault="00B734D8">
      <w:pPr>
        <w:rPr>
          <w:rFonts w:ascii="Times New Roman" w:hAnsi="Times New Roman" w:cs="Times New Roman"/>
        </w:rPr>
      </w:pPr>
    </w:p>
    <w:p w14:paraId="4D8CE29C" w14:textId="77777777" w:rsidR="00B734D8" w:rsidRPr="00A468D1" w:rsidRDefault="00B734D8">
      <w:pPr>
        <w:rPr>
          <w:rFonts w:ascii="Times New Roman" w:hAnsi="Times New Roman" w:cs="Times New Roman"/>
        </w:rPr>
      </w:pPr>
    </w:p>
    <w:p w14:paraId="30DE5C14" w14:textId="77777777" w:rsidR="00B734D8" w:rsidRPr="00A468D1" w:rsidRDefault="00B734D8" w:rsidP="00B734D8">
      <w:pPr>
        <w:rPr>
          <w:rFonts w:ascii="Times New Roman" w:hAnsi="Times New Roman" w:cs="Times New Roman"/>
        </w:rPr>
      </w:pPr>
      <w:r w:rsidRPr="00A468D1">
        <w:rPr>
          <w:rFonts w:ascii="Times New Roman" w:hAnsi="Times New Roman" w:cs="Times New Roman"/>
        </w:rPr>
        <w:t>Corresponding Author:</w:t>
      </w:r>
    </w:p>
    <w:p w14:paraId="774E65AF" w14:textId="77777777" w:rsidR="00B734D8" w:rsidRPr="00A468D1" w:rsidRDefault="00B734D8" w:rsidP="00361352">
      <w:pPr>
        <w:rPr>
          <w:rFonts w:ascii="Times New Roman" w:hAnsi="Times New Roman" w:cs="Times New Roman"/>
        </w:rPr>
      </w:pPr>
    </w:p>
    <w:p w14:paraId="25A5ABB5" w14:textId="77777777" w:rsidR="00B734D8" w:rsidRPr="00A468D1" w:rsidRDefault="00B734D8" w:rsidP="000134D3">
      <w:pPr>
        <w:rPr>
          <w:rFonts w:ascii="Times New Roman" w:hAnsi="Times New Roman" w:cs="Times New Roman"/>
        </w:rPr>
      </w:pPr>
    </w:p>
    <w:p w14:paraId="553D1296" w14:textId="77777777" w:rsidR="00B734D8" w:rsidRPr="00A468D1" w:rsidRDefault="00B734D8" w:rsidP="000134D3">
      <w:pPr>
        <w:rPr>
          <w:rFonts w:ascii="Times New Roman" w:hAnsi="Times New Roman" w:cs="Times New Roman"/>
        </w:rPr>
      </w:pPr>
      <w:r w:rsidRPr="00A468D1">
        <w:rPr>
          <w:rFonts w:ascii="Times New Roman" w:hAnsi="Times New Roman" w:cs="Times New Roman"/>
        </w:rPr>
        <w:t xml:space="preserve">Ulrike Hahn, </w:t>
      </w:r>
    </w:p>
    <w:p w14:paraId="29DA4F91" w14:textId="77777777" w:rsidR="00B734D8" w:rsidRPr="00A468D1" w:rsidRDefault="00B734D8" w:rsidP="000134D3">
      <w:pPr>
        <w:rPr>
          <w:rFonts w:ascii="Times New Roman" w:hAnsi="Times New Roman" w:cs="Times New Roman"/>
        </w:rPr>
      </w:pPr>
      <w:r w:rsidRPr="00A468D1">
        <w:rPr>
          <w:rFonts w:ascii="Times New Roman" w:hAnsi="Times New Roman" w:cs="Times New Roman"/>
        </w:rPr>
        <w:t>Dept. of Psychological Sciences,</w:t>
      </w:r>
    </w:p>
    <w:p w14:paraId="5FB8F287" w14:textId="372B2B58" w:rsidR="00B734D8" w:rsidRPr="00A468D1" w:rsidRDefault="00B734D8" w:rsidP="000134D3">
      <w:pPr>
        <w:rPr>
          <w:rFonts w:ascii="Times New Roman" w:hAnsi="Times New Roman" w:cs="Times New Roman"/>
        </w:rPr>
      </w:pPr>
      <w:proofErr w:type="spellStart"/>
      <w:r w:rsidRPr="00A468D1">
        <w:rPr>
          <w:rFonts w:ascii="Times New Roman" w:hAnsi="Times New Roman" w:cs="Times New Roman"/>
        </w:rPr>
        <w:t>Birkbeck</w:t>
      </w:r>
      <w:proofErr w:type="spellEnd"/>
      <w:r w:rsidRPr="00A468D1">
        <w:rPr>
          <w:rFonts w:ascii="Times New Roman" w:hAnsi="Times New Roman" w:cs="Times New Roman"/>
        </w:rPr>
        <w:t>, University of London, U.K.</w:t>
      </w:r>
    </w:p>
    <w:p w14:paraId="0E2A9541" w14:textId="12ACA0A1" w:rsidR="00B734D8" w:rsidRPr="00A468D1" w:rsidRDefault="00B734D8" w:rsidP="000134D3">
      <w:pPr>
        <w:rPr>
          <w:rFonts w:ascii="Times New Roman" w:hAnsi="Times New Roman" w:cs="Times New Roman"/>
        </w:rPr>
      </w:pPr>
      <w:proofErr w:type="spellStart"/>
      <w:r w:rsidRPr="00A468D1">
        <w:rPr>
          <w:rFonts w:ascii="Times New Roman" w:hAnsi="Times New Roman" w:cs="Times New Roman"/>
        </w:rPr>
        <w:t>Malet</w:t>
      </w:r>
      <w:proofErr w:type="spellEnd"/>
      <w:r w:rsidRPr="00A468D1">
        <w:rPr>
          <w:rFonts w:ascii="Times New Roman" w:hAnsi="Times New Roman" w:cs="Times New Roman"/>
        </w:rPr>
        <w:t xml:space="preserve"> Street, London WC1</w:t>
      </w:r>
    </w:p>
    <w:p w14:paraId="039AF4F1" w14:textId="0C7084B5" w:rsidR="00B734D8" w:rsidRPr="00A468D1" w:rsidRDefault="007D2BAE" w:rsidP="000134D3">
      <w:pPr>
        <w:rPr>
          <w:rFonts w:ascii="Times New Roman" w:hAnsi="Times New Roman" w:cs="Times New Roman"/>
        </w:rPr>
      </w:pPr>
      <w:hyperlink r:id="rId9" w:history="1">
        <w:r w:rsidR="00B734D8" w:rsidRPr="00A468D1">
          <w:rPr>
            <w:rStyle w:val="Hyperlink"/>
            <w:rFonts w:ascii="Times New Roman" w:hAnsi="Times New Roman" w:cs="Times New Roman"/>
          </w:rPr>
          <w:t>u.hahn@bbk.ac.uk</w:t>
        </w:r>
      </w:hyperlink>
    </w:p>
    <w:p w14:paraId="0277D564" w14:textId="77777777" w:rsidR="00B734D8" w:rsidRPr="00A468D1" w:rsidRDefault="00B734D8" w:rsidP="000134D3">
      <w:pPr>
        <w:rPr>
          <w:rFonts w:ascii="Times New Roman" w:hAnsi="Times New Roman" w:cs="Times New Roman"/>
        </w:rPr>
      </w:pPr>
    </w:p>
    <w:p w14:paraId="539FD218" w14:textId="77777777" w:rsidR="00B734D8" w:rsidRPr="00A468D1" w:rsidRDefault="00B734D8" w:rsidP="000134D3">
      <w:pPr>
        <w:rPr>
          <w:rFonts w:ascii="Times New Roman" w:hAnsi="Times New Roman" w:cs="Times New Roman"/>
        </w:rPr>
      </w:pPr>
    </w:p>
    <w:p w14:paraId="354BC15B" w14:textId="3D390DC4" w:rsidR="00B734D8" w:rsidRPr="00A468D1" w:rsidRDefault="00B734D8" w:rsidP="000D35A8">
      <w:pPr>
        <w:tabs>
          <w:tab w:val="left" w:pos="2400"/>
        </w:tabs>
        <w:rPr>
          <w:rFonts w:ascii="Times New Roman" w:hAnsi="Times New Roman" w:cs="Times New Roman"/>
        </w:rPr>
      </w:pPr>
      <w:proofErr w:type="spellStart"/>
      <w:r w:rsidRPr="000D35A8">
        <w:rPr>
          <w:rFonts w:ascii="Times New Roman" w:hAnsi="Times New Roman" w:cs="Times New Roman"/>
        </w:rPr>
        <w:t>Wordcount</w:t>
      </w:r>
      <w:proofErr w:type="spellEnd"/>
      <w:r w:rsidRPr="000D35A8">
        <w:rPr>
          <w:rFonts w:ascii="Times New Roman" w:hAnsi="Times New Roman" w:cs="Times New Roman"/>
        </w:rPr>
        <w:t xml:space="preserve">: </w:t>
      </w:r>
      <w:r w:rsidR="005323CF" w:rsidRPr="000D35A8">
        <w:rPr>
          <w:rFonts w:ascii="Times New Roman" w:hAnsi="Times New Roman" w:cs="Times New Roman"/>
        </w:rPr>
        <w:t>697</w:t>
      </w:r>
      <w:r w:rsidR="000D35A8" w:rsidRPr="000D35A8">
        <w:rPr>
          <w:rFonts w:ascii="Times New Roman" w:hAnsi="Times New Roman" w:cs="Times New Roman"/>
        </w:rPr>
        <w:t>8</w:t>
      </w:r>
      <w:r w:rsidR="000D35A8">
        <w:rPr>
          <w:rFonts w:ascii="Times New Roman" w:hAnsi="Times New Roman" w:cs="Times New Roman"/>
        </w:rPr>
        <w:tab/>
      </w:r>
    </w:p>
    <w:p w14:paraId="4148B163" w14:textId="5D7F4A33" w:rsidR="00D64512" w:rsidRPr="00A468D1" w:rsidRDefault="00D64512" w:rsidP="00B734D8">
      <w:pPr>
        <w:rPr>
          <w:rFonts w:ascii="Times New Roman" w:hAnsi="Times New Roman" w:cs="Times New Roman"/>
        </w:rPr>
      </w:pPr>
      <w:r w:rsidRPr="00A468D1">
        <w:rPr>
          <w:rFonts w:ascii="Times New Roman" w:hAnsi="Times New Roman" w:cs="Times New Roman"/>
        </w:rPr>
        <w:br w:type="page"/>
      </w:r>
    </w:p>
    <w:p w14:paraId="0A4ACFA7" w14:textId="730CE8CC" w:rsidR="00D64512" w:rsidRPr="00A468D1" w:rsidRDefault="00D64512" w:rsidP="00490E29">
      <w:pPr>
        <w:spacing w:line="360" w:lineRule="auto"/>
        <w:jc w:val="center"/>
        <w:rPr>
          <w:rFonts w:ascii="Times New Roman" w:hAnsi="Times New Roman" w:cs="Times New Roman"/>
        </w:rPr>
      </w:pPr>
      <w:r w:rsidRPr="00A468D1">
        <w:rPr>
          <w:rFonts w:ascii="Times New Roman" w:hAnsi="Times New Roman" w:cs="Times New Roman"/>
        </w:rPr>
        <w:lastRenderedPageBreak/>
        <w:t>Abstract</w:t>
      </w:r>
    </w:p>
    <w:p w14:paraId="648F6D87" w14:textId="77777777" w:rsidR="009C7A08" w:rsidRPr="00A468D1" w:rsidRDefault="009C7A08" w:rsidP="00490E29">
      <w:pPr>
        <w:spacing w:line="360" w:lineRule="auto"/>
        <w:rPr>
          <w:rFonts w:ascii="Times New Roman" w:hAnsi="Times New Roman" w:cs="Times New Roman"/>
        </w:rPr>
      </w:pPr>
    </w:p>
    <w:p w14:paraId="6C3554DC" w14:textId="7FB685F1" w:rsidR="00305A53" w:rsidRPr="00EE0026" w:rsidRDefault="00305A53" w:rsidP="00490E29">
      <w:pPr>
        <w:spacing w:line="360" w:lineRule="auto"/>
        <w:rPr>
          <w:rFonts w:ascii="Times New Roman" w:hAnsi="Times New Roman" w:cs="Times New Roman"/>
        </w:rPr>
      </w:pPr>
      <w:r w:rsidRPr="00A34864">
        <w:rPr>
          <w:rFonts w:ascii="Times New Roman" w:hAnsi="Times New Roman" w:cs="Times New Roman"/>
        </w:rPr>
        <w:t xml:space="preserve">Possible measures to </w:t>
      </w:r>
      <w:r w:rsidRPr="008437BD">
        <w:rPr>
          <w:rFonts w:ascii="Times New Roman" w:hAnsi="Times New Roman" w:cs="Times New Roman"/>
        </w:rPr>
        <w:t xml:space="preserve">mitigate climate change require global collective actions whose impacts </w:t>
      </w:r>
      <w:r w:rsidRPr="00024019">
        <w:rPr>
          <w:rFonts w:ascii="Times New Roman" w:hAnsi="Times New Roman" w:cs="Times New Roman"/>
        </w:rPr>
        <w:t>will</w:t>
      </w:r>
      <w:r w:rsidRPr="003154B7">
        <w:rPr>
          <w:rFonts w:ascii="Times New Roman" w:hAnsi="Times New Roman" w:cs="Times New Roman"/>
        </w:rPr>
        <w:t xml:space="preserve"> be felt </w:t>
      </w:r>
      <w:r w:rsidRPr="002956E8">
        <w:rPr>
          <w:rFonts w:ascii="Times New Roman" w:hAnsi="Times New Roman" w:cs="Times New Roman"/>
        </w:rPr>
        <w:t xml:space="preserve">by </w:t>
      </w:r>
      <w:r w:rsidRPr="00454A17">
        <w:rPr>
          <w:rFonts w:ascii="Times New Roman" w:hAnsi="Times New Roman" w:cs="Times New Roman"/>
        </w:rPr>
        <w:t>many, if not all. Implementing such actions requires successful communication of the reasons for them</w:t>
      </w:r>
      <w:r w:rsidRPr="00F855D7">
        <w:rPr>
          <w:rFonts w:ascii="Times New Roman" w:hAnsi="Times New Roman" w:cs="Times New Roman"/>
        </w:rPr>
        <w:t>,</w:t>
      </w:r>
      <w:r w:rsidRPr="00AD1D84">
        <w:rPr>
          <w:rFonts w:ascii="Times New Roman" w:hAnsi="Times New Roman" w:cs="Times New Roman"/>
        </w:rPr>
        <w:t xml:space="preserve"> and hence the underlying climate science</w:t>
      </w:r>
      <w:r w:rsidRPr="00D91275">
        <w:rPr>
          <w:rFonts w:ascii="Times New Roman" w:hAnsi="Times New Roman" w:cs="Times New Roman"/>
        </w:rPr>
        <w:t>,</w:t>
      </w:r>
      <w:r w:rsidRPr="00DD54CE">
        <w:rPr>
          <w:rFonts w:ascii="Times New Roman" w:hAnsi="Times New Roman" w:cs="Times New Roman"/>
        </w:rPr>
        <w:t xml:space="preserve"> </w:t>
      </w:r>
      <w:r w:rsidR="005653AA">
        <w:rPr>
          <w:rFonts w:ascii="Times New Roman" w:hAnsi="Times New Roman" w:cs="Times New Roman"/>
        </w:rPr>
        <w:t xml:space="preserve">to </w:t>
      </w:r>
      <w:r w:rsidRPr="00DD54CE">
        <w:rPr>
          <w:rFonts w:ascii="Times New Roman" w:hAnsi="Times New Roman" w:cs="Times New Roman"/>
        </w:rPr>
        <w:t>a degree that far exceeds typical scientifi</w:t>
      </w:r>
      <w:r w:rsidRPr="006E21A4">
        <w:rPr>
          <w:rFonts w:ascii="Times New Roman" w:hAnsi="Times New Roman" w:cs="Times New Roman"/>
        </w:rPr>
        <w:t xml:space="preserve">c </w:t>
      </w:r>
      <w:proofErr w:type="gramStart"/>
      <w:r w:rsidRPr="006E21A4">
        <w:rPr>
          <w:rFonts w:ascii="Times New Roman" w:hAnsi="Times New Roman" w:cs="Times New Roman"/>
        </w:rPr>
        <w:t>issues</w:t>
      </w:r>
      <w:r w:rsidR="005653AA">
        <w:rPr>
          <w:rFonts w:ascii="Times New Roman" w:hAnsi="Times New Roman" w:cs="Times New Roman"/>
        </w:rPr>
        <w:t xml:space="preserve"> whic</w:t>
      </w:r>
      <w:r w:rsidR="002829D7">
        <w:rPr>
          <w:rFonts w:ascii="Times New Roman" w:hAnsi="Times New Roman" w:cs="Times New Roman"/>
        </w:rPr>
        <w:t>h</w:t>
      </w:r>
      <w:proofErr w:type="gramEnd"/>
      <w:r w:rsidR="005653AA">
        <w:rPr>
          <w:rFonts w:ascii="Times New Roman" w:hAnsi="Times New Roman" w:cs="Times New Roman"/>
        </w:rPr>
        <w:t xml:space="preserve"> do not require large-scale societal response</w:t>
      </w:r>
      <w:r w:rsidRPr="006E21A4">
        <w:rPr>
          <w:rFonts w:ascii="Times New Roman" w:hAnsi="Times New Roman" w:cs="Times New Roman"/>
        </w:rPr>
        <w:t>.</w:t>
      </w:r>
      <w:r w:rsidRPr="0023793B">
        <w:rPr>
          <w:rFonts w:ascii="Times New Roman" w:hAnsi="Times New Roman" w:cs="Times New Roman"/>
        </w:rPr>
        <w:t xml:space="preserve"> </w:t>
      </w:r>
      <w:r w:rsidRPr="00726D00">
        <w:rPr>
          <w:rFonts w:ascii="Times New Roman" w:hAnsi="Times New Roman" w:cs="Times New Roman"/>
        </w:rPr>
        <w:t xml:space="preserve">Empirical studies have </w:t>
      </w:r>
      <w:r w:rsidRPr="006C20D4">
        <w:rPr>
          <w:rFonts w:ascii="Times New Roman" w:hAnsi="Times New Roman" w:cs="Times New Roman"/>
        </w:rPr>
        <w:t xml:space="preserve">identified factors, such as the perceived </w:t>
      </w:r>
      <w:r w:rsidR="00006380">
        <w:rPr>
          <w:rFonts w:ascii="Times New Roman" w:hAnsi="Times New Roman" w:cs="Times New Roman"/>
        </w:rPr>
        <w:t xml:space="preserve">level </w:t>
      </w:r>
      <w:r w:rsidRPr="006C20D4">
        <w:rPr>
          <w:rFonts w:ascii="Times New Roman" w:hAnsi="Times New Roman" w:cs="Times New Roman"/>
        </w:rPr>
        <w:t>of consensus in scientific opinion</w:t>
      </w:r>
      <w:r w:rsidR="00AE7199" w:rsidRPr="008437BD">
        <w:rPr>
          <w:rFonts w:ascii="Times New Roman" w:hAnsi="Times New Roman" w:cs="Times New Roman"/>
        </w:rPr>
        <w:t xml:space="preserve"> and the perceived reliability of scientists</w:t>
      </w:r>
      <w:r w:rsidRPr="00A34864">
        <w:rPr>
          <w:rFonts w:ascii="Times New Roman" w:hAnsi="Times New Roman" w:cs="Times New Roman"/>
        </w:rPr>
        <w:t xml:space="preserve">, that </w:t>
      </w:r>
      <w:r w:rsidR="00006380">
        <w:rPr>
          <w:rFonts w:ascii="Times New Roman" w:hAnsi="Times New Roman" w:cs="Times New Roman"/>
        </w:rPr>
        <w:t xml:space="preserve">can limit </w:t>
      </w:r>
      <w:r w:rsidRPr="00A34864">
        <w:rPr>
          <w:rFonts w:ascii="Times New Roman" w:hAnsi="Times New Roman" w:cs="Times New Roman"/>
        </w:rPr>
        <w:t>people’s trust in science communicators and subsequent acceptance of climate ch</w:t>
      </w:r>
      <w:r w:rsidRPr="008437BD">
        <w:rPr>
          <w:rFonts w:ascii="Times New Roman" w:hAnsi="Times New Roman" w:cs="Times New Roman"/>
        </w:rPr>
        <w:t xml:space="preserve">ange claims. </w:t>
      </w:r>
      <w:r w:rsidRPr="00024019">
        <w:rPr>
          <w:rFonts w:ascii="Times New Roman" w:hAnsi="Times New Roman" w:cs="Times New Roman"/>
        </w:rPr>
        <w:t>L</w:t>
      </w:r>
      <w:r w:rsidRPr="003154B7">
        <w:rPr>
          <w:rFonts w:ascii="Times New Roman" w:hAnsi="Times New Roman" w:cs="Times New Roman"/>
        </w:rPr>
        <w:t>ittle consideration has</w:t>
      </w:r>
      <w:r w:rsidR="00401877">
        <w:rPr>
          <w:rFonts w:ascii="Times New Roman" w:hAnsi="Times New Roman" w:cs="Times New Roman"/>
        </w:rPr>
        <w:t xml:space="preserve"> </w:t>
      </w:r>
      <w:r w:rsidRPr="00454A17">
        <w:rPr>
          <w:rFonts w:ascii="Times New Roman" w:hAnsi="Times New Roman" w:cs="Times New Roman"/>
        </w:rPr>
        <w:t>been given</w:t>
      </w:r>
      <w:r w:rsidR="00957F27">
        <w:rPr>
          <w:rFonts w:ascii="Times New Roman" w:hAnsi="Times New Roman" w:cs="Times New Roman"/>
        </w:rPr>
        <w:t>, however,</w:t>
      </w:r>
      <w:r w:rsidRPr="00454A17">
        <w:rPr>
          <w:rFonts w:ascii="Times New Roman" w:hAnsi="Times New Roman" w:cs="Times New Roman"/>
        </w:rPr>
        <w:t xml:space="preserve"> to recent formal results within philosophy concerning the relationship between</w:t>
      </w:r>
      <w:r w:rsidRPr="00F855D7">
        <w:rPr>
          <w:rFonts w:ascii="Times New Roman" w:hAnsi="Times New Roman" w:cs="Times New Roman"/>
        </w:rPr>
        <w:t xml:space="preserve"> truth, the reliability of evidence sources, the</w:t>
      </w:r>
      <w:r w:rsidRPr="00AD1D84">
        <w:rPr>
          <w:rFonts w:ascii="Times New Roman" w:hAnsi="Times New Roman" w:cs="Times New Roman"/>
        </w:rPr>
        <w:t xml:space="preserve"> coherence </w:t>
      </w:r>
      <w:r w:rsidRPr="00D91275">
        <w:rPr>
          <w:rFonts w:ascii="Times New Roman" w:hAnsi="Times New Roman" w:cs="Times New Roman"/>
        </w:rPr>
        <w:t xml:space="preserve">of </w:t>
      </w:r>
      <w:r w:rsidRPr="00DD54CE">
        <w:rPr>
          <w:rFonts w:ascii="Times New Roman" w:hAnsi="Times New Roman" w:cs="Times New Roman"/>
        </w:rPr>
        <w:t>multiple pieces of evidence/testimonies</w:t>
      </w:r>
      <w:r w:rsidRPr="006E21A4">
        <w:rPr>
          <w:rFonts w:ascii="Times New Roman" w:hAnsi="Times New Roman" w:cs="Times New Roman"/>
        </w:rPr>
        <w:t>,</w:t>
      </w:r>
      <w:r w:rsidRPr="0023793B">
        <w:rPr>
          <w:rFonts w:ascii="Times New Roman" w:hAnsi="Times New Roman" w:cs="Times New Roman"/>
        </w:rPr>
        <w:t xml:space="preserve"> and the impact o</w:t>
      </w:r>
      <w:r w:rsidRPr="00726D00">
        <w:rPr>
          <w:rFonts w:ascii="Times New Roman" w:hAnsi="Times New Roman" w:cs="Times New Roman"/>
        </w:rPr>
        <w:t>f (non</w:t>
      </w:r>
      <w:r w:rsidRPr="006C20D4">
        <w:rPr>
          <w:rFonts w:ascii="Times New Roman" w:hAnsi="Times New Roman" w:cs="Times New Roman"/>
        </w:rPr>
        <w:t>-</w:t>
      </w:r>
      <w:proofErr w:type="gramStart"/>
      <w:r w:rsidRPr="006C20D4">
        <w:rPr>
          <w:rFonts w:ascii="Times New Roman" w:hAnsi="Times New Roman" w:cs="Times New Roman"/>
        </w:rPr>
        <w:t>)independ</w:t>
      </w:r>
      <w:r w:rsidRPr="00124D48">
        <w:rPr>
          <w:rFonts w:ascii="Times New Roman" w:hAnsi="Times New Roman" w:cs="Times New Roman"/>
        </w:rPr>
        <w:t>ence</w:t>
      </w:r>
      <w:proofErr w:type="gramEnd"/>
      <w:r w:rsidRPr="00124D48">
        <w:rPr>
          <w:rFonts w:ascii="Times New Roman" w:hAnsi="Times New Roman" w:cs="Times New Roman"/>
        </w:rPr>
        <w:t xml:space="preserve"> between sources of evidence. The current paper draws on these results to evaluate exactly what has (and, more importantly, has not yet) been established in the empirical literature about the factors that bias the public’s reception of scientific commu</w:t>
      </w:r>
      <w:r w:rsidRPr="00EE0026">
        <w:rPr>
          <w:rFonts w:ascii="Times New Roman" w:hAnsi="Times New Roman" w:cs="Times New Roman"/>
        </w:rPr>
        <w:t xml:space="preserve">nications about climate change. </w:t>
      </w:r>
    </w:p>
    <w:p w14:paraId="3A55B16D" w14:textId="77777777" w:rsidR="003A225D" w:rsidRPr="008437BD" w:rsidRDefault="003A225D" w:rsidP="00490E29">
      <w:pPr>
        <w:spacing w:line="360" w:lineRule="auto"/>
        <w:rPr>
          <w:rFonts w:ascii="Times New Roman" w:hAnsi="Times New Roman" w:cs="Times New Roman"/>
        </w:rPr>
      </w:pPr>
    </w:p>
    <w:p w14:paraId="4520DEE7" w14:textId="77777777" w:rsidR="00D64512" w:rsidRPr="008437BD" w:rsidRDefault="00D64512" w:rsidP="00490E29">
      <w:pPr>
        <w:spacing w:line="360" w:lineRule="auto"/>
        <w:rPr>
          <w:rFonts w:ascii="Times New Roman" w:hAnsi="Times New Roman" w:cs="Times New Roman"/>
        </w:rPr>
      </w:pPr>
    </w:p>
    <w:p w14:paraId="1914106C" w14:textId="77777777" w:rsidR="00D64512" w:rsidRPr="008437BD" w:rsidRDefault="00D64512" w:rsidP="00490E29">
      <w:pPr>
        <w:spacing w:line="360" w:lineRule="auto"/>
        <w:rPr>
          <w:rFonts w:ascii="Times New Roman" w:hAnsi="Times New Roman" w:cs="Times New Roman"/>
        </w:rPr>
      </w:pPr>
    </w:p>
    <w:p w14:paraId="316083A8" w14:textId="65BC73B7" w:rsidR="00D64512" w:rsidRPr="008437BD" w:rsidRDefault="00D64512" w:rsidP="00490E29">
      <w:pPr>
        <w:spacing w:line="360" w:lineRule="auto"/>
        <w:rPr>
          <w:rFonts w:ascii="Times New Roman" w:hAnsi="Times New Roman" w:cs="Times New Roman"/>
        </w:rPr>
      </w:pPr>
      <w:r w:rsidRPr="008437BD">
        <w:rPr>
          <w:rFonts w:ascii="Times New Roman" w:hAnsi="Times New Roman" w:cs="Times New Roman"/>
        </w:rPr>
        <w:t xml:space="preserve">Keywords: </w:t>
      </w:r>
      <w:r w:rsidR="00CE775C">
        <w:rPr>
          <w:rFonts w:ascii="Times New Roman" w:hAnsi="Times New Roman" w:cs="Times New Roman"/>
        </w:rPr>
        <w:t xml:space="preserve">testimony, consensus, source credibility, </w:t>
      </w:r>
      <w:r w:rsidR="002B0FA1">
        <w:rPr>
          <w:rFonts w:ascii="Times New Roman" w:hAnsi="Times New Roman" w:cs="Times New Roman"/>
        </w:rPr>
        <w:t xml:space="preserve">coherence, </w:t>
      </w:r>
      <w:r w:rsidR="00CE775C">
        <w:rPr>
          <w:rFonts w:ascii="Times New Roman" w:hAnsi="Times New Roman" w:cs="Times New Roman"/>
        </w:rPr>
        <w:t>Bayesian inference</w:t>
      </w:r>
      <w:r w:rsidR="002B0FA1">
        <w:rPr>
          <w:rFonts w:ascii="Times New Roman" w:hAnsi="Times New Roman" w:cs="Times New Roman"/>
        </w:rPr>
        <w:t xml:space="preserve">, </w:t>
      </w:r>
    </w:p>
    <w:p w14:paraId="5F23E866" w14:textId="77777777" w:rsidR="00D64512" w:rsidRPr="008437BD" w:rsidRDefault="00D64512" w:rsidP="00490E29">
      <w:pPr>
        <w:spacing w:line="360" w:lineRule="auto"/>
        <w:rPr>
          <w:rFonts w:ascii="Times New Roman" w:hAnsi="Times New Roman" w:cs="Times New Roman"/>
        </w:rPr>
      </w:pPr>
    </w:p>
    <w:p w14:paraId="7053F4B2" w14:textId="77777777" w:rsidR="00D64512" w:rsidRPr="008437BD" w:rsidRDefault="00D64512" w:rsidP="00490E29">
      <w:pPr>
        <w:spacing w:line="360" w:lineRule="auto"/>
        <w:rPr>
          <w:rFonts w:ascii="Times New Roman" w:hAnsi="Times New Roman" w:cs="Times New Roman"/>
        </w:rPr>
      </w:pPr>
      <w:r w:rsidRPr="008437BD">
        <w:rPr>
          <w:rFonts w:ascii="Times New Roman" w:hAnsi="Times New Roman" w:cs="Times New Roman"/>
        </w:rPr>
        <w:br w:type="page"/>
      </w:r>
    </w:p>
    <w:p w14:paraId="5FDF4015" w14:textId="77777777" w:rsidR="00D64512" w:rsidRPr="008437BD" w:rsidRDefault="00D64512" w:rsidP="00490E29">
      <w:pPr>
        <w:spacing w:line="360" w:lineRule="auto"/>
        <w:jc w:val="center"/>
        <w:rPr>
          <w:rFonts w:ascii="Times New Roman" w:hAnsi="Times New Roman" w:cs="Times New Roman"/>
        </w:rPr>
      </w:pPr>
      <w:r w:rsidRPr="008437BD">
        <w:rPr>
          <w:rFonts w:ascii="Times New Roman" w:hAnsi="Times New Roman" w:cs="Times New Roman"/>
        </w:rPr>
        <w:lastRenderedPageBreak/>
        <w:t>Introduction</w:t>
      </w:r>
    </w:p>
    <w:p w14:paraId="28E7298B" w14:textId="77777777" w:rsidR="00D64512" w:rsidRPr="008437BD" w:rsidRDefault="00D64512" w:rsidP="00490E29">
      <w:pPr>
        <w:spacing w:line="360" w:lineRule="auto"/>
        <w:rPr>
          <w:rFonts w:ascii="Times New Roman" w:hAnsi="Times New Roman" w:cs="Times New Roman"/>
        </w:rPr>
      </w:pPr>
    </w:p>
    <w:p w14:paraId="7DF70977" w14:textId="77777777" w:rsidR="00D64512" w:rsidRPr="008437BD" w:rsidRDefault="00D64512" w:rsidP="00490E29">
      <w:pPr>
        <w:spacing w:line="360" w:lineRule="auto"/>
        <w:rPr>
          <w:rFonts w:ascii="Times New Roman" w:hAnsi="Times New Roman" w:cs="Times New Roman"/>
        </w:rPr>
      </w:pPr>
    </w:p>
    <w:p w14:paraId="7AC4451A" w14:textId="61CBFEF8" w:rsidR="00401877" w:rsidRPr="00E8407C" w:rsidRDefault="003F5ACE" w:rsidP="00490E29">
      <w:pPr>
        <w:spacing w:line="360" w:lineRule="auto"/>
        <w:ind w:firstLine="720"/>
        <w:rPr>
          <w:rFonts w:ascii="Times New Roman" w:hAnsi="Times New Roman" w:cs="Times New Roman"/>
        </w:rPr>
      </w:pPr>
      <w:r w:rsidRPr="008437BD">
        <w:rPr>
          <w:rFonts w:ascii="Times New Roman" w:hAnsi="Times New Roman" w:cs="Times New Roman"/>
        </w:rPr>
        <w:t xml:space="preserve">To what extent do scientists agree that human activity is changing the climate? </w:t>
      </w:r>
      <w:r w:rsidR="00170EC5">
        <w:rPr>
          <w:rFonts w:ascii="Times New Roman" w:hAnsi="Times New Roman" w:cs="Times New Roman"/>
        </w:rPr>
        <w:t xml:space="preserve">This </w:t>
      </w:r>
      <w:r w:rsidRPr="008437BD">
        <w:rPr>
          <w:rFonts w:ascii="Times New Roman" w:hAnsi="Times New Roman" w:cs="Times New Roman"/>
        </w:rPr>
        <w:t>is a question that occupies a central position in current academic and policy debates about how to communicate climate change to the general public. Among mainstream scientific bodies (e.g., the national science academies of the world, the Intergovernmental Panel on Climate Change), there is no longer meaningful doubt that there is an anthropogenic influence on the climate</w:t>
      </w:r>
      <w:r w:rsidR="00872BCE">
        <w:rPr>
          <w:rFonts w:ascii="Times New Roman" w:hAnsi="Times New Roman" w:cs="Times New Roman"/>
        </w:rPr>
        <w:t xml:space="preserve"> (IPCC, 2013)</w:t>
      </w:r>
      <w:r w:rsidRPr="008437BD">
        <w:rPr>
          <w:rFonts w:ascii="Times New Roman" w:hAnsi="Times New Roman" w:cs="Times New Roman"/>
        </w:rPr>
        <w:t xml:space="preserve">. Although scientists are strictly never ‘certain’ </w:t>
      </w:r>
      <w:r w:rsidR="00D72B89" w:rsidRPr="008437BD">
        <w:rPr>
          <w:rFonts w:ascii="Times New Roman" w:hAnsi="Times New Roman" w:cs="Times New Roman"/>
        </w:rPr>
        <w:t xml:space="preserve">about anything, it is sometimes </w:t>
      </w:r>
      <w:r w:rsidRPr="00BA45BA">
        <w:rPr>
          <w:rFonts w:ascii="Times New Roman" w:hAnsi="Times New Roman" w:cs="Times New Roman"/>
        </w:rPr>
        <w:t>claimed</w:t>
      </w:r>
      <w:r w:rsidR="00401877">
        <w:rPr>
          <w:rStyle w:val="FootnoteReference"/>
          <w:rFonts w:ascii="Times New Roman" w:hAnsi="Times New Roman" w:cs="Times New Roman"/>
        </w:rPr>
        <w:footnoteReference w:id="1"/>
      </w:r>
      <w:r w:rsidRPr="00BA45BA">
        <w:rPr>
          <w:rFonts w:ascii="Times New Roman" w:hAnsi="Times New Roman" w:cs="Times New Roman"/>
        </w:rPr>
        <w:t xml:space="preserve"> that scientists are as certain about human activity and climate chang</w:t>
      </w:r>
      <w:r w:rsidR="003154B7" w:rsidRPr="00E8407C">
        <w:rPr>
          <w:rFonts w:ascii="Times New Roman" w:hAnsi="Times New Roman" w:cs="Times New Roman"/>
        </w:rPr>
        <w:t>e</w:t>
      </w:r>
      <w:r w:rsidR="008D24DF">
        <w:rPr>
          <w:rFonts w:ascii="Times New Roman" w:hAnsi="Times New Roman" w:cs="Times New Roman"/>
        </w:rPr>
        <w:t xml:space="preserve"> </w:t>
      </w:r>
      <w:r w:rsidR="008D24DF" w:rsidRPr="00BA45BA">
        <w:rPr>
          <w:rFonts w:ascii="Times New Roman" w:hAnsi="Times New Roman" w:cs="Times New Roman"/>
        </w:rPr>
        <w:t xml:space="preserve">as they are </w:t>
      </w:r>
      <w:r w:rsidR="00F54826">
        <w:rPr>
          <w:rFonts w:ascii="Times New Roman" w:hAnsi="Times New Roman" w:cs="Times New Roman"/>
        </w:rPr>
        <w:t xml:space="preserve">about </w:t>
      </w:r>
      <w:r w:rsidR="008D24DF" w:rsidRPr="00BA45BA">
        <w:rPr>
          <w:rFonts w:ascii="Times New Roman" w:hAnsi="Times New Roman" w:cs="Times New Roman"/>
        </w:rPr>
        <w:t>the link between smoking and lung cancer</w:t>
      </w:r>
      <w:r w:rsidR="003154B7" w:rsidRPr="00E8407C">
        <w:rPr>
          <w:rFonts w:ascii="Times New Roman" w:hAnsi="Times New Roman" w:cs="Times New Roman"/>
        </w:rPr>
        <w:t xml:space="preserve">. Even </w:t>
      </w:r>
      <w:r w:rsidR="001E1886" w:rsidRPr="00E8407C">
        <w:rPr>
          <w:rFonts w:ascii="Times New Roman" w:hAnsi="Times New Roman" w:cs="Times New Roman"/>
        </w:rPr>
        <w:t xml:space="preserve">in </w:t>
      </w:r>
      <w:r w:rsidR="003154B7" w:rsidRPr="00E8407C">
        <w:rPr>
          <w:rFonts w:ascii="Times New Roman" w:hAnsi="Times New Roman" w:cs="Times New Roman"/>
        </w:rPr>
        <w:t xml:space="preserve">the </w:t>
      </w:r>
      <w:r w:rsidRPr="00E8407C">
        <w:rPr>
          <w:rFonts w:ascii="Times New Roman" w:hAnsi="Times New Roman" w:cs="Times New Roman"/>
        </w:rPr>
        <w:t>discourse</w:t>
      </w:r>
      <w:r w:rsidR="003154B7" w:rsidRPr="00E8407C">
        <w:rPr>
          <w:rFonts w:ascii="Times New Roman" w:hAnsi="Times New Roman" w:cs="Times New Roman"/>
        </w:rPr>
        <w:t xml:space="preserve"> of avowed climate change ‘sceptics’</w:t>
      </w:r>
      <w:r w:rsidRPr="00E8407C">
        <w:rPr>
          <w:rFonts w:ascii="Times New Roman" w:hAnsi="Times New Roman" w:cs="Times New Roman"/>
        </w:rPr>
        <w:t xml:space="preserve">, there is </w:t>
      </w:r>
      <w:r w:rsidR="00CF44E8">
        <w:rPr>
          <w:rFonts w:ascii="Times New Roman" w:hAnsi="Times New Roman" w:cs="Times New Roman"/>
        </w:rPr>
        <w:t xml:space="preserve">comparatively </w:t>
      </w:r>
      <w:r w:rsidRPr="00E8407C">
        <w:rPr>
          <w:rFonts w:ascii="Times New Roman" w:hAnsi="Times New Roman" w:cs="Times New Roman"/>
        </w:rPr>
        <w:t xml:space="preserve">little disagreement with this basic premise – the debate focuses primarily on </w:t>
      </w:r>
      <w:r w:rsidRPr="00F135CC">
        <w:rPr>
          <w:rFonts w:ascii="Times New Roman" w:hAnsi="Times New Roman" w:cs="Times New Roman"/>
          <w:i/>
        </w:rPr>
        <w:t>how much</w:t>
      </w:r>
      <w:r w:rsidRPr="00E8407C">
        <w:rPr>
          <w:rFonts w:ascii="Times New Roman" w:hAnsi="Times New Roman" w:cs="Times New Roman"/>
        </w:rPr>
        <w:t xml:space="preserve"> of an impact human activity has (so-called ‘climate sensitivity’) and how problematic any changes will be</w:t>
      </w:r>
      <w:r w:rsidR="00872BCE" w:rsidRPr="00E8407C">
        <w:rPr>
          <w:rFonts w:ascii="Times New Roman" w:hAnsi="Times New Roman" w:cs="Times New Roman"/>
        </w:rPr>
        <w:t xml:space="preserve"> (e.g., </w:t>
      </w:r>
      <w:proofErr w:type="spellStart"/>
      <w:r w:rsidR="00872BCE" w:rsidRPr="00E8407C">
        <w:rPr>
          <w:rFonts w:ascii="Times New Roman" w:hAnsi="Times New Roman" w:cs="Times New Roman"/>
        </w:rPr>
        <w:t>Capstick</w:t>
      </w:r>
      <w:proofErr w:type="spellEnd"/>
      <w:r w:rsidR="00872BCE" w:rsidRPr="00E8407C">
        <w:rPr>
          <w:rFonts w:ascii="Times New Roman" w:hAnsi="Times New Roman" w:cs="Times New Roman"/>
        </w:rPr>
        <w:t xml:space="preserve"> &amp; </w:t>
      </w:r>
      <w:proofErr w:type="spellStart"/>
      <w:r w:rsidR="00872BCE" w:rsidRPr="00E8407C">
        <w:rPr>
          <w:rFonts w:ascii="Times New Roman" w:hAnsi="Times New Roman" w:cs="Times New Roman"/>
        </w:rPr>
        <w:t>Pidgeon</w:t>
      </w:r>
      <w:proofErr w:type="spellEnd"/>
      <w:r w:rsidR="00872BCE" w:rsidRPr="00E8407C">
        <w:rPr>
          <w:rFonts w:ascii="Times New Roman" w:hAnsi="Times New Roman" w:cs="Times New Roman"/>
        </w:rPr>
        <w:t>, 2014)</w:t>
      </w:r>
      <w:r w:rsidRPr="00E8407C">
        <w:rPr>
          <w:rFonts w:ascii="Times New Roman" w:hAnsi="Times New Roman" w:cs="Times New Roman"/>
        </w:rPr>
        <w:t>.</w:t>
      </w:r>
    </w:p>
    <w:p w14:paraId="53B22040" w14:textId="7404D6F1" w:rsidR="00872BCE" w:rsidRPr="007D2BAE" w:rsidRDefault="00D72B89" w:rsidP="002C2933">
      <w:pPr>
        <w:pStyle w:val="Default"/>
        <w:spacing w:line="360" w:lineRule="auto"/>
        <w:ind w:firstLine="720"/>
        <w:rPr>
          <w:rFonts w:ascii="Times New Roman" w:hAnsi="Times New Roman" w:cs="Times New Roman"/>
          <w:sz w:val="23"/>
          <w:szCs w:val="23"/>
          <w:lang w:val="en-US"/>
        </w:rPr>
      </w:pPr>
      <w:r w:rsidRPr="00E8407C">
        <w:rPr>
          <w:rFonts w:ascii="Times New Roman" w:hAnsi="Times New Roman" w:cs="Times New Roman"/>
        </w:rPr>
        <w:t>However, awareness of the</w:t>
      </w:r>
      <w:r w:rsidR="003F5ACE" w:rsidRPr="00E8407C">
        <w:rPr>
          <w:rFonts w:ascii="Times New Roman" w:hAnsi="Times New Roman" w:cs="Times New Roman"/>
        </w:rPr>
        <w:t xml:space="preserve"> extremely high level of agreement among scientists is not widespread. In surveys of public opinion, </w:t>
      </w:r>
      <w:r w:rsidR="00872BCE" w:rsidRPr="00E8407C">
        <w:rPr>
          <w:rFonts w:ascii="Times New Roman" w:hAnsi="Times New Roman" w:cs="Times New Roman"/>
        </w:rPr>
        <w:t xml:space="preserve">participants </w:t>
      </w:r>
      <w:r w:rsidR="003F5ACE" w:rsidRPr="00E8407C">
        <w:rPr>
          <w:rFonts w:ascii="Times New Roman" w:hAnsi="Times New Roman" w:cs="Times New Roman"/>
        </w:rPr>
        <w:t>routinely (and substantially) underestimate the level of consensus among climate scientists that climate change is happening (</w:t>
      </w:r>
      <w:r w:rsidR="00872BCE" w:rsidRPr="00E8407C">
        <w:rPr>
          <w:rFonts w:ascii="Times New Roman" w:hAnsi="Times New Roman" w:cs="Times New Roman"/>
        </w:rPr>
        <w:t xml:space="preserve">e.g., </w:t>
      </w:r>
      <w:proofErr w:type="spellStart"/>
      <w:r w:rsidR="00872BCE" w:rsidRPr="00E8407C">
        <w:rPr>
          <w:rFonts w:ascii="Times New Roman" w:hAnsi="Times New Roman" w:cs="Times New Roman"/>
          <w:sz w:val="23"/>
          <w:szCs w:val="23"/>
        </w:rPr>
        <w:t>Leiserowitz</w:t>
      </w:r>
      <w:proofErr w:type="spellEnd"/>
      <w:r w:rsidR="00872BCE" w:rsidRPr="00E8407C">
        <w:rPr>
          <w:rFonts w:ascii="Times New Roman" w:hAnsi="Times New Roman" w:cs="Times New Roman"/>
          <w:sz w:val="23"/>
          <w:szCs w:val="23"/>
        </w:rPr>
        <w:t xml:space="preserve"> et al., 2013; </w:t>
      </w:r>
      <w:proofErr w:type="spellStart"/>
      <w:r w:rsidR="00872BCE" w:rsidRPr="00E8407C">
        <w:rPr>
          <w:rFonts w:ascii="Times New Roman" w:hAnsi="Times New Roman" w:cs="Times New Roman"/>
          <w:sz w:val="23"/>
          <w:szCs w:val="23"/>
        </w:rPr>
        <w:t>Lewandowsky</w:t>
      </w:r>
      <w:proofErr w:type="spellEnd"/>
      <w:r w:rsidR="00872BCE" w:rsidRPr="00E8407C">
        <w:rPr>
          <w:rFonts w:ascii="Times New Roman" w:hAnsi="Times New Roman" w:cs="Times New Roman"/>
          <w:sz w:val="23"/>
          <w:szCs w:val="23"/>
        </w:rPr>
        <w:t xml:space="preserve"> et al., 2013; </w:t>
      </w:r>
      <w:proofErr w:type="spellStart"/>
      <w:r w:rsidR="00872BCE" w:rsidRPr="00E8407C">
        <w:rPr>
          <w:rFonts w:ascii="Times New Roman" w:hAnsi="Times New Roman" w:cs="Times New Roman"/>
          <w:sz w:val="23"/>
          <w:szCs w:val="23"/>
        </w:rPr>
        <w:t>Poortinga</w:t>
      </w:r>
      <w:proofErr w:type="spellEnd"/>
      <w:r w:rsidR="00872BCE" w:rsidRPr="00E8407C">
        <w:rPr>
          <w:rFonts w:ascii="Times New Roman" w:hAnsi="Times New Roman" w:cs="Times New Roman"/>
          <w:sz w:val="23"/>
          <w:szCs w:val="23"/>
        </w:rPr>
        <w:t xml:space="preserve"> et al</w:t>
      </w:r>
      <w:r w:rsidR="00C73825">
        <w:rPr>
          <w:rFonts w:ascii="Times New Roman" w:hAnsi="Times New Roman" w:cs="Times New Roman"/>
          <w:sz w:val="23"/>
          <w:szCs w:val="23"/>
        </w:rPr>
        <w:t>.</w:t>
      </w:r>
      <w:r w:rsidR="00872BCE" w:rsidRPr="00E8407C">
        <w:rPr>
          <w:rFonts w:ascii="Times New Roman" w:hAnsi="Times New Roman" w:cs="Times New Roman"/>
          <w:sz w:val="23"/>
          <w:szCs w:val="23"/>
        </w:rPr>
        <w:t>, 2011</w:t>
      </w:r>
      <w:r w:rsidR="00050398">
        <w:rPr>
          <w:rFonts w:ascii="Times New Roman" w:hAnsi="Times New Roman" w:cs="Times New Roman"/>
          <w:sz w:val="23"/>
          <w:szCs w:val="23"/>
        </w:rPr>
        <w:t xml:space="preserve">; </w:t>
      </w:r>
      <w:r w:rsidR="00050398" w:rsidRPr="00050398">
        <w:rPr>
          <w:rFonts w:ascii="Times New Roman" w:hAnsi="Times New Roman" w:cs="Times New Roman"/>
          <w:sz w:val="23"/>
          <w:szCs w:val="23"/>
          <w:lang w:val="en-US"/>
        </w:rPr>
        <w:t xml:space="preserve">van der Linden, </w:t>
      </w:r>
      <w:proofErr w:type="spellStart"/>
      <w:r w:rsidR="00050398" w:rsidRPr="00050398">
        <w:rPr>
          <w:rFonts w:ascii="Times New Roman" w:hAnsi="Times New Roman" w:cs="Times New Roman"/>
          <w:sz w:val="23"/>
          <w:szCs w:val="23"/>
          <w:lang w:val="en-US"/>
        </w:rPr>
        <w:t>Leiserowitz</w:t>
      </w:r>
      <w:proofErr w:type="spellEnd"/>
      <w:r w:rsidR="00050398" w:rsidRPr="00050398">
        <w:rPr>
          <w:rFonts w:ascii="Times New Roman" w:hAnsi="Times New Roman" w:cs="Times New Roman"/>
          <w:sz w:val="23"/>
          <w:szCs w:val="23"/>
          <w:lang w:val="en-US"/>
        </w:rPr>
        <w:t xml:space="preserve">, Feinberg, </w:t>
      </w:r>
      <w:proofErr w:type="spellStart"/>
      <w:r w:rsidR="00050398" w:rsidRPr="00050398">
        <w:rPr>
          <w:rFonts w:ascii="Times New Roman" w:hAnsi="Times New Roman" w:cs="Times New Roman"/>
          <w:sz w:val="23"/>
          <w:szCs w:val="23"/>
          <w:lang w:val="en-US"/>
        </w:rPr>
        <w:t>Maibach</w:t>
      </w:r>
      <w:proofErr w:type="spellEnd"/>
      <w:r w:rsidR="00050398" w:rsidRPr="00050398">
        <w:rPr>
          <w:rFonts w:ascii="Times New Roman" w:hAnsi="Times New Roman" w:cs="Times New Roman"/>
          <w:sz w:val="23"/>
          <w:szCs w:val="23"/>
          <w:lang w:val="en-US"/>
        </w:rPr>
        <w:t xml:space="preserve"> 2014) </w:t>
      </w:r>
      <w:r w:rsidR="00872BCE" w:rsidRPr="00E8407C">
        <w:rPr>
          <w:rFonts w:ascii="Times New Roman" w:hAnsi="Times New Roman" w:cs="Times New Roman"/>
          <w:sz w:val="23"/>
          <w:szCs w:val="23"/>
        </w:rPr>
        <w:t>This trend is particularly pronounced in the US, w</w:t>
      </w:r>
      <w:r w:rsidR="00CB6A95" w:rsidRPr="00E8407C">
        <w:rPr>
          <w:rFonts w:ascii="Times New Roman" w:hAnsi="Times New Roman" w:cs="Times New Roman"/>
          <w:sz w:val="23"/>
          <w:szCs w:val="23"/>
        </w:rPr>
        <w:t>ith studies suggesting that as few as 42% of the population think most scientists are in agreement on the basic facts of global warming (</w:t>
      </w:r>
      <w:proofErr w:type="spellStart"/>
      <w:r w:rsidR="00CB6A95" w:rsidRPr="00E8407C">
        <w:rPr>
          <w:rFonts w:ascii="Times New Roman" w:hAnsi="Times New Roman" w:cs="Times New Roman"/>
          <w:sz w:val="23"/>
          <w:szCs w:val="23"/>
        </w:rPr>
        <w:t>Leiserowitz</w:t>
      </w:r>
      <w:proofErr w:type="spellEnd"/>
      <w:r w:rsidR="00CB6A95" w:rsidRPr="00E8407C">
        <w:rPr>
          <w:rFonts w:ascii="Times New Roman" w:hAnsi="Times New Roman" w:cs="Times New Roman"/>
          <w:sz w:val="23"/>
          <w:szCs w:val="23"/>
        </w:rPr>
        <w:t xml:space="preserve"> et al</w:t>
      </w:r>
      <w:r w:rsidR="00C73825">
        <w:rPr>
          <w:rFonts w:ascii="Times New Roman" w:hAnsi="Times New Roman" w:cs="Times New Roman"/>
          <w:sz w:val="23"/>
          <w:szCs w:val="23"/>
        </w:rPr>
        <w:t>.</w:t>
      </w:r>
      <w:r w:rsidR="00CB6A95" w:rsidRPr="00E8407C">
        <w:rPr>
          <w:rFonts w:ascii="Times New Roman" w:hAnsi="Times New Roman" w:cs="Times New Roman"/>
          <w:sz w:val="23"/>
          <w:szCs w:val="23"/>
        </w:rPr>
        <w:t xml:space="preserve">, 2013). </w:t>
      </w:r>
      <w:r w:rsidRPr="00BA45BA">
        <w:rPr>
          <w:rFonts w:ascii="Times New Roman" w:hAnsi="Times New Roman" w:cs="Times New Roman"/>
        </w:rPr>
        <w:t xml:space="preserve"> </w:t>
      </w:r>
    </w:p>
    <w:p w14:paraId="58464D43" w14:textId="6318C866" w:rsidR="00587A76" w:rsidRPr="00587A76" w:rsidRDefault="003F5ACE" w:rsidP="00587A76">
      <w:pPr>
        <w:spacing w:line="360" w:lineRule="auto"/>
        <w:ind w:firstLine="720"/>
        <w:rPr>
          <w:sz w:val="23"/>
          <w:szCs w:val="23"/>
        </w:rPr>
      </w:pPr>
      <w:r w:rsidRPr="008437BD">
        <w:rPr>
          <w:rFonts w:ascii="Times New Roman" w:hAnsi="Times New Roman" w:cs="Times New Roman"/>
        </w:rPr>
        <w:t>The underestimation of the scientific consensus has been repeatedly found to have attitudinal consequences: individual</w:t>
      </w:r>
      <w:r w:rsidR="00D85E35">
        <w:rPr>
          <w:rFonts w:ascii="Times New Roman" w:hAnsi="Times New Roman" w:cs="Times New Roman"/>
        </w:rPr>
        <w:t>s</w:t>
      </w:r>
      <w:r w:rsidRPr="008437BD">
        <w:rPr>
          <w:rFonts w:ascii="Times New Roman" w:hAnsi="Times New Roman" w:cs="Times New Roman"/>
        </w:rPr>
        <w:t xml:space="preserve"> who underestimate the level of consensus </w:t>
      </w:r>
      <w:r w:rsidR="00D85E35">
        <w:rPr>
          <w:rFonts w:ascii="Times New Roman" w:hAnsi="Times New Roman" w:cs="Times New Roman"/>
        </w:rPr>
        <w:t xml:space="preserve">are </w:t>
      </w:r>
      <w:r w:rsidRPr="008437BD">
        <w:rPr>
          <w:rFonts w:ascii="Times New Roman" w:hAnsi="Times New Roman" w:cs="Times New Roman"/>
        </w:rPr>
        <w:t xml:space="preserve">likely to be less concerned about climate change and to indicate less support for policies to tackle climate change </w:t>
      </w:r>
      <w:r w:rsidR="00CB6A95">
        <w:rPr>
          <w:rFonts w:ascii="Times New Roman" w:hAnsi="Times New Roman" w:cs="Times New Roman"/>
        </w:rPr>
        <w:t xml:space="preserve"> (</w:t>
      </w:r>
      <w:r w:rsidR="00CB6A95">
        <w:rPr>
          <w:sz w:val="23"/>
          <w:szCs w:val="23"/>
        </w:rPr>
        <w:t>Ding et al.</w:t>
      </w:r>
      <w:r w:rsidR="00A53552">
        <w:rPr>
          <w:sz w:val="23"/>
          <w:szCs w:val="23"/>
        </w:rPr>
        <w:t>,</w:t>
      </w:r>
      <w:r w:rsidR="00CB6A95">
        <w:rPr>
          <w:sz w:val="23"/>
          <w:szCs w:val="23"/>
        </w:rPr>
        <w:t xml:space="preserve"> 2012; </w:t>
      </w:r>
      <w:proofErr w:type="spellStart"/>
      <w:r w:rsidR="00CB6A95">
        <w:rPr>
          <w:sz w:val="23"/>
          <w:szCs w:val="23"/>
        </w:rPr>
        <w:t>McCright</w:t>
      </w:r>
      <w:proofErr w:type="spellEnd"/>
      <w:r w:rsidR="00CB6A95">
        <w:rPr>
          <w:sz w:val="23"/>
          <w:szCs w:val="23"/>
        </w:rPr>
        <w:t xml:space="preserve"> et al., 2013</w:t>
      </w:r>
      <w:r w:rsidR="00587A76">
        <w:rPr>
          <w:sz w:val="23"/>
          <w:szCs w:val="23"/>
        </w:rPr>
        <w:t xml:space="preserve">; </w:t>
      </w:r>
      <w:r w:rsidR="00587A76" w:rsidRPr="00587A76">
        <w:rPr>
          <w:sz w:val="23"/>
          <w:szCs w:val="23"/>
        </w:rPr>
        <w:t xml:space="preserve">van der Linden, </w:t>
      </w:r>
      <w:proofErr w:type="spellStart"/>
      <w:r w:rsidR="00587A76" w:rsidRPr="00587A76">
        <w:rPr>
          <w:sz w:val="23"/>
          <w:szCs w:val="23"/>
        </w:rPr>
        <w:t>Leiserowitz</w:t>
      </w:r>
      <w:proofErr w:type="spellEnd"/>
      <w:r w:rsidR="00587A76" w:rsidRPr="00587A76">
        <w:rPr>
          <w:sz w:val="23"/>
          <w:szCs w:val="23"/>
        </w:rPr>
        <w:t xml:space="preserve">, Feinberg, &amp; </w:t>
      </w:r>
      <w:proofErr w:type="spellStart"/>
      <w:r w:rsidR="00587A76" w:rsidRPr="00587A76">
        <w:rPr>
          <w:sz w:val="23"/>
          <w:szCs w:val="23"/>
        </w:rPr>
        <w:t>Maibach</w:t>
      </w:r>
      <w:proofErr w:type="spellEnd"/>
      <w:r w:rsidR="00587A76" w:rsidRPr="00587A76">
        <w:rPr>
          <w:sz w:val="23"/>
          <w:szCs w:val="23"/>
        </w:rPr>
        <w:t xml:space="preserve">, 2015). </w:t>
      </w:r>
    </w:p>
    <w:p w14:paraId="2253F158" w14:textId="18674051" w:rsidR="00BD43E0" w:rsidRPr="008437BD" w:rsidRDefault="003F5ACE" w:rsidP="00490E29">
      <w:pPr>
        <w:spacing w:line="360" w:lineRule="auto"/>
        <w:ind w:firstLine="720"/>
        <w:rPr>
          <w:rFonts w:ascii="Times New Roman" w:hAnsi="Times New Roman" w:cs="Times New Roman"/>
        </w:rPr>
      </w:pPr>
      <w:r w:rsidRPr="008437BD">
        <w:rPr>
          <w:rFonts w:ascii="Times New Roman" w:hAnsi="Times New Roman" w:cs="Times New Roman"/>
        </w:rPr>
        <w:t xml:space="preserve">Misperceiving the scientific consensus on climate change is therefore important, as it is associated with lower levels of </w:t>
      </w:r>
      <w:r w:rsidR="00CB6A95">
        <w:rPr>
          <w:rFonts w:ascii="Times New Roman" w:hAnsi="Times New Roman" w:cs="Times New Roman"/>
        </w:rPr>
        <w:t xml:space="preserve">positive </w:t>
      </w:r>
      <w:r w:rsidRPr="008437BD">
        <w:rPr>
          <w:rFonts w:ascii="Times New Roman" w:hAnsi="Times New Roman" w:cs="Times New Roman"/>
        </w:rPr>
        <w:t xml:space="preserve">engagement with the question of how </w:t>
      </w:r>
      <w:r w:rsidR="00CB6A95">
        <w:rPr>
          <w:rFonts w:ascii="Times New Roman" w:hAnsi="Times New Roman" w:cs="Times New Roman"/>
        </w:rPr>
        <w:t>society</w:t>
      </w:r>
      <w:r w:rsidR="00BD43E0" w:rsidRPr="008437BD">
        <w:rPr>
          <w:rFonts w:ascii="Times New Roman" w:hAnsi="Times New Roman" w:cs="Times New Roman"/>
        </w:rPr>
        <w:t xml:space="preserve"> should </w:t>
      </w:r>
      <w:r w:rsidRPr="008437BD">
        <w:rPr>
          <w:rFonts w:ascii="Times New Roman" w:hAnsi="Times New Roman" w:cs="Times New Roman"/>
        </w:rPr>
        <w:t>respond to climate change.</w:t>
      </w:r>
    </w:p>
    <w:p w14:paraId="27AF35CB" w14:textId="0A50A3BE" w:rsidR="003F5ACE" w:rsidRPr="008437BD" w:rsidRDefault="003F5ACE" w:rsidP="00490E29">
      <w:pPr>
        <w:spacing w:line="360" w:lineRule="auto"/>
        <w:ind w:firstLine="720"/>
        <w:rPr>
          <w:rFonts w:ascii="Times New Roman" w:hAnsi="Times New Roman" w:cs="Times New Roman"/>
        </w:rPr>
      </w:pPr>
      <w:r w:rsidRPr="008437BD">
        <w:rPr>
          <w:rFonts w:ascii="Times New Roman" w:hAnsi="Times New Roman" w:cs="Times New Roman"/>
        </w:rPr>
        <w:lastRenderedPageBreak/>
        <w:t xml:space="preserve">Several studies have, in response to this, sought to provide </w:t>
      </w:r>
      <w:r w:rsidR="00A53552">
        <w:rPr>
          <w:rFonts w:ascii="Times New Roman" w:hAnsi="Times New Roman" w:cs="Times New Roman"/>
        </w:rPr>
        <w:t>participants</w:t>
      </w:r>
      <w:r w:rsidRPr="008437BD">
        <w:rPr>
          <w:rFonts w:ascii="Times New Roman" w:hAnsi="Times New Roman" w:cs="Times New Roman"/>
        </w:rPr>
        <w:t xml:space="preserve"> in experimental settings with information that seeks to correct their misperception of the consensus. In </w:t>
      </w:r>
      <w:proofErr w:type="spellStart"/>
      <w:r w:rsidRPr="008437BD">
        <w:rPr>
          <w:rFonts w:ascii="Times New Roman" w:hAnsi="Times New Roman" w:cs="Times New Roman"/>
        </w:rPr>
        <w:t>Lewandowsky</w:t>
      </w:r>
      <w:proofErr w:type="spellEnd"/>
      <w:r w:rsidRPr="008437BD">
        <w:rPr>
          <w:rFonts w:ascii="Times New Roman" w:hAnsi="Times New Roman" w:cs="Times New Roman"/>
        </w:rPr>
        <w:t xml:space="preserve"> et al</w:t>
      </w:r>
      <w:r w:rsidR="001C5C49">
        <w:rPr>
          <w:rFonts w:ascii="Times New Roman" w:hAnsi="Times New Roman" w:cs="Times New Roman"/>
        </w:rPr>
        <w:t>.</w:t>
      </w:r>
      <w:r w:rsidRPr="008437BD">
        <w:rPr>
          <w:rFonts w:ascii="Times New Roman" w:hAnsi="Times New Roman" w:cs="Times New Roman"/>
        </w:rPr>
        <w:t xml:space="preserve"> (201</w:t>
      </w:r>
      <w:r w:rsidR="001C5C49">
        <w:rPr>
          <w:rFonts w:ascii="Times New Roman" w:hAnsi="Times New Roman" w:cs="Times New Roman"/>
        </w:rPr>
        <w:t>3</w:t>
      </w:r>
      <w:r w:rsidRPr="008437BD">
        <w:rPr>
          <w:rFonts w:ascii="Times New Roman" w:hAnsi="Times New Roman" w:cs="Times New Roman"/>
        </w:rPr>
        <w:t>), providing participants with the correct consensus information elevated average perceptions of the consensus and closed the gap between participants’ views and the ‘correct’ answer (although it did not eliminate the gap entirely – something which we will return to later).</w:t>
      </w:r>
    </w:p>
    <w:p w14:paraId="1B11B917" w14:textId="4379AD05" w:rsidR="00587A76" w:rsidRPr="00587A76" w:rsidRDefault="003F5ACE" w:rsidP="00587A76">
      <w:pPr>
        <w:spacing w:line="360" w:lineRule="auto"/>
        <w:ind w:firstLine="720"/>
        <w:rPr>
          <w:rFonts w:ascii="Times New Roman" w:hAnsi="Times New Roman" w:cs="Times New Roman"/>
        </w:rPr>
      </w:pPr>
      <w:r w:rsidRPr="008437BD">
        <w:rPr>
          <w:rFonts w:ascii="Times New Roman" w:hAnsi="Times New Roman" w:cs="Times New Roman"/>
        </w:rPr>
        <w:t xml:space="preserve">Most notably, </w:t>
      </w:r>
      <w:proofErr w:type="spellStart"/>
      <w:r w:rsidRPr="008437BD">
        <w:rPr>
          <w:rFonts w:ascii="Times New Roman" w:hAnsi="Times New Roman" w:cs="Times New Roman"/>
        </w:rPr>
        <w:t>Lewandowsky</w:t>
      </w:r>
      <w:proofErr w:type="spellEnd"/>
      <w:r w:rsidRPr="008437BD">
        <w:rPr>
          <w:rFonts w:ascii="Times New Roman" w:hAnsi="Times New Roman" w:cs="Times New Roman"/>
        </w:rPr>
        <w:t xml:space="preserve"> et al</w:t>
      </w:r>
      <w:r w:rsidR="001C5C49">
        <w:rPr>
          <w:rFonts w:ascii="Times New Roman" w:hAnsi="Times New Roman" w:cs="Times New Roman"/>
        </w:rPr>
        <w:t>.</w:t>
      </w:r>
      <w:r w:rsidRPr="008437BD">
        <w:rPr>
          <w:rFonts w:ascii="Times New Roman" w:hAnsi="Times New Roman" w:cs="Times New Roman"/>
        </w:rPr>
        <w:t xml:space="preserve"> found that this effect occurred even for participants who exhibited higher levels of agreement with free market economic views (the single most consistent predictor of climate change scepticism). </w:t>
      </w:r>
      <w:proofErr w:type="spellStart"/>
      <w:r w:rsidRPr="008437BD">
        <w:rPr>
          <w:rFonts w:ascii="Times New Roman" w:hAnsi="Times New Roman" w:cs="Times New Roman"/>
        </w:rPr>
        <w:t>Lewandowsky</w:t>
      </w:r>
      <w:proofErr w:type="spellEnd"/>
      <w:r w:rsidRPr="008437BD">
        <w:rPr>
          <w:rFonts w:ascii="Times New Roman" w:hAnsi="Times New Roman" w:cs="Times New Roman"/>
        </w:rPr>
        <w:t xml:space="preserve"> et al.’s effect has been replicated in other studies, with US populations (also in an experimental context</w:t>
      </w:r>
      <w:r w:rsidR="00587A76">
        <w:rPr>
          <w:rFonts w:ascii="Times New Roman" w:hAnsi="Times New Roman" w:cs="Times New Roman"/>
        </w:rPr>
        <w:t xml:space="preserve">, e.g., van der Linden et al. </w:t>
      </w:r>
      <w:r w:rsidR="00587A76" w:rsidRPr="00587A76">
        <w:rPr>
          <w:rFonts w:ascii="Times New Roman" w:hAnsi="Times New Roman" w:cs="Times New Roman"/>
        </w:rPr>
        <w:t xml:space="preserve">(2015). </w:t>
      </w:r>
    </w:p>
    <w:p w14:paraId="1CB55C96" w14:textId="4C1B1EFE" w:rsidR="00AA606A" w:rsidRDefault="00C66767" w:rsidP="00587A76">
      <w:pPr>
        <w:spacing w:line="360" w:lineRule="auto"/>
        <w:ind w:firstLine="720"/>
        <w:rPr>
          <w:rFonts w:ascii="Times New Roman" w:hAnsi="Times New Roman" w:cs="Times New Roman"/>
        </w:rPr>
      </w:pPr>
      <w:r>
        <w:rPr>
          <w:rFonts w:ascii="Times New Roman" w:hAnsi="Times New Roman" w:cs="Times New Roman"/>
        </w:rPr>
        <w:t>T</w:t>
      </w:r>
      <w:r w:rsidR="003F5ACE" w:rsidRPr="008437BD">
        <w:rPr>
          <w:rFonts w:ascii="Times New Roman" w:hAnsi="Times New Roman" w:cs="Times New Roman"/>
        </w:rPr>
        <w:t xml:space="preserve">he conclusion that emphasising the extent of the consensus among climate change scientists </w:t>
      </w:r>
      <w:r w:rsidR="001D2F99">
        <w:rPr>
          <w:rFonts w:ascii="Times New Roman" w:hAnsi="Times New Roman" w:cs="Times New Roman"/>
        </w:rPr>
        <w:t xml:space="preserve">is </w:t>
      </w:r>
      <w:proofErr w:type="gramStart"/>
      <w:r w:rsidR="001D2F99">
        <w:rPr>
          <w:rFonts w:ascii="Times New Roman" w:hAnsi="Times New Roman" w:cs="Times New Roman"/>
        </w:rPr>
        <w:t>useful</w:t>
      </w:r>
      <w:proofErr w:type="gramEnd"/>
      <w:r w:rsidR="001D2F99">
        <w:rPr>
          <w:rFonts w:ascii="Times New Roman" w:hAnsi="Times New Roman" w:cs="Times New Roman"/>
        </w:rPr>
        <w:t xml:space="preserve"> </w:t>
      </w:r>
      <w:r w:rsidR="003F5ACE" w:rsidRPr="008437BD">
        <w:rPr>
          <w:rFonts w:ascii="Times New Roman" w:hAnsi="Times New Roman" w:cs="Times New Roman"/>
        </w:rPr>
        <w:t xml:space="preserve">as a communications tool has therefore gathered support. In these studies (see also, Ding et al., </w:t>
      </w:r>
      <w:r w:rsidR="00CB6A95">
        <w:rPr>
          <w:rFonts w:ascii="Times New Roman" w:hAnsi="Times New Roman" w:cs="Times New Roman"/>
        </w:rPr>
        <w:t>2012</w:t>
      </w:r>
      <w:r w:rsidR="003F5ACE" w:rsidRPr="008437BD">
        <w:rPr>
          <w:rFonts w:ascii="Times New Roman" w:hAnsi="Times New Roman" w:cs="Times New Roman"/>
        </w:rPr>
        <w:t xml:space="preserve">), participants are not discovering the degree of consensus for themselves (i.e., ‘first hand’) by reading journal articles for example. Rather, they are informed of the consensus by an information source (the experimenter in this instance). Beyond the scientists whose work comprises the consensus itself, the majority of the rest of us do not possess the relevant expertise to evaluate the scientific evidence (Collins &amp; Evans, </w:t>
      </w:r>
      <w:r w:rsidR="00CB6A95">
        <w:rPr>
          <w:rFonts w:ascii="Times New Roman" w:hAnsi="Times New Roman" w:cs="Times New Roman"/>
        </w:rPr>
        <w:t>2007</w:t>
      </w:r>
      <w:r w:rsidR="003F5ACE" w:rsidRPr="008437BD">
        <w:rPr>
          <w:rFonts w:ascii="Times New Roman" w:hAnsi="Times New Roman" w:cs="Times New Roman"/>
        </w:rPr>
        <w:t>). Consequently, this testimonial format is the way in which we receive our information about climate change.</w:t>
      </w:r>
      <w:r w:rsidR="002956E8">
        <w:rPr>
          <w:rFonts w:ascii="Times New Roman" w:hAnsi="Times New Roman" w:cs="Times New Roman"/>
        </w:rPr>
        <w:t xml:space="preserve"> This has consequences for how such information affects our beliefs.</w:t>
      </w:r>
      <w:r w:rsidR="00AA606A">
        <w:rPr>
          <w:rFonts w:ascii="Times New Roman" w:hAnsi="Times New Roman" w:cs="Times New Roman"/>
        </w:rPr>
        <w:t xml:space="preserve"> Moreover, it </w:t>
      </w:r>
      <w:r w:rsidR="00AA606A" w:rsidRPr="00F135CC">
        <w:rPr>
          <w:rFonts w:ascii="Times New Roman" w:hAnsi="Times New Roman" w:cs="Times New Roman"/>
          <w:i/>
        </w:rPr>
        <w:t>should</w:t>
      </w:r>
      <w:r w:rsidR="00AA606A">
        <w:rPr>
          <w:rFonts w:ascii="Times New Roman" w:hAnsi="Times New Roman" w:cs="Times New Roman"/>
        </w:rPr>
        <w:t xml:space="preserve"> have consequences for how such information affects our beliefs. In this paper, we explore the normative issues that impact the reception of testimonial information about climate change; that is, we examine what can be said about the factors that influence how receptive a rational person </w:t>
      </w:r>
      <w:r w:rsidR="00AA606A" w:rsidRPr="00F135CC">
        <w:rPr>
          <w:rFonts w:ascii="Times New Roman" w:hAnsi="Times New Roman" w:cs="Times New Roman"/>
          <w:i/>
        </w:rPr>
        <w:t>should</w:t>
      </w:r>
      <w:r w:rsidR="00AA606A">
        <w:rPr>
          <w:rFonts w:ascii="Times New Roman" w:hAnsi="Times New Roman" w:cs="Times New Roman"/>
        </w:rPr>
        <w:t xml:space="preserve"> be to testimonial evidence. </w:t>
      </w:r>
    </w:p>
    <w:p w14:paraId="53998BB1" w14:textId="483DB96B" w:rsidR="003F5ACE" w:rsidRPr="008437BD" w:rsidRDefault="00AA606A" w:rsidP="00272808">
      <w:pPr>
        <w:spacing w:line="360" w:lineRule="auto"/>
        <w:ind w:firstLine="720"/>
        <w:rPr>
          <w:rFonts w:ascii="Times New Roman" w:hAnsi="Times New Roman" w:cs="Times New Roman"/>
        </w:rPr>
      </w:pPr>
      <w:r>
        <w:rPr>
          <w:rFonts w:ascii="Times New Roman" w:hAnsi="Times New Roman" w:cs="Times New Roman"/>
        </w:rPr>
        <w:t xml:space="preserve">A clearer understanding of this, we will argue, is of immediate relevance both to policy and to experimental psychological research seeking to understand lay people’s responses to consensus information. </w:t>
      </w:r>
      <w:r w:rsidR="003F5ACE" w:rsidRPr="008437BD">
        <w:rPr>
          <w:rFonts w:ascii="Times New Roman" w:hAnsi="Times New Roman" w:cs="Times New Roman"/>
        </w:rPr>
        <w:t>Recommendations to provide information about scientific consensus have not bee</w:t>
      </w:r>
      <w:r w:rsidR="002956E8">
        <w:rPr>
          <w:rFonts w:ascii="Times New Roman" w:hAnsi="Times New Roman" w:cs="Times New Roman"/>
        </w:rPr>
        <w:t>n received uncritically</w:t>
      </w:r>
      <w:r w:rsidR="00C73825">
        <w:rPr>
          <w:rFonts w:ascii="Times New Roman" w:hAnsi="Times New Roman" w:cs="Times New Roman"/>
        </w:rPr>
        <w:t xml:space="preserve"> (see e.g., Cook &amp; Jacobs, 2014</w:t>
      </w:r>
      <w:r w:rsidR="007B3356">
        <w:rPr>
          <w:rFonts w:ascii="Times New Roman" w:hAnsi="Times New Roman" w:cs="Times New Roman"/>
        </w:rPr>
        <w:t>,</w:t>
      </w:r>
      <w:r w:rsidR="00C73825">
        <w:rPr>
          <w:rFonts w:ascii="Times New Roman" w:hAnsi="Times New Roman" w:cs="Times New Roman"/>
        </w:rPr>
        <w:t xml:space="preserve"> for a review)</w:t>
      </w:r>
      <w:r w:rsidR="003F5ACE" w:rsidRPr="008437BD">
        <w:rPr>
          <w:rFonts w:ascii="Times New Roman" w:hAnsi="Times New Roman" w:cs="Times New Roman"/>
        </w:rPr>
        <w:t>. In particular, the ecologic</w:t>
      </w:r>
      <w:r w:rsidR="00D2367A" w:rsidRPr="008437BD">
        <w:rPr>
          <w:rFonts w:ascii="Times New Roman" w:hAnsi="Times New Roman" w:cs="Times New Roman"/>
        </w:rPr>
        <w:t xml:space="preserve">al validity of </w:t>
      </w:r>
      <w:r w:rsidR="00C73825">
        <w:rPr>
          <w:rFonts w:ascii="Times New Roman" w:hAnsi="Times New Roman" w:cs="Times New Roman"/>
        </w:rPr>
        <w:t xml:space="preserve">experimental </w:t>
      </w:r>
      <w:r w:rsidR="00D2367A" w:rsidRPr="008437BD">
        <w:rPr>
          <w:rFonts w:ascii="Times New Roman" w:hAnsi="Times New Roman" w:cs="Times New Roman"/>
        </w:rPr>
        <w:t>findings has</w:t>
      </w:r>
      <w:r w:rsidR="003F5ACE" w:rsidRPr="008437BD">
        <w:rPr>
          <w:rFonts w:ascii="Times New Roman" w:hAnsi="Times New Roman" w:cs="Times New Roman"/>
        </w:rPr>
        <w:t xml:space="preserve"> been questioned on the grounds that communicating the consensus is precisely what many climate change communicators have been doing for almost two decades, to very mixed effect. </w:t>
      </w:r>
      <w:r w:rsidR="00272808">
        <w:rPr>
          <w:rFonts w:ascii="Times New Roman" w:hAnsi="Times New Roman" w:cs="Times New Roman"/>
        </w:rPr>
        <w:t>Specifically</w:t>
      </w:r>
      <w:r w:rsidR="003F5ACE" w:rsidRPr="008437BD">
        <w:rPr>
          <w:rFonts w:ascii="Times New Roman" w:hAnsi="Times New Roman" w:cs="Times New Roman"/>
        </w:rPr>
        <w:t xml:space="preserve">, there is a consistent and </w:t>
      </w:r>
      <w:r w:rsidR="003F5ACE" w:rsidRPr="008437BD">
        <w:rPr>
          <w:rFonts w:ascii="Times New Roman" w:hAnsi="Times New Roman" w:cs="Times New Roman"/>
        </w:rPr>
        <w:lastRenderedPageBreak/>
        <w:t>reliable influence of political ideology (</w:t>
      </w:r>
      <w:proofErr w:type="spellStart"/>
      <w:r w:rsidR="003F5ACE" w:rsidRPr="008437BD">
        <w:rPr>
          <w:rFonts w:ascii="Times New Roman" w:hAnsi="Times New Roman" w:cs="Times New Roman"/>
        </w:rPr>
        <w:t>Kahan</w:t>
      </w:r>
      <w:proofErr w:type="spellEnd"/>
      <w:r w:rsidR="007415D8">
        <w:rPr>
          <w:rFonts w:ascii="Times New Roman" w:hAnsi="Times New Roman" w:cs="Times New Roman"/>
        </w:rPr>
        <w:t>,</w:t>
      </w:r>
      <w:r w:rsidR="00C66767">
        <w:rPr>
          <w:rFonts w:ascii="Times New Roman" w:hAnsi="Times New Roman" w:cs="Times New Roman"/>
        </w:rPr>
        <w:t xml:space="preserve"> </w:t>
      </w:r>
      <w:r w:rsidR="003F5ACE" w:rsidRPr="008437BD">
        <w:rPr>
          <w:rFonts w:ascii="Times New Roman" w:hAnsi="Times New Roman" w:cs="Times New Roman"/>
        </w:rPr>
        <w:t>2012) and personal values (Corner et al</w:t>
      </w:r>
      <w:r w:rsidR="007B3356">
        <w:rPr>
          <w:rFonts w:ascii="Times New Roman" w:hAnsi="Times New Roman" w:cs="Times New Roman"/>
        </w:rPr>
        <w:t>.</w:t>
      </w:r>
      <w:r w:rsidR="003F5ACE" w:rsidRPr="008437BD">
        <w:rPr>
          <w:rFonts w:ascii="Times New Roman" w:hAnsi="Times New Roman" w:cs="Times New Roman"/>
        </w:rPr>
        <w:t>, 2014) on perceptions of climate change. Attitudes on climate change have repeatedly been found to polarise along ideological lines (</w:t>
      </w:r>
      <w:proofErr w:type="spellStart"/>
      <w:r w:rsidR="003F5ACE" w:rsidRPr="008437BD">
        <w:rPr>
          <w:rFonts w:ascii="Times New Roman" w:hAnsi="Times New Roman" w:cs="Times New Roman"/>
        </w:rPr>
        <w:t>Kahan</w:t>
      </w:r>
      <w:proofErr w:type="spellEnd"/>
      <w:r w:rsidR="007415D8">
        <w:rPr>
          <w:rFonts w:ascii="Times New Roman" w:hAnsi="Times New Roman" w:cs="Times New Roman"/>
        </w:rPr>
        <w:t xml:space="preserve"> et al</w:t>
      </w:r>
      <w:r w:rsidR="00E8407C">
        <w:rPr>
          <w:rFonts w:ascii="Times New Roman" w:hAnsi="Times New Roman" w:cs="Times New Roman"/>
        </w:rPr>
        <w:t>.</w:t>
      </w:r>
      <w:r w:rsidR="003F5ACE" w:rsidRPr="008437BD">
        <w:rPr>
          <w:rFonts w:ascii="Times New Roman" w:hAnsi="Times New Roman" w:cs="Times New Roman"/>
        </w:rPr>
        <w:t xml:space="preserve">, 2012) and </w:t>
      </w:r>
      <w:proofErr w:type="gramStart"/>
      <w:r w:rsidR="003F5ACE" w:rsidRPr="008437BD">
        <w:rPr>
          <w:rFonts w:ascii="Times New Roman" w:hAnsi="Times New Roman" w:cs="Times New Roman"/>
        </w:rPr>
        <w:t>the same information about climate change is evaluated in opposing ways by people</w:t>
      </w:r>
      <w:proofErr w:type="gramEnd"/>
      <w:r w:rsidR="003F5ACE" w:rsidRPr="008437BD">
        <w:rPr>
          <w:rFonts w:ascii="Times New Roman" w:hAnsi="Times New Roman" w:cs="Times New Roman"/>
        </w:rPr>
        <w:t xml:space="preserve"> with sceptical and non-scepti</w:t>
      </w:r>
      <w:r w:rsidR="000F4B15" w:rsidRPr="008437BD">
        <w:rPr>
          <w:rFonts w:ascii="Times New Roman" w:hAnsi="Times New Roman" w:cs="Times New Roman"/>
        </w:rPr>
        <w:t>cal views about climate change --</w:t>
      </w:r>
      <w:r w:rsidR="003F5ACE" w:rsidRPr="008437BD">
        <w:rPr>
          <w:rFonts w:ascii="Times New Roman" w:hAnsi="Times New Roman" w:cs="Times New Roman"/>
        </w:rPr>
        <w:t>the well-documented</w:t>
      </w:r>
      <w:r w:rsidR="000F4B15" w:rsidRPr="008437BD">
        <w:rPr>
          <w:rFonts w:ascii="Times New Roman" w:hAnsi="Times New Roman" w:cs="Times New Roman"/>
        </w:rPr>
        <w:t xml:space="preserve"> ‘biased assimilation’ effect  (see </w:t>
      </w:r>
      <w:r w:rsidR="003F5ACE" w:rsidRPr="008437BD">
        <w:rPr>
          <w:rFonts w:ascii="Times New Roman" w:hAnsi="Times New Roman" w:cs="Times New Roman"/>
        </w:rPr>
        <w:t>Corner et al., 2012)</w:t>
      </w:r>
      <w:r w:rsidR="00E66707" w:rsidRPr="008437BD">
        <w:rPr>
          <w:rFonts w:ascii="Times New Roman" w:hAnsi="Times New Roman" w:cs="Times New Roman"/>
        </w:rPr>
        <w:t>.</w:t>
      </w:r>
    </w:p>
    <w:p w14:paraId="4490F911" w14:textId="012272EB" w:rsidR="003F5ACE" w:rsidRPr="008437BD" w:rsidRDefault="000F4B15" w:rsidP="00490E29">
      <w:pPr>
        <w:spacing w:line="360" w:lineRule="auto"/>
        <w:ind w:firstLine="720"/>
        <w:rPr>
          <w:rFonts w:ascii="Times New Roman" w:hAnsi="Times New Roman" w:cs="Times New Roman"/>
        </w:rPr>
      </w:pPr>
      <w:r w:rsidRPr="008437BD">
        <w:rPr>
          <w:rFonts w:ascii="Times New Roman" w:hAnsi="Times New Roman" w:cs="Times New Roman"/>
        </w:rPr>
        <w:t>Within research on climate opinion, t</w:t>
      </w:r>
      <w:r w:rsidR="003F5ACE" w:rsidRPr="008437BD">
        <w:rPr>
          <w:rFonts w:ascii="Times New Roman" w:hAnsi="Times New Roman" w:cs="Times New Roman"/>
        </w:rPr>
        <w:t>he ‘cultural cognition’ hypothesis holds that people judge a piece of evidence to be reliable and credible to the extent that it fits with their ‘cultural worldview’ (a set of beliefs about how society ought to be organised and how risks ought to be managed</w:t>
      </w:r>
      <w:r w:rsidR="00401877">
        <w:rPr>
          <w:rFonts w:ascii="Times New Roman" w:hAnsi="Times New Roman" w:cs="Times New Roman"/>
        </w:rPr>
        <w:t xml:space="preserve"> – see </w:t>
      </w:r>
      <w:proofErr w:type="spellStart"/>
      <w:r w:rsidR="00401877">
        <w:rPr>
          <w:rFonts w:ascii="Times New Roman" w:hAnsi="Times New Roman" w:cs="Times New Roman"/>
        </w:rPr>
        <w:t>Kahan</w:t>
      </w:r>
      <w:proofErr w:type="spellEnd"/>
      <w:r w:rsidR="00401877">
        <w:rPr>
          <w:rFonts w:ascii="Times New Roman" w:hAnsi="Times New Roman" w:cs="Times New Roman"/>
        </w:rPr>
        <w:t>, 2012</w:t>
      </w:r>
      <w:r w:rsidR="003F5ACE" w:rsidRPr="008437BD">
        <w:rPr>
          <w:rFonts w:ascii="Times New Roman" w:hAnsi="Times New Roman" w:cs="Times New Roman"/>
        </w:rPr>
        <w:t xml:space="preserve">). Messages about climate change </w:t>
      </w:r>
      <w:r w:rsidRPr="008437BD">
        <w:rPr>
          <w:rFonts w:ascii="Times New Roman" w:hAnsi="Times New Roman" w:cs="Times New Roman"/>
        </w:rPr>
        <w:t xml:space="preserve">may conflict with </w:t>
      </w:r>
      <w:r w:rsidR="003F5ACE" w:rsidRPr="008437BD">
        <w:rPr>
          <w:rFonts w:ascii="Times New Roman" w:hAnsi="Times New Roman" w:cs="Times New Roman"/>
        </w:rPr>
        <w:t xml:space="preserve">the worldview of individuals who endorse individualistic principles for societal organisation (because the solutions to climate change often involve regulating either individual freedom or businesses). </w:t>
      </w:r>
    </w:p>
    <w:p w14:paraId="489809E8" w14:textId="2660F3A3" w:rsidR="00400389" w:rsidRPr="00400389" w:rsidRDefault="00400389" w:rsidP="00400389">
      <w:pPr>
        <w:spacing w:line="360" w:lineRule="auto"/>
        <w:ind w:firstLine="720"/>
        <w:rPr>
          <w:rFonts w:ascii="Times New Roman" w:hAnsi="Times New Roman" w:cs="Times New Roman"/>
        </w:rPr>
      </w:pPr>
      <w:r w:rsidRPr="00400389">
        <w:rPr>
          <w:rFonts w:ascii="Times New Roman" w:hAnsi="Times New Roman" w:cs="Times New Roman"/>
        </w:rPr>
        <w:t xml:space="preserve">Because evidence about climate change is evaluated by different individuals according to their pre-existing ideological and value-based beliefs, there is no reason to expect ‘consensus information’ (still evidence, after all) to be any different (Corner &amp; Roberts, 2014; </w:t>
      </w:r>
      <w:proofErr w:type="spellStart"/>
      <w:r w:rsidRPr="00400389">
        <w:rPr>
          <w:rFonts w:ascii="Times New Roman" w:hAnsi="Times New Roman" w:cs="Times New Roman"/>
        </w:rPr>
        <w:t>Kahan</w:t>
      </w:r>
      <w:proofErr w:type="spellEnd"/>
      <w:r w:rsidRPr="00400389">
        <w:rPr>
          <w:rFonts w:ascii="Times New Roman" w:hAnsi="Times New Roman" w:cs="Times New Roman"/>
        </w:rPr>
        <w:t xml:space="preserve"> et al., 2011). Different beliefs about climate change facts will influence people’s perceptions of the reliability of the consensus information</w:t>
      </w:r>
      <w:r w:rsidR="00A8557C">
        <w:rPr>
          <w:rFonts w:ascii="Times New Roman" w:hAnsi="Times New Roman" w:cs="Times New Roman"/>
        </w:rPr>
        <w:t>: these beliefs</w:t>
      </w:r>
      <w:r w:rsidRPr="00400389">
        <w:rPr>
          <w:rFonts w:ascii="Times New Roman" w:hAnsi="Times New Roman" w:cs="Times New Roman"/>
        </w:rPr>
        <w:t xml:space="preserve"> are likely to be based both on a judgment of the reliability of the source providing the consensus information and the perceived reliabili</w:t>
      </w:r>
      <w:r w:rsidR="00A8557C">
        <w:rPr>
          <w:rFonts w:ascii="Times New Roman" w:hAnsi="Times New Roman" w:cs="Times New Roman"/>
        </w:rPr>
        <w:t>ty of the scientists themselves</w:t>
      </w:r>
      <w:r w:rsidRPr="00400389">
        <w:rPr>
          <w:rFonts w:ascii="Times New Roman" w:hAnsi="Times New Roman" w:cs="Times New Roman"/>
        </w:rPr>
        <w:t xml:space="preserve">. Indeed, in the only study that has directly tested this, </w:t>
      </w:r>
      <w:proofErr w:type="spellStart"/>
      <w:r w:rsidRPr="00400389">
        <w:rPr>
          <w:rFonts w:ascii="Times New Roman" w:hAnsi="Times New Roman" w:cs="Times New Roman"/>
        </w:rPr>
        <w:t>Kahan</w:t>
      </w:r>
      <w:proofErr w:type="spellEnd"/>
      <w:r w:rsidRPr="00400389">
        <w:rPr>
          <w:rFonts w:ascii="Times New Roman" w:hAnsi="Times New Roman" w:cs="Times New Roman"/>
        </w:rPr>
        <w:t xml:space="preserve"> et al. (2011) presented one group of participants with a book excerpt communicating the consensus position that anthropogenic climate change is a clear risk based on well-founded scientific evidence, for example: “Scientific authorities at all major universities agree that the source of this [atmospheric CO</w:t>
      </w:r>
      <w:r w:rsidRPr="00400389">
        <w:rPr>
          <w:rFonts w:ascii="Times New Roman" w:hAnsi="Times New Roman" w:cs="Times New Roman"/>
          <w:vertAlign w:val="subscript"/>
        </w:rPr>
        <w:t>2</w:t>
      </w:r>
      <w:r w:rsidRPr="00400389">
        <w:rPr>
          <w:rFonts w:ascii="Times New Roman" w:hAnsi="Times New Roman" w:cs="Times New Roman"/>
        </w:rPr>
        <w:t xml:space="preserve">] increase is human industrial activity…” (p. 155). Participants with an egalitarian and communitarian worldview expressed greater faith in the book’s author through their agreement with the sentence “I believe the author is a trustworthy and </w:t>
      </w:r>
      <w:proofErr w:type="spellStart"/>
      <w:r w:rsidRPr="00400389">
        <w:rPr>
          <w:rFonts w:ascii="Times New Roman" w:hAnsi="Times New Roman" w:cs="Times New Roman"/>
        </w:rPr>
        <w:t>knowledgable</w:t>
      </w:r>
      <w:proofErr w:type="spellEnd"/>
      <w:r w:rsidRPr="00400389">
        <w:rPr>
          <w:rFonts w:ascii="Times New Roman" w:hAnsi="Times New Roman" w:cs="Times New Roman"/>
        </w:rPr>
        <w:t xml:space="preserve"> expert on global warming”, than did participants with a hierarchical and individualistic worldview – a pattern that was reversed when the excerpt suggested that the evidence for climate change was still equivocal. </w:t>
      </w:r>
    </w:p>
    <w:p w14:paraId="08AFCD02" w14:textId="072B053C" w:rsidR="003F5ACE" w:rsidRPr="008437BD" w:rsidRDefault="003F5ACE" w:rsidP="00490E29">
      <w:pPr>
        <w:spacing w:line="360" w:lineRule="auto"/>
        <w:ind w:firstLine="720"/>
        <w:rPr>
          <w:rFonts w:ascii="Times New Roman" w:hAnsi="Times New Roman" w:cs="Times New Roman"/>
        </w:rPr>
      </w:pPr>
      <w:r w:rsidRPr="00D40AF0">
        <w:rPr>
          <w:rFonts w:ascii="Times New Roman" w:hAnsi="Times New Roman" w:cs="Times New Roman"/>
        </w:rPr>
        <w:t>As we shall demonstrate in the remainder of this paper, th</w:t>
      </w:r>
      <w:r w:rsidR="0094776D" w:rsidRPr="00D40AF0">
        <w:rPr>
          <w:rFonts w:ascii="Times New Roman" w:hAnsi="Times New Roman" w:cs="Times New Roman"/>
        </w:rPr>
        <w:t>is</w:t>
      </w:r>
      <w:r w:rsidRPr="00D40AF0">
        <w:rPr>
          <w:rFonts w:ascii="Times New Roman" w:hAnsi="Times New Roman" w:cs="Times New Roman"/>
        </w:rPr>
        <w:t xml:space="preserve"> role of source reliability is </w:t>
      </w:r>
      <w:r w:rsidR="00E82451" w:rsidRPr="00A615BC">
        <w:rPr>
          <w:rFonts w:ascii="Times New Roman" w:hAnsi="Times New Roman" w:cs="Times New Roman"/>
        </w:rPr>
        <w:t xml:space="preserve">essential, </w:t>
      </w:r>
      <w:r w:rsidRPr="00A615BC">
        <w:rPr>
          <w:rFonts w:ascii="Times New Roman" w:hAnsi="Times New Roman" w:cs="Times New Roman"/>
        </w:rPr>
        <w:t>complex</w:t>
      </w:r>
      <w:r w:rsidR="007B3356">
        <w:rPr>
          <w:rFonts w:ascii="Times New Roman" w:hAnsi="Times New Roman" w:cs="Times New Roman"/>
        </w:rPr>
        <w:t>,</w:t>
      </w:r>
      <w:r w:rsidRPr="00A615BC">
        <w:rPr>
          <w:rFonts w:ascii="Times New Roman" w:hAnsi="Times New Roman" w:cs="Times New Roman"/>
        </w:rPr>
        <w:t xml:space="preserve"> and</w:t>
      </w:r>
      <w:r w:rsidR="0094776D" w:rsidRPr="00A615BC">
        <w:rPr>
          <w:rFonts w:ascii="Times New Roman" w:hAnsi="Times New Roman" w:cs="Times New Roman"/>
        </w:rPr>
        <w:t xml:space="preserve"> interacts with other factors</w:t>
      </w:r>
      <w:r w:rsidRPr="00A615BC">
        <w:rPr>
          <w:rFonts w:ascii="Times New Roman" w:hAnsi="Times New Roman" w:cs="Times New Roman"/>
        </w:rPr>
        <w:t xml:space="preserve">. The paper proceeds with a consideration of the formal aspects of testimony and the communication of </w:t>
      </w:r>
      <w:r w:rsidRPr="00A615BC">
        <w:rPr>
          <w:rFonts w:ascii="Times New Roman" w:hAnsi="Times New Roman" w:cs="Times New Roman"/>
        </w:rPr>
        <w:lastRenderedPageBreak/>
        <w:t>consensus information, with the assumption that a better consideration of th</w:t>
      </w:r>
      <w:r w:rsidRPr="00B415E2">
        <w:rPr>
          <w:rFonts w:ascii="Times New Roman" w:hAnsi="Times New Roman" w:cs="Times New Roman"/>
        </w:rPr>
        <w:t>e factors that normatively comprise an effective argument will be beneficial in designing future appeals.</w:t>
      </w:r>
      <w:r w:rsidR="00D40AF0">
        <w:rPr>
          <w:rFonts w:ascii="Times New Roman" w:hAnsi="Times New Roman" w:cs="Times New Roman"/>
        </w:rPr>
        <w:t xml:space="preserve"> Specifically, </w:t>
      </w:r>
      <w:r w:rsidR="007B3356">
        <w:rPr>
          <w:rFonts w:ascii="Times New Roman" w:hAnsi="Times New Roman" w:cs="Times New Roman"/>
        </w:rPr>
        <w:t xml:space="preserve">in the remainder </w:t>
      </w:r>
      <w:r w:rsidR="00D40AF0">
        <w:rPr>
          <w:rFonts w:ascii="Times New Roman" w:hAnsi="Times New Roman" w:cs="Times New Roman"/>
        </w:rPr>
        <w:t xml:space="preserve">we examine two aspects of testimonial evidence such as a report that “97% of climate scientists agree that humans are significantly raising global temperature” (Cook &amp; Jacobs, 2014). </w:t>
      </w:r>
      <w:r w:rsidR="00A615BC">
        <w:rPr>
          <w:rFonts w:ascii="Times New Roman" w:hAnsi="Times New Roman" w:cs="Times New Roman"/>
        </w:rPr>
        <w:t>W</w:t>
      </w:r>
      <w:r w:rsidR="00D40AF0">
        <w:rPr>
          <w:rFonts w:ascii="Times New Roman" w:hAnsi="Times New Roman" w:cs="Times New Roman"/>
        </w:rPr>
        <w:t xml:space="preserve">e consider </w:t>
      </w:r>
      <w:r w:rsidR="00A615BC">
        <w:rPr>
          <w:rFonts w:ascii="Times New Roman" w:hAnsi="Times New Roman" w:cs="Times New Roman"/>
        </w:rPr>
        <w:t xml:space="preserve">first </w:t>
      </w:r>
      <w:r w:rsidR="00D40AF0">
        <w:rPr>
          <w:rFonts w:ascii="Times New Roman" w:hAnsi="Times New Roman" w:cs="Times New Roman"/>
        </w:rPr>
        <w:t>the</w:t>
      </w:r>
      <w:r w:rsidR="00A615BC">
        <w:rPr>
          <w:rFonts w:ascii="Times New Roman" w:hAnsi="Times New Roman" w:cs="Times New Roman"/>
        </w:rPr>
        <w:t xml:space="preserve"> factors that influence how that</w:t>
      </w:r>
      <w:r w:rsidR="00D40AF0">
        <w:rPr>
          <w:rFonts w:ascii="Times New Roman" w:hAnsi="Times New Roman" w:cs="Times New Roman"/>
        </w:rPr>
        <w:t xml:space="preserve"> report</w:t>
      </w:r>
      <w:r w:rsidR="00A615BC">
        <w:rPr>
          <w:rFonts w:ascii="Times New Roman" w:hAnsi="Times New Roman" w:cs="Times New Roman"/>
        </w:rPr>
        <w:t xml:space="preserve">, considered as a piece of testimony, </w:t>
      </w:r>
      <w:r w:rsidR="00D40AF0">
        <w:rPr>
          <w:rFonts w:ascii="Times New Roman" w:hAnsi="Times New Roman" w:cs="Times New Roman"/>
        </w:rPr>
        <w:t xml:space="preserve">should be received, before </w:t>
      </w:r>
      <w:r w:rsidR="00A615BC">
        <w:rPr>
          <w:rFonts w:ascii="Times New Roman" w:hAnsi="Times New Roman" w:cs="Times New Roman"/>
        </w:rPr>
        <w:t xml:space="preserve">examining the evidential value of the consensus itself and the factors that normatively govern it. </w:t>
      </w:r>
    </w:p>
    <w:p w14:paraId="5B58724F" w14:textId="77777777" w:rsidR="003F5ACE" w:rsidRPr="008437BD" w:rsidRDefault="003F5ACE" w:rsidP="00490E29">
      <w:pPr>
        <w:spacing w:line="360" w:lineRule="auto"/>
        <w:rPr>
          <w:rFonts w:ascii="Times New Roman" w:hAnsi="Times New Roman" w:cs="Times New Roman"/>
        </w:rPr>
      </w:pPr>
    </w:p>
    <w:p w14:paraId="6B261D75" w14:textId="77777777" w:rsidR="003F5ACE" w:rsidRPr="008437BD" w:rsidRDefault="003F5ACE" w:rsidP="00490E29">
      <w:pPr>
        <w:spacing w:line="360" w:lineRule="auto"/>
        <w:rPr>
          <w:rFonts w:ascii="Times New Roman" w:hAnsi="Times New Roman" w:cs="Times New Roman"/>
        </w:rPr>
      </w:pPr>
    </w:p>
    <w:p w14:paraId="30450CC3" w14:textId="77777777" w:rsidR="003F5ACE" w:rsidRPr="008437BD" w:rsidRDefault="003F5ACE" w:rsidP="00490E29">
      <w:pPr>
        <w:spacing w:line="360" w:lineRule="auto"/>
        <w:jc w:val="center"/>
        <w:rPr>
          <w:rFonts w:ascii="Times New Roman" w:hAnsi="Times New Roman" w:cs="Times New Roman"/>
        </w:rPr>
      </w:pPr>
      <w:proofErr w:type="gramStart"/>
      <w:r w:rsidRPr="008437BD">
        <w:rPr>
          <w:rFonts w:ascii="Times New Roman" w:hAnsi="Times New Roman" w:cs="Times New Roman"/>
        </w:rPr>
        <w:t>The complexity of testimony.</w:t>
      </w:r>
      <w:proofErr w:type="gramEnd"/>
    </w:p>
    <w:p w14:paraId="64076709" w14:textId="77777777" w:rsidR="003F5ACE" w:rsidRPr="008437BD" w:rsidRDefault="003F5ACE" w:rsidP="00490E29">
      <w:pPr>
        <w:spacing w:line="360" w:lineRule="auto"/>
        <w:rPr>
          <w:rFonts w:ascii="Times New Roman" w:hAnsi="Times New Roman" w:cs="Times New Roman"/>
        </w:rPr>
      </w:pPr>
    </w:p>
    <w:p w14:paraId="6624B8A4" w14:textId="61E28D86" w:rsidR="003F5ACE" w:rsidRPr="008437BD" w:rsidRDefault="003F5ACE" w:rsidP="00490E29">
      <w:pPr>
        <w:spacing w:line="360" w:lineRule="auto"/>
        <w:ind w:firstLine="720"/>
        <w:rPr>
          <w:rFonts w:ascii="Times New Roman" w:hAnsi="Times New Roman" w:cs="Times New Roman"/>
        </w:rPr>
      </w:pPr>
      <w:r w:rsidRPr="008437BD">
        <w:rPr>
          <w:rFonts w:ascii="Times New Roman" w:hAnsi="Times New Roman" w:cs="Times New Roman"/>
        </w:rPr>
        <w:t xml:space="preserve">After years of neglect, testimony has become a key topic in epistemology (the philosophical study of knowledge), in keeping with </w:t>
      </w:r>
      <w:r w:rsidR="00237BA8">
        <w:rPr>
          <w:rFonts w:ascii="Times New Roman" w:hAnsi="Times New Roman" w:cs="Times New Roman"/>
        </w:rPr>
        <w:t xml:space="preserve">the </w:t>
      </w:r>
      <w:r w:rsidRPr="008437BD">
        <w:rPr>
          <w:rFonts w:ascii="Times New Roman" w:hAnsi="Times New Roman" w:cs="Times New Roman"/>
        </w:rPr>
        <w:t xml:space="preserve">realization that much, if not most, of what we purport to know relies crucially on the testimony of others (e.g., </w:t>
      </w:r>
      <w:proofErr w:type="spellStart"/>
      <w:r w:rsidRPr="008437BD">
        <w:rPr>
          <w:rFonts w:ascii="Times New Roman" w:hAnsi="Times New Roman" w:cs="Times New Roman"/>
        </w:rPr>
        <w:t>Coady</w:t>
      </w:r>
      <w:proofErr w:type="spellEnd"/>
      <w:r w:rsidRPr="008437BD">
        <w:rPr>
          <w:rFonts w:ascii="Times New Roman" w:hAnsi="Times New Roman" w:cs="Times New Roman"/>
        </w:rPr>
        <w:t>, 1994). Furthermore, epistemology itself has taken an increasingly formal turn, with a steady rise in the increase of Bayesian analyses as the basis for (putatively) normative analyses of how we should fo</w:t>
      </w:r>
      <w:r w:rsidR="00A3714C">
        <w:rPr>
          <w:rFonts w:ascii="Times New Roman" w:hAnsi="Times New Roman" w:cs="Times New Roman"/>
        </w:rPr>
        <w:t>rm reliable beliefs</w:t>
      </w:r>
      <w:r w:rsidRPr="008437BD">
        <w:rPr>
          <w:rFonts w:ascii="Times New Roman" w:hAnsi="Times New Roman" w:cs="Times New Roman"/>
        </w:rPr>
        <w:t>. This means that, arguably, epistemological research links more closely with research in other areas of cognitive science (in particular psychology and artificial intelligenc</w:t>
      </w:r>
      <w:r w:rsidR="00A5155B">
        <w:rPr>
          <w:rFonts w:ascii="Times New Roman" w:hAnsi="Times New Roman" w:cs="Times New Roman"/>
        </w:rPr>
        <w:t>e) than ever before. U</w:t>
      </w:r>
      <w:r w:rsidRPr="008437BD">
        <w:rPr>
          <w:rFonts w:ascii="Times New Roman" w:hAnsi="Times New Roman" w:cs="Times New Roman"/>
        </w:rPr>
        <w:t>nderstanding of the factors that</w:t>
      </w:r>
      <w:r w:rsidR="00454A17">
        <w:rPr>
          <w:rFonts w:ascii="Times New Roman" w:hAnsi="Times New Roman" w:cs="Times New Roman"/>
        </w:rPr>
        <w:t>, normatively,</w:t>
      </w:r>
      <w:r w:rsidRPr="008437BD">
        <w:rPr>
          <w:rFonts w:ascii="Times New Roman" w:hAnsi="Times New Roman" w:cs="Times New Roman"/>
        </w:rPr>
        <w:t xml:space="preserve"> should change people’s beliefs, and in what ways, has been </w:t>
      </w:r>
      <w:r w:rsidR="00AA1240" w:rsidRPr="008437BD">
        <w:rPr>
          <w:rFonts w:ascii="Times New Roman" w:hAnsi="Times New Roman" w:cs="Times New Roman"/>
        </w:rPr>
        <w:t xml:space="preserve">substantially </w:t>
      </w:r>
      <w:r w:rsidRPr="008437BD">
        <w:rPr>
          <w:rFonts w:ascii="Times New Roman" w:hAnsi="Times New Roman" w:cs="Times New Roman"/>
        </w:rPr>
        <w:t xml:space="preserve">enhanced by this research. This section proceeds by taking some of the findings from the climate change literature mentioned above, and placing them in the context of a formal consideration of testimony. </w:t>
      </w:r>
      <w:r w:rsidR="00AA1240" w:rsidRPr="008437BD">
        <w:rPr>
          <w:rFonts w:ascii="Times New Roman" w:hAnsi="Times New Roman" w:cs="Times New Roman"/>
        </w:rPr>
        <w:t xml:space="preserve"> This shed</w:t>
      </w:r>
      <w:r w:rsidR="00F97003">
        <w:rPr>
          <w:rFonts w:ascii="Times New Roman" w:hAnsi="Times New Roman" w:cs="Times New Roman"/>
        </w:rPr>
        <w:t>s</w:t>
      </w:r>
      <w:r w:rsidR="00AA1240" w:rsidRPr="008437BD">
        <w:rPr>
          <w:rFonts w:ascii="Times New Roman" w:hAnsi="Times New Roman" w:cs="Times New Roman"/>
        </w:rPr>
        <w:t xml:space="preserve"> light on </w:t>
      </w:r>
      <w:r w:rsidRPr="008437BD">
        <w:rPr>
          <w:rFonts w:ascii="Times New Roman" w:hAnsi="Times New Roman" w:cs="Times New Roman"/>
        </w:rPr>
        <w:t xml:space="preserve">how </w:t>
      </w:r>
      <w:r w:rsidR="00AA1240" w:rsidRPr="008437BD">
        <w:rPr>
          <w:rFonts w:ascii="Times New Roman" w:hAnsi="Times New Roman" w:cs="Times New Roman"/>
        </w:rPr>
        <w:t xml:space="preserve">climate science </w:t>
      </w:r>
      <w:r w:rsidRPr="008437BD">
        <w:rPr>
          <w:rFonts w:ascii="Times New Roman" w:hAnsi="Times New Roman" w:cs="Times New Roman"/>
        </w:rPr>
        <w:t xml:space="preserve">may better be communicated </w:t>
      </w:r>
      <w:r w:rsidR="00AA1240" w:rsidRPr="008437BD">
        <w:rPr>
          <w:rFonts w:ascii="Times New Roman" w:hAnsi="Times New Roman" w:cs="Times New Roman"/>
        </w:rPr>
        <w:t>to the public.</w:t>
      </w:r>
    </w:p>
    <w:p w14:paraId="2097DD1E" w14:textId="04040627" w:rsidR="003F5ACE" w:rsidRPr="00AD1D84" w:rsidRDefault="003F5ACE" w:rsidP="00490E29">
      <w:pPr>
        <w:spacing w:line="360" w:lineRule="auto"/>
        <w:ind w:firstLine="720"/>
        <w:rPr>
          <w:rFonts w:ascii="Times New Roman" w:hAnsi="Times New Roman" w:cs="Times New Roman"/>
        </w:rPr>
      </w:pPr>
      <w:proofErr w:type="spellStart"/>
      <w:r w:rsidRPr="008437BD">
        <w:rPr>
          <w:rFonts w:ascii="Times New Roman" w:hAnsi="Times New Roman" w:cs="Times New Roman"/>
        </w:rPr>
        <w:t>Lewandowsky</w:t>
      </w:r>
      <w:proofErr w:type="spellEnd"/>
      <w:r w:rsidRPr="008437BD">
        <w:rPr>
          <w:rFonts w:ascii="Times New Roman" w:hAnsi="Times New Roman" w:cs="Times New Roman"/>
        </w:rPr>
        <w:t xml:space="preserve"> et al. (201</w:t>
      </w:r>
      <w:r w:rsidR="00464266">
        <w:rPr>
          <w:rFonts w:ascii="Times New Roman" w:hAnsi="Times New Roman" w:cs="Times New Roman"/>
        </w:rPr>
        <w:t>3</w:t>
      </w:r>
      <w:r w:rsidRPr="008437BD">
        <w:rPr>
          <w:rFonts w:ascii="Times New Roman" w:hAnsi="Times New Roman" w:cs="Times New Roman"/>
        </w:rPr>
        <w:t xml:space="preserve">) reported that providing participants with the correct consensus information reduced the gap between their perceptions of this consensus and the ‘true’ (at least provided) figure, but did not reduce it entirely. This is an example of </w:t>
      </w:r>
      <w:r w:rsidR="00F3150D">
        <w:rPr>
          <w:rFonts w:ascii="Times New Roman" w:hAnsi="Times New Roman" w:cs="Times New Roman"/>
        </w:rPr>
        <w:t>‘</w:t>
      </w:r>
      <w:r w:rsidRPr="008437BD">
        <w:rPr>
          <w:rFonts w:ascii="Times New Roman" w:hAnsi="Times New Roman" w:cs="Times New Roman"/>
        </w:rPr>
        <w:t>conservative</w:t>
      </w:r>
      <w:r w:rsidR="00F3150D">
        <w:rPr>
          <w:rFonts w:ascii="Times New Roman" w:hAnsi="Times New Roman" w:cs="Times New Roman"/>
        </w:rPr>
        <w:t>’</w:t>
      </w:r>
      <w:r w:rsidRPr="008437BD">
        <w:rPr>
          <w:rFonts w:ascii="Times New Roman" w:hAnsi="Times New Roman" w:cs="Times New Roman"/>
        </w:rPr>
        <w:t xml:space="preserve"> belief updating (</w:t>
      </w:r>
      <w:r w:rsidR="00237BA8">
        <w:rPr>
          <w:rFonts w:ascii="Times New Roman" w:eastAsia="Times New Roman" w:hAnsi="Times New Roman"/>
          <w:bCs/>
        </w:rPr>
        <w:t>e.g., Edwards, 1968; Phillips &amp; Edwards, 1966</w:t>
      </w:r>
      <w:r w:rsidR="00F3150D">
        <w:rPr>
          <w:rFonts w:ascii="Times New Roman" w:eastAsia="Times New Roman" w:hAnsi="Times New Roman"/>
          <w:bCs/>
        </w:rPr>
        <w:t>; there is no political connotation to the term</w:t>
      </w:r>
      <w:r w:rsidRPr="008437BD">
        <w:rPr>
          <w:rFonts w:ascii="Times New Roman" w:hAnsi="Times New Roman" w:cs="Times New Roman"/>
        </w:rPr>
        <w:t>). This is a phenomenon that is not specific to</w:t>
      </w:r>
      <w:r w:rsidR="00081CFE" w:rsidRPr="008437BD">
        <w:rPr>
          <w:rFonts w:ascii="Times New Roman" w:hAnsi="Times New Roman" w:cs="Times New Roman"/>
        </w:rPr>
        <w:t xml:space="preserve"> climate change related issues</w:t>
      </w:r>
      <w:r w:rsidR="0069263A">
        <w:rPr>
          <w:rFonts w:ascii="Times New Roman" w:hAnsi="Times New Roman" w:cs="Times New Roman"/>
        </w:rPr>
        <w:t>.</w:t>
      </w:r>
      <w:r w:rsidR="00081CFE" w:rsidRPr="008437BD">
        <w:rPr>
          <w:rFonts w:ascii="Times New Roman" w:hAnsi="Times New Roman" w:cs="Times New Roman"/>
        </w:rPr>
        <w:t xml:space="preserve"> R</w:t>
      </w:r>
      <w:r w:rsidRPr="008437BD">
        <w:rPr>
          <w:rFonts w:ascii="Times New Roman" w:hAnsi="Times New Roman" w:cs="Times New Roman"/>
        </w:rPr>
        <w:t xml:space="preserve">ather, it is observed in such ‘dry’ contexts as the classic </w:t>
      </w:r>
      <w:proofErr w:type="spellStart"/>
      <w:r w:rsidRPr="008437BD">
        <w:rPr>
          <w:rFonts w:ascii="Times New Roman" w:hAnsi="Times New Roman" w:cs="Times New Roman"/>
        </w:rPr>
        <w:t>bookbag</w:t>
      </w:r>
      <w:proofErr w:type="spellEnd"/>
      <w:r w:rsidRPr="008437BD">
        <w:rPr>
          <w:rFonts w:ascii="Times New Roman" w:hAnsi="Times New Roman" w:cs="Times New Roman"/>
        </w:rPr>
        <w:t xml:space="preserve"> and poker chip experiments so popular with cognitive psychologists in the 1960s</w:t>
      </w:r>
      <w:r w:rsidR="00081CFE" w:rsidRPr="008437BD">
        <w:rPr>
          <w:rFonts w:ascii="Times New Roman" w:hAnsi="Times New Roman" w:cs="Times New Roman"/>
        </w:rPr>
        <w:t xml:space="preserve">, in which participants are presented with repeated draws from bags containing coloured chips in varying proportions with the task of </w:t>
      </w:r>
      <w:r w:rsidR="005A6C1F" w:rsidRPr="008437BD">
        <w:rPr>
          <w:rFonts w:ascii="Times New Roman" w:hAnsi="Times New Roman" w:cs="Times New Roman"/>
        </w:rPr>
        <w:t xml:space="preserve">inferring </w:t>
      </w:r>
      <w:r w:rsidR="005A6C1F" w:rsidRPr="008437BD">
        <w:rPr>
          <w:rFonts w:ascii="Times New Roman" w:hAnsi="Times New Roman" w:cs="Times New Roman"/>
        </w:rPr>
        <w:lastRenderedPageBreak/>
        <w:t xml:space="preserve">the bag composition (for a recent review see e.g., Hahn &amp; Harris, 2014). </w:t>
      </w:r>
      <w:r w:rsidRPr="008437BD">
        <w:rPr>
          <w:rFonts w:ascii="Times New Roman" w:hAnsi="Times New Roman" w:cs="Times New Roman"/>
        </w:rPr>
        <w:t>A number of poss</w:t>
      </w:r>
      <w:r w:rsidR="00081CFE" w:rsidRPr="008437BD">
        <w:rPr>
          <w:rFonts w:ascii="Times New Roman" w:hAnsi="Times New Roman" w:cs="Times New Roman"/>
        </w:rPr>
        <w:t>i</w:t>
      </w:r>
      <w:r w:rsidRPr="008437BD">
        <w:rPr>
          <w:rFonts w:ascii="Times New Roman" w:hAnsi="Times New Roman" w:cs="Times New Roman"/>
        </w:rPr>
        <w:t>ble explanations have been advanced for conservatism</w:t>
      </w:r>
      <w:r w:rsidR="00F654B7" w:rsidRPr="008437BD">
        <w:rPr>
          <w:rFonts w:ascii="Times New Roman" w:hAnsi="Times New Roman" w:cs="Times New Roman"/>
        </w:rPr>
        <w:t xml:space="preserve">, including limitations in human information aggregation or failures to appreciate accurately the </w:t>
      </w:r>
      <w:proofErr w:type="spellStart"/>
      <w:r w:rsidR="00F654B7" w:rsidRPr="008437BD">
        <w:rPr>
          <w:rFonts w:ascii="Times New Roman" w:hAnsi="Times New Roman" w:cs="Times New Roman"/>
        </w:rPr>
        <w:t>diagnosticity</w:t>
      </w:r>
      <w:proofErr w:type="spellEnd"/>
      <w:r w:rsidR="00F654B7" w:rsidRPr="008437BD">
        <w:rPr>
          <w:rFonts w:ascii="Times New Roman" w:hAnsi="Times New Roman" w:cs="Times New Roman"/>
        </w:rPr>
        <w:t xml:space="preserve"> of evidence</w:t>
      </w:r>
      <w:r w:rsidRPr="008437BD">
        <w:rPr>
          <w:rFonts w:ascii="Times New Roman" w:hAnsi="Times New Roman" w:cs="Times New Roman"/>
        </w:rPr>
        <w:t xml:space="preserve"> (see </w:t>
      </w:r>
      <w:r w:rsidR="0069263A">
        <w:rPr>
          <w:rFonts w:ascii="Times New Roman" w:hAnsi="Times New Roman" w:cs="Times New Roman"/>
        </w:rPr>
        <w:t>e.g., Edwards, 1968</w:t>
      </w:r>
      <w:r w:rsidRPr="008437BD">
        <w:rPr>
          <w:rFonts w:ascii="Times New Roman" w:hAnsi="Times New Roman" w:cs="Times New Roman"/>
        </w:rPr>
        <w:t xml:space="preserve">). </w:t>
      </w:r>
      <w:r w:rsidR="000E5F2F" w:rsidRPr="008437BD">
        <w:rPr>
          <w:rFonts w:ascii="Times New Roman" w:hAnsi="Times New Roman" w:cs="Times New Roman"/>
        </w:rPr>
        <w:t xml:space="preserve"> However, for </w:t>
      </w:r>
      <w:r w:rsidRPr="008437BD">
        <w:rPr>
          <w:rFonts w:ascii="Times New Roman" w:hAnsi="Times New Roman" w:cs="Times New Roman"/>
        </w:rPr>
        <w:t>participant</w:t>
      </w:r>
      <w:r w:rsidR="002F002B">
        <w:rPr>
          <w:rFonts w:ascii="Times New Roman" w:hAnsi="Times New Roman" w:cs="Times New Roman"/>
        </w:rPr>
        <w:t>s</w:t>
      </w:r>
      <w:r w:rsidRPr="008437BD">
        <w:rPr>
          <w:rFonts w:ascii="Times New Roman" w:hAnsi="Times New Roman" w:cs="Times New Roman"/>
        </w:rPr>
        <w:t>’ response</w:t>
      </w:r>
      <w:r w:rsidR="000E5F2F" w:rsidRPr="008437BD">
        <w:rPr>
          <w:rFonts w:ascii="Times New Roman" w:hAnsi="Times New Roman" w:cs="Times New Roman"/>
        </w:rPr>
        <w:t>s</w:t>
      </w:r>
      <w:r w:rsidRPr="008437BD">
        <w:rPr>
          <w:rFonts w:ascii="Times New Roman" w:hAnsi="Times New Roman" w:cs="Times New Roman"/>
        </w:rPr>
        <w:t xml:space="preserve"> to information about </w:t>
      </w:r>
      <w:r w:rsidR="000E5F2F" w:rsidRPr="008437BD">
        <w:rPr>
          <w:rFonts w:ascii="Times New Roman" w:hAnsi="Times New Roman" w:cs="Times New Roman"/>
        </w:rPr>
        <w:t xml:space="preserve">degree </w:t>
      </w:r>
      <w:r w:rsidRPr="008437BD">
        <w:rPr>
          <w:rFonts w:ascii="Times New Roman" w:hAnsi="Times New Roman" w:cs="Times New Roman"/>
        </w:rPr>
        <w:t>of consensus on climate change, a</w:t>
      </w:r>
      <w:r w:rsidR="00203102">
        <w:rPr>
          <w:rFonts w:ascii="Times New Roman" w:hAnsi="Times New Roman" w:cs="Times New Roman"/>
        </w:rPr>
        <w:t xml:space="preserve"> rational</w:t>
      </w:r>
      <w:r w:rsidRPr="008437BD">
        <w:rPr>
          <w:rFonts w:ascii="Times New Roman" w:hAnsi="Times New Roman" w:cs="Times New Roman"/>
        </w:rPr>
        <w:t xml:space="preserve"> </w:t>
      </w:r>
      <w:r w:rsidR="00BF536C" w:rsidRPr="008437BD">
        <w:rPr>
          <w:rFonts w:ascii="Times New Roman" w:hAnsi="Times New Roman" w:cs="Times New Roman"/>
        </w:rPr>
        <w:t>alternative</w:t>
      </w:r>
      <w:r w:rsidRPr="008437BD">
        <w:rPr>
          <w:rFonts w:ascii="Times New Roman" w:hAnsi="Times New Roman" w:cs="Times New Roman"/>
        </w:rPr>
        <w:t xml:space="preserve"> explanation for conservatism outlined in Corner, Harris and Hahn (2010) seems relevant. Corner et al. pointed out that in situations where information is received from a ‘source’ (i.e., it is not directly observed</w:t>
      </w:r>
      <w:r w:rsidR="00BF536C" w:rsidRPr="008437BD">
        <w:rPr>
          <w:rFonts w:ascii="Times New Roman" w:hAnsi="Times New Roman" w:cs="Times New Roman"/>
        </w:rPr>
        <w:t xml:space="preserve">), </w:t>
      </w:r>
      <w:r w:rsidRPr="008437BD">
        <w:rPr>
          <w:rFonts w:ascii="Times New Roman" w:hAnsi="Times New Roman" w:cs="Times New Roman"/>
        </w:rPr>
        <w:t xml:space="preserve">one </w:t>
      </w:r>
      <w:r w:rsidRPr="00AD1D84">
        <w:rPr>
          <w:rFonts w:ascii="Times New Roman" w:hAnsi="Times New Roman" w:cs="Times New Roman"/>
          <w:i/>
        </w:rPr>
        <w:t>should</w:t>
      </w:r>
      <w:r w:rsidRPr="00AD1D84">
        <w:rPr>
          <w:rFonts w:ascii="Times New Roman" w:hAnsi="Times New Roman" w:cs="Times New Roman"/>
        </w:rPr>
        <w:t xml:space="preserve"> </w:t>
      </w:r>
      <w:r w:rsidR="00BF536C" w:rsidRPr="00AD1D84">
        <w:rPr>
          <w:rFonts w:ascii="Times New Roman" w:hAnsi="Times New Roman" w:cs="Times New Roman"/>
        </w:rPr>
        <w:t xml:space="preserve">typically </w:t>
      </w:r>
      <w:r w:rsidRPr="00AD1D84">
        <w:rPr>
          <w:rFonts w:ascii="Times New Roman" w:hAnsi="Times New Roman" w:cs="Times New Roman"/>
        </w:rPr>
        <w:t xml:space="preserve">not update one’s belief as much as </w:t>
      </w:r>
      <w:r w:rsidR="00BF536C" w:rsidRPr="00AD1D84">
        <w:rPr>
          <w:rFonts w:ascii="Times New Roman" w:hAnsi="Times New Roman" w:cs="Times New Roman"/>
        </w:rPr>
        <w:t xml:space="preserve">if one had directly received the evidence oneself. </w:t>
      </w:r>
      <w:r w:rsidRPr="00AD1D84">
        <w:rPr>
          <w:rFonts w:ascii="Times New Roman" w:hAnsi="Times New Roman" w:cs="Times New Roman"/>
        </w:rPr>
        <w:t xml:space="preserve">It is very rare that one receives information from a source </w:t>
      </w:r>
      <w:proofErr w:type="gramStart"/>
      <w:r w:rsidR="00A5155B">
        <w:rPr>
          <w:rFonts w:ascii="Times New Roman" w:hAnsi="Times New Roman" w:cs="Times New Roman"/>
        </w:rPr>
        <w:t>who</w:t>
      </w:r>
      <w:proofErr w:type="gramEnd"/>
      <w:r w:rsidR="00BF536C" w:rsidRPr="00AD1D84">
        <w:rPr>
          <w:rFonts w:ascii="Times New Roman" w:hAnsi="Times New Roman" w:cs="Times New Roman"/>
        </w:rPr>
        <w:t xml:space="preserve"> can be considered completely infallible (i.e.,</w:t>
      </w:r>
      <w:r w:rsidRPr="00AD1D84">
        <w:rPr>
          <w:rFonts w:ascii="Times New Roman" w:hAnsi="Times New Roman" w:cs="Times New Roman"/>
        </w:rPr>
        <w:t xml:space="preserve"> 100% reliable). Consequently, the persuasi</w:t>
      </w:r>
      <w:r w:rsidR="0014575D" w:rsidRPr="00AD1D84">
        <w:rPr>
          <w:rFonts w:ascii="Times New Roman" w:hAnsi="Times New Roman" w:cs="Times New Roman"/>
        </w:rPr>
        <w:t>veness of information received via</w:t>
      </w:r>
      <w:r w:rsidRPr="00AD1D84">
        <w:rPr>
          <w:rFonts w:ascii="Times New Roman" w:hAnsi="Times New Roman" w:cs="Times New Roman"/>
        </w:rPr>
        <w:t xml:space="preserve"> </w:t>
      </w:r>
      <w:r w:rsidR="0014575D" w:rsidRPr="00AD1D84">
        <w:rPr>
          <w:rFonts w:ascii="Times New Roman" w:hAnsi="Times New Roman" w:cs="Times New Roman"/>
        </w:rPr>
        <w:t xml:space="preserve">others </w:t>
      </w:r>
      <w:r w:rsidRPr="00AD1D84">
        <w:rPr>
          <w:rFonts w:ascii="Times New Roman" w:hAnsi="Times New Roman" w:cs="Times New Roman"/>
        </w:rPr>
        <w:t xml:space="preserve">will necessarily be diluted to some degree, as prescribed by a Bayesian analysis of source reliability (e.g., Corner et al., 2010; Hahn, Harris &amp; Corner, 2009). </w:t>
      </w:r>
      <w:r w:rsidR="0014575D" w:rsidRPr="00AD1D84">
        <w:rPr>
          <w:rFonts w:ascii="Times New Roman" w:hAnsi="Times New Roman" w:cs="Times New Roman"/>
        </w:rPr>
        <w:t>T</w:t>
      </w:r>
      <w:r w:rsidR="00F855D7" w:rsidRPr="00F855D7">
        <w:rPr>
          <w:rFonts w:ascii="Times New Roman" w:hAnsi="Times New Roman" w:cs="Times New Roman"/>
        </w:rPr>
        <w:t xml:space="preserve">he </w:t>
      </w:r>
      <w:r w:rsidR="00F855D7">
        <w:rPr>
          <w:rFonts w:ascii="Times New Roman" w:hAnsi="Times New Roman" w:cs="Times New Roman"/>
        </w:rPr>
        <w:t>‘conservative belief updating’ concerning consensus among climate scientists displayed by</w:t>
      </w:r>
      <w:r w:rsidRPr="00AD1D84">
        <w:rPr>
          <w:rFonts w:ascii="Times New Roman" w:hAnsi="Times New Roman" w:cs="Times New Roman"/>
        </w:rPr>
        <w:t xml:space="preserve"> participants in </w:t>
      </w:r>
      <w:proofErr w:type="spellStart"/>
      <w:r w:rsidRPr="00AD1D84">
        <w:rPr>
          <w:rFonts w:ascii="Times New Roman" w:hAnsi="Times New Roman" w:cs="Times New Roman"/>
        </w:rPr>
        <w:t>Lewandowsky</w:t>
      </w:r>
      <w:proofErr w:type="spellEnd"/>
      <w:r w:rsidR="00123D1E">
        <w:rPr>
          <w:rFonts w:ascii="Times New Roman" w:hAnsi="Times New Roman" w:cs="Times New Roman"/>
        </w:rPr>
        <w:t xml:space="preserve"> et al.’s </w:t>
      </w:r>
      <w:r w:rsidRPr="00AD1D84">
        <w:rPr>
          <w:rFonts w:ascii="Times New Roman" w:hAnsi="Times New Roman" w:cs="Times New Roman"/>
        </w:rPr>
        <w:t xml:space="preserve"> (201</w:t>
      </w:r>
      <w:r w:rsidR="00123D1E">
        <w:rPr>
          <w:rFonts w:ascii="Times New Roman" w:hAnsi="Times New Roman" w:cs="Times New Roman"/>
        </w:rPr>
        <w:t>3</w:t>
      </w:r>
      <w:r w:rsidRPr="00AD1D84">
        <w:rPr>
          <w:rFonts w:ascii="Times New Roman" w:hAnsi="Times New Roman" w:cs="Times New Roman"/>
        </w:rPr>
        <w:t xml:space="preserve">) study might </w:t>
      </w:r>
      <w:r w:rsidR="0014575D" w:rsidRPr="00AD1D84">
        <w:rPr>
          <w:rFonts w:ascii="Times New Roman" w:hAnsi="Times New Roman" w:cs="Times New Roman"/>
        </w:rPr>
        <w:t xml:space="preserve">thus </w:t>
      </w:r>
      <w:r w:rsidRPr="00AD1D84">
        <w:rPr>
          <w:rFonts w:ascii="Times New Roman" w:hAnsi="Times New Roman" w:cs="Times New Roman"/>
        </w:rPr>
        <w:t xml:space="preserve">well be evidence of rational belief updating in the light of information from a source that is </w:t>
      </w:r>
      <w:r w:rsidR="00BF536C" w:rsidRPr="00AD1D84">
        <w:rPr>
          <w:rFonts w:ascii="Times New Roman" w:hAnsi="Times New Roman" w:cs="Times New Roman"/>
        </w:rPr>
        <w:t xml:space="preserve">seen as less than perfectly </w:t>
      </w:r>
      <w:r w:rsidRPr="00AD1D84">
        <w:rPr>
          <w:rFonts w:ascii="Times New Roman" w:hAnsi="Times New Roman" w:cs="Times New Roman"/>
        </w:rPr>
        <w:t>reliable.</w:t>
      </w:r>
    </w:p>
    <w:p w14:paraId="7D0A8BA1" w14:textId="2CAE7DCC" w:rsidR="003F5ACE" w:rsidRPr="00AD1D84" w:rsidRDefault="00AD1D84" w:rsidP="00490E29">
      <w:pPr>
        <w:spacing w:line="360" w:lineRule="auto"/>
        <w:ind w:firstLine="720"/>
        <w:rPr>
          <w:rFonts w:ascii="Times New Roman" w:hAnsi="Times New Roman" w:cs="Times New Roman"/>
        </w:rPr>
      </w:pPr>
      <w:r>
        <w:rPr>
          <w:rFonts w:ascii="Times New Roman" w:hAnsi="Times New Roman" w:cs="Times New Roman"/>
        </w:rPr>
        <w:t xml:space="preserve">Superficially, adjusting one’s belief less because a </w:t>
      </w:r>
      <w:r w:rsidR="003F5ACE" w:rsidRPr="00AD1D84">
        <w:rPr>
          <w:rFonts w:ascii="Times New Roman" w:hAnsi="Times New Roman" w:cs="Times New Roman"/>
        </w:rPr>
        <w:t xml:space="preserve">source </w:t>
      </w:r>
      <w:r>
        <w:rPr>
          <w:rFonts w:ascii="Times New Roman" w:hAnsi="Times New Roman" w:cs="Times New Roman"/>
        </w:rPr>
        <w:t>is viewed as</w:t>
      </w:r>
      <w:r w:rsidR="003F5ACE" w:rsidRPr="00AD1D84">
        <w:rPr>
          <w:rFonts w:ascii="Times New Roman" w:hAnsi="Times New Roman" w:cs="Times New Roman"/>
        </w:rPr>
        <w:t xml:space="preserve"> </w:t>
      </w:r>
      <w:r>
        <w:rPr>
          <w:rFonts w:ascii="Times New Roman" w:hAnsi="Times New Roman" w:cs="Times New Roman"/>
        </w:rPr>
        <w:t xml:space="preserve">less than </w:t>
      </w:r>
      <w:r w:rsidR="003F5ACE" w:rsidRPr="00AD1D84">
        <w:rPr>
          <w:rFonts w:ascii="Times New Roman" w:hAnsi="Times New Roman" w:cs="Times New Roman"/>
        </w:rPr>
        <w:t>fully</w:t>
      </w:r>
      <w:r w:rsidR="002F002B">
        <w:rPr>
          <w:rFonts w:ascii="Times New Roman" w:hAnsi="Times New Roman" w:cs="Times New Roman"/>
        </w:rPr>
        <w:t xml:space="preserve"> reliable</w:t>
      </w:r>
      <w:r w:rsidR="003F5ACE" w:rsidRPr="00AD1D84">
        <w:rPr>
          <w:rFonts w:ascii="Times New Roman" w:hAnsi="Times New Roman" w:cs="Times New Roman"/>
        </w:rPr>
        <w:t xml:space="preserve"> </w:t>
      </w:r>
      <w:r w:rsidR="00211AA8">
        <w:rPr>
          <w:rFonts w:ascii="Times New Roman" w:hAnsi="Times New Roman" w:cs="Times New Roman"/>
        </w:rPr>
        <w:t xml:space="preserve">(as in </w:t>
      </w:r>
      <w:proofErr w:type="spellStart"/>
      <w:r w:rsidR="00211AA8">
        <w:rPr>
          <w:rFonts w:ascii="Times New Roman" w:hAnsi="Times New Roman" w:cs="Times New Roman"/>
        </w:rPr>
        <w:t>Kahan</w:t>
      </w:r>
      <w:proofErr w:type="spellEnd"/>
      <w:r w:rsidR="00211AA8">
        <w:rPr>
          <w:rFonts w:ascii="Times New Roman" w:hAnsi="Times New Roman" w:cs="Times New Roman"/>
        </w:rPr>
        <w:t xml:space="preserve"> et al. 2011) </w:t>
      </w:r>
      <w:r>
        <w:rPr>
          <w:rFonts w:ascii="Times New Roman" w:hAnsi="Times New Roman" w:cs="Times New Roman"/>
        </w:rPr>
        <w:t>may seem similar to ‘</w:t>
      </w:r>
      <w:r w:rsidR="003F5ACE" w:rsidRPr="00AD1D84">
        <w:rPr>
          <w:rFonts w:ascii="Times New Roman" w:hAnsi="Times New Roman" w:cs="Times New Roman"/>
        </w:rPr>
        <w:t>motivated</w:t>
      </w:r>
      <w:r>
        <w:rPr>
          <w:rFonts w:ascii="Times New Roman" w:hAnsi="Times New Roman" w:cs="Times New Roman"/>
        </w:rPr>
        <w:t xml:space="preserve"> reasoning’</w:t>
      </w:r>
      <w:r w:rsidR="003F5ACE" w:rsidRPr="00AD1D84">
        <w:rPr>
          <w:rFonts w:ascii="Times New Roman" w:hAnsi="Times New Roman" w:cs="Times New Roman"/>
        </w:rPr>
        <w:t>: One adjusts one’s perception of the reliability of the source, so as to maintain a preferred belief</w:t>
      </w:r>
      <w:r w:rsidR="00143EB7" w:rsidRPr="00AD1D84">
        <w:rPr>
          <w:rFonts w:ascii="Times New Roman" w:hAnsi="Times New Roman" w:cs="Times New Roman"/>
        </w:rPr>
        <w:t xml:space="preserve"> (for a review of motivated reasoning, see </w:t>
      </w:r>
      <w:proofErr w:type="spellStart"/>
      <w:r w:rsidR="00143EB7" w:rsidRPr="00AD1D84">
        <w:rPr>
          <w:rFonts w:ascii="Times New Roman" w:hAnsi="Times New Roman" w:cs="Times New Roman"/>
        </w:rPr>
        <w:t>Kunda</w:t>
      </w:r>
      <w:proofErr w:type="spellEnd"/>
      <w:r w:rsidR="00143EB7" w:rsidRPr="00AD1D84">
        <w:rPr>
          <w:rFonts w:ascii="Times New Roman" w:hAnsi="Times New Roman" w:cs="Times New Roman"/>
        </w:rPr>
        <w:t>, 1990; for a recent critique see Hahn &amp; Harris, 2014)</w:t>
      </w:r>
      <w:r w:rsidR="003F5ACE" w:rsidRPr="00AD1D84">
        <w:rPr>
          <w:rFonts w:ascii="Times New Roman" w:hAnsi="Times New Roman" w:cs="Times New Roman"/>
        </w:rPr>
        <w:t>. It is important to note, however, that an infallible source is the exception rather than the rule</w:t>
      </w:r>
      <w:r w:rsidR="00DA3DAB">
        <w:rPr>
          <w:rFonts w:ascii="Times New Roman" w:hAnsi="Times New Roman" w:cs="Times New Roman"/>
        </w:rPr>
        <w:t xml:space="preserve">, and even trustworthy sources make honest mistakes. </w:t>
      </w:r>
      <w:r w:rsidR="003F5ACE" w:rsidRPr="00AD1D84">
        <w:rPr>
          <w:rFonts w:ascii="Times New Roman" w:hAnsi="Times New Roman" w:cs="Times New Roman"/>
        </w:rPr>
        <w:t xml:space="preserve">This corresponds to </w:t>
      </w:r>
      <w:proofErr w:type="spellStart"/>
      <w:r w:rsidR="003F5ACE" w:rsidRPr="00AD1D84">
        <w:rPr>
          <w:rFonts w:ascii="Times New Roman" w:hAnsi="Times New Roman" w:cs="Times New Roman"/>
        </w:rPr>
        <w:t>Schum’s</w:t>
      </w:r>
      <w:proofErr w:type="spellEnd"/>
      <w:r w:rsidR="003F5ACE" w:rsidRPr="00AD1D84">
        <w:rPr>
          <w:rFonts w:ascii="Times New Roman" w:hAnsi="Times New Roman" w:cs="Times New Roman"/>
        </w:rPr>
        <w:t xml:space="preserve"> (1994) distinction between a witness’</w:t>
      </w:r>
      <w:r w:rsidR="00CC42BE">
        <w:rPr>
          <w:rFonts w:ascii="Times New Roman" w:hAnsi="Times New Roman" w:cs="Times New Roman"/>
        </w:rPr>
        <w:t>s</w:t>
      </w:r>
      <w:r w:rsidR="003F5ACE" w:rsidRPr="00AD1D84">
        <w:rPr>
          <w:rFonts w:ascii="Times New Roman" w:hAnsi="Times New Roman" w:cs="Times New Roman"/>
        </w:rPr>
        <w:t xml:space="preserve"> veracity/objectivity and their sensitivity. A source high in veracity will </w:t>
      </w:r>
      <w:r w:rsidR="005A0930">
        <w:rPr>
          <w:rFonts w:ascii="Times New Roman" w:hAnsi="Times New Roman" w:cs="Times New Roman"/>
        </w:rPr>
        <w:t xml:space="preserve">faithfully </w:t>
      </w:r>
      <w:r w:rsidR="003F5ACE" w:rsidRPr="00AD1D84">
        <w:rPr>
          <w:rFonts w:ascii="Times New Roman" w:hAnsi="Times New Roman" w:cs="Times New Roman"/>
        </w:rPr>
        <w:t>report what they believe is the truth, whilst a source high in sensitivity will hold a belief that is close to the objective truth.</w:t>
      </w:r>
      <w:r w:rsidR="00DA3DAB">
        <w:rPr>
          <w:rFonts w:ascii="Times New Roman" w:hAnsi="Times New Roman" w:cs="Times New Roman"/>
        </w:rPr>
        <w:t xml:space="preserve"> Veracity and accuracy are independent of one another </w:t>
      </w:r>
      <w:r w:rsidR="005A0930">
        <w:rPr>
          <w:rFonts w:ascii="Times New Roman" w:hAnsi="Times New Roman" w:cs="Times New Roman"/>
        </w:rPr>
        <w:t xml:space="preserve">in that </w:t>
      </w:r>
      <w:proofErr w:type="spellStart"/>
      <w:r w:rsidR="00DA3DAB">
        <w:rPr>
          <w:rFonts w:ascii="Times New Roman" w:hAnsi="Times New Roman" w:cs="Times New Roman"/>
        </w:rPr>
        <w:t>knowledgable</w:t>
      </w:r>
      <w:proofErr w:type="spellEnd"/>
      <w:r w:rsidR="00DA3DAB">
        <w:rPr>
          <w:rFonts w:ascii="Times New Roman" w:hAnsi="Times New Roman" w:cs="Times New Roman"/>
        </w:rPr>
        <w:t xml:space="preserve"> sources can intentionally mislead</w:t>
      </w:r>
      <w:r w:rsidR="00927BA7">
        <w:rPr>
          <w:rFonts w:ascii="Times New Roman" w:hAnsi="Times New Roman" w:cs="Times New Roman"/>
        </w:rPr>
        <w:t>,</w:t>
      </w:r>
      <w:r w:rsidR="00DA3DAB">
        <w:rPr>
          <w:rFonts w:ascii="Times New Roman" w:hAnsi="Times New Roman" w:cs="Times New Roman"/>
        </w:rPr>
        <w:t xml:space="preserve"> and t</w:t>
      </w:r>
      <w:r w:rsidR="003F5ACE" w:rsidRPr="00AD1D84">
        <w:rPr>
          <w:rFonts w:ascii="Times New Roman" w:hAnsi="Times New Roman" w:cs="Times New Roman"/>
        </w:rPr>
        <w:t xml:space="preserve">his distinction </w:t>
      </w:r>
      <w:r w:rsidR="000809F0">
        <w:rPr>
          <w:rFonts w:ascii="Times New Roman" w:hAnsi="Times New Roman" w:cs="Times New Roman"/>
        </w:rPr>
        <w:t xml:space="preserve">between </w:t>
      </w:r>
      <w:r w:rsidR="000809F0" w:rsidRPr="00AD1D84">
        <w:rPr>
          <w:rFonts w:ascii="Times New Roman" w:hAnsi="Times New Roman" w:cs="Times New Roman"/>
        </w:rPr>
        <w:t>source trustworthiness (veracity/objectivity) and expertise (sensitivity)</w:t>
      </w:r>
      <w:r w:rsidR="000809F0">
        <w:rPr>
          <w:rFonts w:ascii="Times New Roman" w:hAnsi="Times New Roman" w:cs="Times New Roman"/>
        </w:rPr>
        <w:t xml:space="preserve"> </w:t>
      </w:r>
      <w:r w:rsidR="00DA3DAB">
        <w:rPr>
          <w:rFonts w:ascii="Times New Roman" w:hAnsi="Times New Roman" w:cs="Times New Roman"/>
        </w:rPr>
        <w:t xml:space="preserve">seems relevant also </w:t>
      </w:r>
      <w:r w:rsidR="003F5ACE" w:rsidRPr="00AD1D84">
        <w:rPr>
          <w:rFonts w:ascii="Times New Roman" w:hAnsi="Times New Roman" w:cs="Times New Roman"/>
        </w:rPr>
        <w:t>when consider</w:t>
      </w:r>
      <w:r w:rsidR="00DA3DAB">
        <w:rPr>
          <w:rFonts w:ascii="Times New Roman" w:hAnsi="Times New Roman" w:cs="Times New Roman"/>
        </w:rPr>
        <w:t>ing</w:t>
      </w:r>
      <w:r w:rsidR="003F5ACE" w:rsidRPr="00AD1D84">
        <w:rPr>
          <w:rFonts w:ascii="Times New Roman" w:hAnsi="Times New Roman" w:cs="Times New Roman"/>
        </w:rPr>
        <w:t xml:space="preserve"> how best to communicate scientific consensus information to people. </w:t>
      </w:r>
    </w:p>
    <w:p w14:paraId="74C66F2A" w14:textId="35477A7A" w:rsidR="0065624E" w:rsidRPr="00AD1D84" w:rsidRDefault="003F5ACE" w:rsidP="00490E29">
      <w:pPr>
        <w:spacing w:line="360" w:lineRule="auto"/>
        <w:ind w:firstLine="720"/>
        <w:rPr>
          <w:rFonts w:ascii="Times New Roman" w:hAnsi="Times New Roman" w:cs="Times New Roman"/>
        </w:rPr>
      </w:pPr>
      <w:r w:rsidRPr="00AD1D84">
        <w:rPr>
          <w:rFonts w:ascii="Times New Roman" w:hAnsi="Times New Roman" w:cs="Times New Roman"/>
        </w:rPr>
        <w:t xml:space="preserve">A consideration of source reliability also enables one to capture </w:t>
      </w:r>
      <w:r w:rsidR="00C22EE6">
        <w:rPr>
          <w:rFonts w:ascii="Times New Roman" w:hAnsi="Times New Roman" w:cs="Times New Roman"/>
        </w:rPr>
        <w:t>other</w:t>
      </w:r>
      <w:r w:rsidR="00D91275">
        <w:rPr>
          <w:rFonts w:ascii="Times New Roman" w:hAnsi="Times New Roman" w:cs="Times New Roman"/>
        </w:rPr>
        <w:t xml:space="preserve"> </w:t>
      </w:r>
      <w:r w:rsidRPr="00AD1D84">
        <w:rPr>
          <w:rFonts w:ascii="Times New Roman" w:hAnsi="Times New Roman" w:cs="Times New Roman"/>
        </w:rPr>
        <w:t xml:space="preserve">results </w:t>
      </w:r>
      <w:r w:rsidR="00D91275">
        <w:rPr>
          <w:rFonts w:ascii="Times New Roman" w:hAnsi="Times New Roman" w:cs="Times New Roman"/>
        </w:rPr>
        <w:t xml:space="preserve">that have been taken to reflect motivated reasoning and that are </w:t>
      </w:r>
      <w:r w:rsidR="00BB4697">
        <w:rPr>
          <w:rFonts w:ascii="Times New Roman" w:hAnsi="Times New Roman" w:cs="Times New Roman"/>
        </w:rPr>
        <w:t xml:space="preserve">widely </w:t>
      </w:r>
      <w:r w:rsidRPr="00AD1D84">
        <w:rPr>
          <w:rFonts w:ascii="Times New Roman" w:hAnsi="Times New Roman" w:cs="Times New Roman"/>
        </w:rPr>
        <w:t xml:space="preserve">considered to be irrational, </w:t>
      </w:r>
      <w:r w:rsidR="000E423A">
        <w:rPr>
          <w:rFonts w:ascii="Times New Roman" w:hAnsi="Times New Roman" w:cs="Times New Roman"/>
        </w:rPr>
        <w:t>in particular</w:t>
      </w:r>
      <w:r w:rsidR="00D91275">
        <w:rPr>
          <w:rFonts w:ascii="Times New Roman" w:hAnsi="Times New Roman" w:cs="Times New Roman"/>
        </w:rPr>
        <w:t xml:space="preserve"> </w:t>
      </w:r>
      <w:r w:rsidRPr="00AD1D84">
        <w:rPr>
          <w:rFonts w:ascii="Times New Roman" w:hAnsi="Times New Roman" w:cs="Times New Roman"/>
        </w:rPr>
        <w:t xml:space="preserve">belief polarization. Belief polarization is the phenomenon </w:t>
      </w:r>
      <w:r w:rsidRPr="00AD1D84">
        <w:rPr>
          <w:rFonts w:ascii="Times New Roman" w:hAnsi="Times New Roman" w:cs="Times New Roman"/>
        </w:rPr>
        <w:lastRenderedPageBreak/>
        <w:t>whereby the same piece of information draws different (indeed, opposite) conclusions from different people. Such a result is frequently observed in response to climate change information (see e.g., Cook</w:t>
      </w:r>
      <w:r w:rsidR="000A0D16">
        <w:rPr>
          <w:rFonts w:ascii="Times New Roman" w:hAnsi="Times New Roman" w:cs="Times New Roman"/>
        </w:rPr>
        <w:t xml:space="preserve"> &amp; </w:t>
      </w:r>
      <w:proofErr w:type="spellStart"/>
      <w:r w:rsidR="000A0D16">
        <w:rPr>
          <w:rFonts w:ascii="Times New Roman" w:hAnsi="Times New Roman" w:cs="Times New Roman"/>
        </w:rPr>
        <w:t>Lewandowsky</w:t>
      </w:r>
      <w:proofErr w:type="spellEnd"/>
      <w:r w:rsidR="000A0D16">
        <w:rPr>
          <w:rFonts w:ascii="Times New Roman" w:hAnsi="Times New Roman" w:cs="Times New Roman"/>
        </w:rPr>
        <w:t xml:space="preserve">, </w:t>
      </w:r>
      <w:r w:rsidRPr="00AD1D84">
        <w:rPr>
          <w:rFonts w:ascii="Times New Roman" w:hAnsi="Times New Roman" w:cs="Times New Roman"/>
        </w:rPr>
        <w:t xml:space="preserve">this volume, and references therein; Corner et al., 2012). </w:t>
      </w:r>
      <w:proofErr w:type="spellStart"/>
      <w:r w:rsidRPr="00AD1D84">
        <w:rPr>
          <w:rFonts w:ascii="Times New Roman" w:hAnsi="Times New Roman" w:cs="Times New Roman"/>
        </w:rPr>
        <w:t>Jern</w:t>
      </w:r>
      <w:proofErr w:type="spellEnd"/>
      <w:r w:rsidRPr="00AD1D84">
        <w:rPr>
          <w:rFonts w:ascii="Times New Roman" w:hAnsi="Times New Roman" w:cs="Times New Roman"/>
        </w:rPr>
        <w:t>, Chang and Kemp (</w:t>
      </w:r>
      <w:r w:rsidR="00AE794F">
        <w:rPr>
          <w:rFonts w:ascii="Times New Roman" w:hAnsi="Times New Roman" w:cs="Times New Roman"/>
        </w:rPr>
        <w:t>2014</w:t>
      </w:r>
      <w:r w:rsidRPr="00AD1D84">
        <w:rPr>
          <w:rFonts w:ascii="Times New Roman" w:hAnsi="Times New Roman" w:cs="Times New Roman"/>
        </w:rPr>
        <w:t>, see also, Coo</w:t>
      </w:r>
      <w:r w:rsidR="000A0D16">
        <w:rPr>
          <w:rFonts w:ascii="Times New Roman" w:hAnsi="Times New Roman" w:cs="Times New Roman"/>
        </w:rPr>
        <w:t xml:space="preserve">k &amp; </w:t>
      </w:r>
      <w:proofErr w:type="spellStart"/>
      <w:r w:rsidR="000A0D16">
        <w:rPr>
          <w:rFonts w:ascii="Times New Roman" w:hAnsi="Times New Roman" w:cs="Times New Roman"/>
        </w:rPr>
        <w:t>Lewandowsky</w:t>
      </w:r>
      <w:proofErr w:type="spellEnd"/>
      <w:r w:rsidR="000A0D16">
        <w:rPr>
          <w:rFonts w:ascii="Times New Roman" w:hAnsi="Times New Roman" w:cs="Times New Roman"/>
        </w:rPr>
        <w:t>,</w:t>
      </w:r>
      <w:r w:rsidRPr="00AD1D84">
        <w:rPr>
          <w:rFonts w:ascii="Times New Roman" w:hAnsi="Times New Roman" w:cs="Times New Roman"/>
        </w:rPr>
        <w:t xml:space="preserve"> this volume in a climate change context) show how rational agents, who update their beliefs normatively</w:t>
      </w:r>
      <w:r w:rsidR="002F002B">
        <w:rPr>
          <w:rFonts w:ascii="Times New Roman" w:hAnsi="Times New Roman" w:cs="Times New Roman"/>
        </w:rPr>
        <w:t xml:space="preserve"> -</w:t>
      </w:r>
      <w:r w:rsidRPr="00AD1D84">
        <w:rPr>
          <w:rFonts w:ascii="Times New Roman" w:hAnsi="Times New Roman" w:cs="Times New Roman"/>
        </w:rPr>
        <w:t xml:space="preserve"> in line with Bayes’ theorem</w:t>
      </w:r>
      <w:r w:rsidR="00305357">
        <w:rPr>
          <w:rFonts w:ascii="Times New Roman" w:hAnsi="Times New Roman" w:cs="Times New Roman"/>
        </w:rPr>
        <w:t>-</w:t>
      </w:r>
      <w:r w:rsidRPr="00AD1D84">
        <w:rPr>
          <w:rFonts w:ascii="Times New Roman" w:hAnsi="Times New Roman" w:cs="Times New Roman"/>
        </w:rPr>
        <w:t xml:space="preserve"> may change their beliefs in opposite directions, given the same piece of evidence, simply because they have different underlying causal models of the world. Of direct relevance to the current discussion, where evidence is received via testimony</w:t>
      </w:r>
      <w:r w:rsidR="00695B5E">
        <w:rPr>
          <w:rFonts w:ascii="Times New Roman" w:hAnsi="Times New Roman" w:cs="Times New Roman"/>
        </w:rPr>
        <w:t>,</w:t>
      </w:r>
      <w:r w:rsidRPr="00AD1D84">
        <w:rPr>
          <w:rFonts w:ascii="Times New Roman" w:hAnsi="Times New Roman" w:cs="Times New Roman"/>
        </w:rPr>
        <w:t xml:space="preserve"> the same piece of testimonial evidence (e.g., a newspaper report providing evidence on a topic) can have opposite effects if people have opposing views on the reliability of the source. If one thinks it more likely that what someone says on a topic will be false rather than true (perhaps because our belief in their trustworthiness</w:t>
      </w:r>
      <w:r w:rsidR="00F44768">
        <w:rPr>
          <w:rFonts w:ascii="Times New Roman" w:hAnsi="Times New Roman" w:cs="Times New Roman"/>
        </w:rPr>
        <w:t xml:space="preserve"> </w:t>
      </w:r>
      <w:r w:rsidRPr="00AD1D84">
        <w:rPr>
          <w:rFonts w:ascii="Times New Roman" w:hAnsi="Times New Roman" w:cs="Times New Roman"/>
        </w:rPr>
        <w:t xml:space="preserve">is low), then hearing what </w:t>
      </w:r>
      <w:proofErr w:type="gramStart"/>
      <w:r w:rsidRPr="00AD1D84">
        <w:rPr>
          <w:rFonts w:ascii="Times New Roman" w:hAnsi="Times New Roman" w:cs="Times New Roman"/>
        </w:rPr>
        <w:t>they</w:t>
      </w:r>
      <w:proofErr w:type="gramEnd"/>
      <w:r w:rsidRPr="00AD1D84">
        <w:rPr>
          <w:rFonts w:ascii="Times New Roman" w:hAnsi="Times New Roman" w:cs="Times New Roman"/>
        </w:rPr>
        <w:t xml:space="preserve"> have to say should make us more convinced of the </w:t>
      </w:r>
      <w:r w:rsidRPr="00F135CC">
        <w:rPr>
          <w:rFonts w:ascii="Times New Roman" w:hAnsi="Times New Roman" w:cs="Times New Roman"/>
          <w:i/>
        </w:rPr>
        <w:t>opposite</w:t>
      </w:r>
      <w:r w:rsidRPr="00AD1D84">
        <w:rPr>
          <w:rFonts w:ascii="Times New Roman" w:hAnsi="Times New Roman" w:cs="Times New Roman"/>
        </w:rPr>
        <w:t xml:space="preserve">. </w:t>
      </w:r>
      <w:r w:rsidR="0065624E" w:rsidRPr="00AD1D84">
        <w:rPr>
          <w:rFonts w:ascii="Times New Roman" w:hAnsi="Times New Roman" w:cs="Times New Roman"/>
        </w:rPr>
        <w:t xml:space="preserve">As the simulations of Olsson (2013) show, belief polarization may thus arise in groups of </w:t>
      </w:r>
      <w:r w:rsidR="0007772D">
        <w:rPr>
          <w:rFonts w:ascii="Times New Roman" w:hAnsi="Times New Roman" w:cs="Times New Roman"/>
        </w:rPr>
        <w:t>subjectively</w:t>
      </w:r>
      <w:r w:rsidR="0065624E" w:rsidRPr="00AD1D84">
        <w:rPr>
          <w:rFonts w:ascii="Times New Roman" w:hAnsi="Times New Roman" w:cs="Times New Roman"/>
        </w:rPr>
        <w:t xml:space="preserve"> rational Bayesian agents, simply because they seek to estimate</w:t>
      </w:r>
      <w:r w:rsidR="00695B5E">
        <w:rPr>
          <w:rFonts w:ascii="Times New Roman" w:hAnsi="Times New Roman" w:cs="Times New Roman"/>
        </w:rPr>
        <w:t>,</w:t>
      </w:r>
      <w:r w:rsidR="0065624E" w:rsidRPr="00AD1D84">
        <w:rPr>
          <w:rFonts w:ascii="Times New Roman" w:hAnsi="Times New Roman" w:cs="Times New Roman"/>
        </w:rPr>
        <w:t xml:space="preserve"> </w:t>
      </w:r>
      <w:r w:rsidR="00695B5E" w:rsidRPr="00AD1D84">
        <w:rPr>
          <w:rFonts w:ascii="Times New Roman" w:hAnsi="Times New Roman" w:cs="Times New Roman"/>
        </w:rPr>
        <w:t>on the basis of their present beliefs about the world</w:t>
      </w:r>
      <w:r w:rsidR="00695B5E">
        <w:rPr>
          <w:rFonts w:ascii="Times New Roman" w:hAnsi="Times New Roman" w:cs="Times New Roman"/>
        </w:rPr>
        <w:t xml:space="preserve">, </w:t>
      </w:r>
      <w:r w:rsidR="0065624E" w:rsidRPr="00AD1D84">
        <w:rPr>
          <w:rFonts w:ascii="Times New Roman" w:hAnsi="Times New Roman" w:cs="Times New Roman"/>
        </w:rPr>
        <w:t>the reliability of the sources from whom they receive information</w:t>
      </w:r>
      <w:r w:rsidR="00DB6666">
        <w:rPr>
          <w:rFonts w:ascii="Times New Roman" w:hAnsi="Times New Roman" w:cs="Times New Roman"/>
        </w:rPr>
        <w:t xml:space="preserve"> (cf. </w:t>
      </w:r>
      <w:proofErr w:type="spellStart"/>
      <w:r w:rsidR="00DB6666">
        <w:rPr>
          <w:rFonts w:ascii="Times New Roman" w:hAnsi="Times New Roman" w:cs="Times New Roman"/>
        </w:rPr>
        <w:t>Thagard</w:t>
      </w:r>
      <w:proofErr w:type="spellEnd"/>
      <w:r w:rsidR="00DB6666">
        <w:rPr>
          <w:rFonts w:ascii="Times New Roman" w:hAnsi="Times New Roman" w:cs="Times New Roman"/>
        </w:rPr>
        <w:t xml:space="preserve"> &amp; Findlay, 2010)</w:t>
      </w:r>
      <w:r w:rsidR="00695B5E">
        <w:rPr>
          <w:rFonts w:ascii="Times New Roman" w:hAnsi="Times New Roman" w:cs="Times New Roman"/>
        </w:rPr>
        <w:t>.</w:t>
      </w:r>
    </w:p>
    <w:p w14:paraId="73978058" w14:textId="483DC7EF" w:rsidR="003F5ACE" w:rsidRPr="00AD1D84" w:rsidRDefault="0065624E" w:rsidP="00490E29">
      <w:pPr>
        <w:spacing w:line="360" w:lineRule="auto"/>
        <w:ind w:firstLine="720"/>
        <w:rPr>
          <w:rFonts w:ascii="Times New Roman" w:hAnsi="Times New Roman" w:cs="Times New Roman"/>
        </w:rPr>
      </w:pPr>
      <w:r w:rsidRPr="00AD1D84">
        <w:rPr>
          <w:rFonts w:ascii="Times New Roman" w:hAnsi="Times New Roman" w:cs="Times New Roman"/>
        </w:rPr>
        <w:t xml:space="preserve"> </w:t>
      </w:r>
      <w:r w:rsidR="003F5ACE" w:rsidRPr="00AD1D84">
        <w:rPr>
          <w:rFonts w:ascii="Times New Roman" w:hAnsi="Times New Roman" w:cs="Times New Roman"/>
        </w:rPr>
        <w:t xml:space="preserve">Of course, we may feel that specific types of evidence </w:t>
      </w:r>
      <w:r w:rsidR="001C709D">
        <w:rPr>
          <w:rFonts w:ascii="Times New Roman" w:hAnsi="Times New Roman" w:cs="Times New Roman"/>
        </w:rPr>
        <w:t>should be</w:t>
      </w:r>
      <w:r w:rsidR="003F5ACE" w:rsidRPr="00AD1D84">
        <w:rPr>
          <w:rFonts w:ascii="Times New Roman" w:hAnsi="Times New Roman" w:cs="Times New Roman"/>
        </w:rPr>
        <w:t xml:space="preserve"> required </w:t>
      </w:r>
      <w:r w:rsidR="001C709D">
        <w:rPr>
          <w:rFonts w:ascii="Times New Roman" w:hAnsi="Times New Roman" w:cs="Times New Roman"/>
        </w:rPr>
        <w:t xml:space="preserve">before we </w:t>
      </w:r>
      <w:r w:rsidR="003F5ACE" w:rsidRPr="00AD1D84">
        <w:rPr>
          <w:rFonts w:ascii="Times New Roman" w:hAnsi="Times New Roman" w:cs="Times New Roman"/>
        </w:rPr>
        <w:t>believe that someone</w:t>
      </w:r>
      <w:r w:rsidRPr="00AD1D84">
        <w:rPr>
          <w:rFonts w:ascii="Times New Roman" w:hAnsi="Times New Roman" w:cs="Times New Roman"/>
        </w:rPr>
        <w:t xml:space="preserve">’s testimony is </w:t>
      </w:r>
      <w:r w:rsidR="000C2353">
        <w:rPr>
          <w:rFonts w:ascii="Times New Roman" w:hAnsi="Times New Roman" w:cs="Times New Roman"/>
        </w:rPr>
        <w:t xml:space="preserve">probably </w:t>
      </w:r>
      <w:r w:rsidRPr="00AD1D84">
        <w:rPr>
          <w:rFonts w:ascii="Times New Roman" w:hAnsi="Times New Roman" w:cs="Times New Roman"/>
        </w:rPr>
        <w:t>negatively correlated with the truth</w:t>
      </w:r>
      <w:r w:rsidR="003F5ACE" w:rsidRPr="00AD1D84">
        <w:rPr>
          <w:rFonts w:ascii="Times New Roman" w:hAnsi="Times New Roman" w:cs="Times New Roman"/>
        </w:rPr>
        <w:t xml:space="preserve">. Arguably more common will be the case where we think others unreliable in the sense that what they say is </w:t>
      </w:r>
      <w:r w:rsidR="00377888">
        <w:rPr>
          <w:rFonts w:ascii="Times New Roman" w:hAnsi="Times New Roman" w:cs="Times New Roman"/>
        </w:rPr>
        <w:t xml:space="preserve">simply </w:t>
      </w:r>
      <w:r w:rsidR="003F5ACE" w:rsidRPr="00AD1D84">
        <w:rPr>
          <w:rFonts w:ascii="Times New Roman" w:hAnsi="Times New Roman" w:cs="Times New Roman"/>
        </w:rPr>
        <w:t xml:space="preserve">uncorrelated with the truth </w:t>
      </w:r>
      <w:r w:rsidR="001508AC" w:rsidRPr="00AD1D84">
        <w:rPr>
          <w:rFonts w:ascii="Times New Roman" w:hAnsi="Times New Roman" w:cs="Times New Roman"/>
        </w:rPr>
        <w:t xml:space="preserve">or falsity of the issue at hand, </w:t>
      </w:r>
      <w:r w:rsidR="003F5ACE" w:rsidRPr="00AD1D84">
        <w:rPr>
          <w:rFonts w:ascii="Times New Roman" w:hAnsi="Times New Roman" w:cs="Times New Roman"/>
        </w:rPr>
        <w:t xml:space="preserve">in which case our beliefs will not (and should not) change in response to what it is they tell us. </w:t>
      </w:r>
      <w:r w:rsidR="001508AC" w:rsidRPr="00AD1D84">
        <w:rPr>
          <w:rFonts w:ascii="Times New Roman" w:hAnsi="Times New Roman" w:cs="Times New Roman"/>
        </w:rPr>
        <w:t xml:space="preserve">However, </w:t>
      </w:r>
      <w:r w:rsidR="003F5ACE" w:rsidRPr="00AD1D84">
        <w:rPr>
          <w:rFonts w:ascii="Times New Roman" w:hAnsi="Times New Roman" w:cs="Times New Roman"/>
        </w:rPr>
        <w:t xml:space="preserve">any less than fully reliable source transmitting evidence will </w:t>
      </w:r>
      <w:r w:rsidR="00360928" w:rsidRPr="00AD1D84">
        <w:rPr>
          <w:rFonts w:ascii="Times New Roman" w:hAnsi="Times New Roman" w:cs="Times New Roman"/>
        </w:rPr>
        <w:t xml:space="preserve">(normatively!) </w:t>
      </w:r>
      <w:r w:rsidR="003F5ACE" w:rsidRPr="00AD1D84">
        <w:rPr>
          <w:rFonts w:ascii="Times New Roman" w:hAnsi="Times New Roman" w:cs="Times New Roman"/>
        </w:rPr>
        <w:t>reduce the evidential value, and hence impact, of that evidence (see e.g., Hahn et al., 2009</w:t>
      </w:r>
      <w:r w:rsidR="00360928" w:rsidRPr="00AD1D84">
        <w:rPr>
          <w:rFonts w:ascii="Times New Roman" w:hAnsi="Times New Roman" w:cs="Times New Roman"/>
        </w:rPr>
        <w:t xml:space="preserve">; Friedman, 1987; </w:t>
      </w:r>
      <w:proofErr w:type="spellStart"/>
      <w:r w:rsidR="00360928" w:rsidRPr="00AD1D84">
        <w:rPr>
          <w:rFonts w:ascii="Times New Roman" w:hAnsi="Times New Roman" w:cs="Times New Roman"/>
        </w:rPr>
        <w:t>Schum</w:t>
      </w:r>
      <w:proofErr w:type="spellEnd"/>
      <w:r w:rsidR="00360928" w:rsidRPr="00AD1D84">
        <w:rPr>
          <w:rFonts w:ascii="Times New Roman" w:hAnsi="Times New Roman" w:cs="Times New Roman"/>
        </w:rPr>
        <w:t xml:space="preserve">, </w:t>
      </w:r>
      <w:r w:rsidR="00377888">
        <w:rPr>
          <w:rFonts w:ascii="Times New Roman" w:hAnsi="Times New Roman" w:cs="Times New Roman"/>
        </w:rPr>
        <w:t>1981</w:t>
      </w:r>
      <w:r w:rsidR="00360928" w:rsidRPr="00AD1D84">
        <w:rPr>
          <w:rFonts w:ascii="Times New Roman" w:hAnsi="Times New Roman" w:cs="Times New Roman"/>
        </w:rPr>
        <w:t xml:space="preserve">; </w:t>
      </w:r>
      <w:proofErr w:type="spellStart"/>
      <w:r w:rsidR="00360928" w:rsidRPr="00AD1D84">
        <w:rPr>
          <w:rFonts w:ascii="Times New Roman" w:hAnsi="Times New Roman" w:cs="Times New Roman"/>
        </w:rPr>
        <w:t>Bovens</w:t>
      </w:r>
      <w:proofErr w:type="spellEnd"/>
      <w:r w:rsidR="00360928" w:rsidRPr="00AD1D84">
        <w:rPr>
          <w:rFonts w:ascii="Times New Roman" w:hAnsi="Times New Roman" w:cs="Times New Roman"/>
        </w:rPr>
        <w:t xml:space="preserve"> &amp; Hartmann, 200</w:t>
      </w:r>
      <w:r w:rsidR="00377888">
        <w:rPr>
          <w:rFonts w:ascii="Times New Roman" w:hAnsi="Times New Roman" w:cs="Times New Roman"/>
        </w:rPr>
        <w:t>3</w:t>
      </w:r>
      <w:r w:rsidR="003F5ACE" w:rsidRPr="00AD1D84">
        <w:rPr>
          <w:rFonts w:ascii="Times New Roman" w:hAnsi="Times New Roman" w:cs="Times New Roman"/>
        </w:rPr>
        <w:t xml:space="preserve">) </w:t>
      </w:r>
      <w:r w:rsidR="0027033A">
        <w:rPr>
          <w:rFonts w:ascii="Times New Roman" w:hAnsi="Times New Roman" w:cs="Times New Roman"/>
        </w:rPr>
        <w:t>just as</w:t>
      </w:r>
      <w:r w:rsidR="003F5ACE" w:rsidRPr="00AD1D84">
        <w:rPr>
          <w:rFonts w:ascii="Times New Roman" w:hAnsi="Times New Roman" w:cs="Times New Roman"/>
        </w:rPr>
        <w:t xml:space="preserve"> one can be less sure what was said by someone when receiving a report of what they said second- or third-hand in a game of Chinese whispers. </w:t>
      </w:r>
    </w:p>
    <w:p w14:paraId="156B10C9" w14:textId="02755414" w:rsidR="00D06BAE" w:rsidRPr="00AD1D84" w:rsidRDefault="003F5ACE" w:rsidP="00490E29">
      <w:pPr>
        <w:spacing w:line="360" w:lineRule="auto"/>
        <w:ind w:firstLine="720"/>
        <w:rPr>
          <w:rFonts w:ascii="Times New Roman" w:hAnsi="Times New Roman" w:cs="Times New Roman"/>
        </w:rPr>
      </w:pPr>
      <w:r w:rsidRPr="00AD1D84">
        <w:rPr>
          <w:rFonts w:ascii="Times New Roman" w:hAnsi="Times New Roman" w:cs="Times New Roman"/>
        </w:rPr>
        <w:t xml:space="preserve">In the case of the </w:t>
      </w:r>
      <w:proofErr w:type="spellStart"/>
      <w:r w:rsidRPr="00AD1D84">
        <w:rPr>
          <w:rFonts w:ascii="Times New Roman" w:hAnsi="Times New Roman" w:cs="Times New Roman"/>
        </w:rPr>
        <w:t>Lewandowsky</w:t>
      </w:r>
      <w:proofErr w:type="spellEnd"/>
      <w:r w:rsidRPr="00AD1D84">
        <w:rPr>
          <w:rFonts w:ascii="Times New Roman" w:hAnsi="Times New Roman" w:cs="Times New Roman"/>
        </w:rPr>
        <w:t xml:space="preserve"> et al. (201</w:t>
      </w:r>
      <w:r w:rsidR="00F849CB">
        <w:rPr>
          <w:rFonts w:ascii="Times New Roman" w:hAnsi="Times New Roman" w:cs="Times New Roman"/>
        </w:rPr>
        <w:t>3</w:t>
      </w:r>
      <w:r w:rsidRPr="00AD1D84">
        <w:rPr>
          <w:rFonts w:ascii="Times New Roman" w:hAnsi="Times New Roman" w:cs="Times New Roman"/>
        </w:rPr>
        <w:t>) example</w:t>
      </w:r>
      <w:r w:rsidR="00E34F79">
        <w:rPr>
          <w:rFonts w:ascii="Times New Roman" w:hAnsi="Times New Roman" w:cs="Times New Roman"/>
        </w:rPr>
        <w:t xml:space="preserve"> above</w:t>
      </w:r>
      <w:r w:rsidRPr="00AD1D84">
        <w:rPr>
          <w:rFonts w:ascii="Times New Roman" w:hAnsi="Times New Roman" w:cs="Times New Roman"/>
        </w:rPr>
        <w:t>, where a communication states “97% of climate experts agree…</w:t>
      </w:r>
      <w:proofErr w:type="gramStart"/>
      <w:r w:rsidRPr="00AD1D84">
        <w:rPr>
          <w:rFonts w:ascii="Times New Roman" w:hAnsi="Times New Roman" w:cs="Times New Roman"/>
        </w:rPr>
        <w:t>”,</w:t>
      </w:r>
      <w:proofErr w:type="gramEnd"/>
      <w:r w:rsidRPr="00AD1D84">
        <w:rPr>
          <w:rFonts w:ascii="Times New Roman" w:hAnsi="Times New Roman" w:cs="Times New Roman"/>
        </w:rPr>
        <w:t xml:space="preserve"> there are a number of reliability issues at play. Firstly, there is the reliability of the climate experts themselves, and secondly there is the reliability of the individual who is reporting that 97% of climate experts agree. </w:t>
      </w:r>
      <w:r w:rsidR="00377888">
        <w:rPr>
          <w:rFonts w:ascii="Times New Roman" w:hAnsi="Times New Roman" w:cs="Times New Roman"/>
        </w:rPr>
        <w:t>Figure 1 shows a simple way to model this</w:t>
      </w:r>
      <w:r w:rsidRPr="00AD1D84">
        <w:rPr>
          <w:rFonts w:ascii="Times New Roman" w:hAnsi="Times New Roman" w:cs="Times New Roman"/>
        </w:rPr>
        <w:t xml:space="preserve"> situation within the framework of Bayesian probability and, more specifically, Bayesian </w:t>
      </w:r>
      <w:r w:rsidR="00E34F79">
        <w:rPr>
          <w:rFonts w:ascii="Times New Roman" w:hAnsi="Times New Roman" w:cs="Times New Roman"/>
        </w:rPr>
        <w:t xml:space="preserve">Belief </w:t>
      </w:r>
      <w:r w:rsidRPr="00AD1D84">
        <w:rPr>
          <w:rFonts w:ascii="Times New Roman" w:hAnsi="Times New Roman" w:cs="Times New Roman"/>
        </w:rPr>
        <w:lastRenderedPageBreak/>
        <w:t>Networks</w:t>
      </w:r>
      <w:r w:rsidR="00D7248F" w:rsidRPr="00AD1D84">
        <w:rPr>
          <w:rFonts w:ascii="Times New Roman" w:hAnsi="Times New Roman" w:cs="Times New Roman"/>
        </w:rPr>
        <w:t xml:space="preserve"> (for an introduction to Bayesian Belief Network</w:t>
      </w:r>
      <w:r w:rsidR="00377888">
        <w:rPr>
          <w:rFonts w:ascii="Times New Roman" w:hAnsi="Times New Roman" w:cs="Times New Roman"/>
        </w:rPr>
        <w:t xml:space="preserve">s see e.g., </w:t>
      </w:r>
      <w:proofErr w:type="spellStart"/>
      <w:r w:rsidR="00377888">
        <w:rPr>
          <w:rFonts w:ascii="Times New Roman" w:hAnsi="Times New Roman" w:cs="Times New Roman"/>
        </w:rPr>
        <w:t>Korb</w:t>
      </w:r>
      <w:proofErr w:type="spellEnd"/>
      <w:r w:rsidR="00377888">
        <w:rPr>
          <w:rFonts w:ascii="Times New Roman" w:hAnsi="Times New Roman" w:cs="Times New Roman"/>
        </w:rPr>
        <w:t xml:space="preserve"> &amp; Nicholson, 2003</w:t>
      </w:r>
      <w:r w:rsidR="00D7248F" w:rsidRPr="00AD1D84">
        <w:rPr>
          <w:rFonts w:ascii="Times New Roman" w:hAnsi="Times New Roman" w:cs="Times New Roman"/>
        </w:rPr>
        <w:t>)</w:t>
      </w:r>
      <w:r w:rsidRPr="00AD1D84">
        <w:rPr>
          <w:rFonts w:ascii="Times New Roman" w:hAnsi="Times New Roman" w:cs="Times New Roman"/>
        </w:rPr>
        <w:t xml:space="preserve"> </w:t>
      </w:r>
      <w:r w:rsidR="00377888">
        <w:rPr>
          <w:rFonts w:ascii="Times New Roman" w:hAnsi="Times New Roman" w:cs="Times New Roman"/>
        </w:rPr>
        <w:t>that makes</w:t>
      </w:r>
      <w:r w:rsidRPr="00AD1D84">
        <w:rPr>
          <w:rFonts w:ascii="Times New Roman" w:hAnsi="Times New Roman" w:cs="Times New Roman"/>
        </w:rPr>
        <w:t xml:space="preserve"> explicit that the reports of information sources can be affected by both their trustworthiness and their expertise. In this situation, the hypothesis under consideration is that </w:t>
      </w:r>
      <w:r w:rsidR="00A64C31">
        <w:rPr>
          <w:rFonts w:ascii="Times New Roman" w:hAnsi="Times New Roman" w:cs="Times New Roman"/>
        </w:rPr>
        <w:t xml:space="preserve">it is indeed the case that </w:t>
      </w:r>
      <w:r w:rsidRPr="00AD1D84">
        <w:rPr>
          <w:rFonts w:ascii="Times New Roman" w:hAnsi="Times New Roman" w:cs="Times New Roman"/>
        </w:rPr>
        <w:t xml:space="preserve">‘97% of experts agree.’ This hypothesis can be either true or false, and the source can report that it is either true or false. The relationship between the source’s report and the objective truth of the hypothesis is determined by the trustworthiness and expertise of the source. </w:t>
      </w:r>
    </w:p>
    <w:p w14:paraId="24CA44FF" w14:textId="77777777" w:rsidR="00D06BAE" w:rsidRPr="00AD1D84" w:rsidRDefault="00D06BAE" w:rsidP="00490E29">
      <w:pPr>
        <w:spacing w:line="360" w:lineRule="auto"/>
        <w:ind w:firstLine="720"/>
        <w:rPr>
          <w:rFonts w:ascii="Times New Roman" w:hAnsi="Times New Roman" w:cs="Times New Roman"/>
        </w:rPr>
      </w:pPr>
    </w:p>
    <w:p w14:paraId="7EC5A201" w14:textId="77777777" w:rsidR="00D06BAE" w:rsidRPr="00AD1D84" w:rsidRDefault="00D06BAE" w:rsidP="00490E29">
      <w:pPr>
        <w:spacing w:line="360" w:lineRule="auto"/>
        <w:ind w:firstLine="720"/>
        <w:rPr>
          <w:rFonts w:ascii="Times New Roman" w:hAnsi="Times New Roman" w:cs="Times New Roman"/>
        </w:rPr>
      </w:pPr>
    </w:p>
    <w:p w14:paraId="7EE5097B" w14:textId="77777777" w:rsidR="00D06BAE" w:rsidRPr="00AD1D84" w:rsidRDefault="00D06BAE" w:rsidP="00490E29">
      <w:pPr>
        <w:spacing w:line="360" w:lineRule="auto"/>
        <w:ind w:firstLine="720"/>
        <w:rPr>
          <w:rFonts w:ascii="Times New Roman" w:hAnsi="Times New Roman" w:cs="Times New Roman"/>
        </w:rPr>
      </w:pPr>
    </w:p>
    <w:p w14:paraId="33A99D1C" w14:textId="617157FD" w:rsidR="00D06BAE" w:rsidRPr="00AD18B6" w:rsidRDefault="00D06BAE" w:rsidP="00490E29">
      <w:pPr>
        <w:spacing w:line="360" w:lineRule="auto"/>
        <w:ind w:firstLine="720"/>
        <w:rPr>
          <w:rFonts w:ascii="Times New Roman" w:hAnsi="Times New Roman" w:cs="Times New Roman"/>
        </w:rPr>
      </w:pPr>
      <w:r w:rsidRPr="00AD18B6">
        <w:rPr>
          <w:rFonts w:ascii="Times New Roman" w:hAnsi="Times New Roman" w:cs="Times New Roman"/>
          <w:noProof/>
          <w:lang w:val="en-US"/>
        </w:rPr>
        <w:drawing>
          <wp:inline distT="0" distB="0" distL="0" distR="0" wp14:anchorId="54497DEB" wp14:editId="227087A0">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0CFD0488" w14:textId="77777777" w:rsidR="00D06BAE" w:rsidRPr="00AD18B6" w:rsidRDefault="00D06BAE" w:rsidP="00490E29">
      <w:pPr>
        <w:spacing w:line="360" w:lineRule="auto"/>
        <w:ind w:firstLine="720"/>
        <w:rPr>
          <w:rFonts w:ascii="Times New Roman" w:hAnsi="Times New Roman" w:cs="Times New Roman"/>
        </w:rPr>
      </w:pPr>
    </w:p>
    <w:p w14:paraId="61A38236" w14:textId="42BBA55D" w:rsidR="00D06BAE" w:rsidRPr="00B25AC9" w:rsidRDefault="00CC3DDB" w:rsidP="00490E29">
      <w:pPr>
        <w:spacing w:line="360" w:lineRule="auto"/>
        <w:ind w:firstLine="720"/>
        <w:rPr>
          <w:rFonts w:ascii="Times New Roman" w:hAnsi="Times New Roman" w:cs="Times New Roman"/>
        </w:rPr>
      </w:pPr>
      <w:r w:rsidRPr="00B25AC9">
        <w:rPr>
          <w:rFonts w:ascii="Times New Roman" w:hAnsi="Times New Roman" w:cs="Times New Roman"/>
          <w:i/>
        </w:rPr>
        <w:t>Figure 1</w:t>
      </w:r>
      <w:r w:rsidR="002F002B">
        <w:rPr>
          <w:rFonts w:ascii="Times New Roman" w:hAnsi="Times New Roman" w:cs="Times New Roman"/>
        </w:rPr>
        <w:t xml:space="preserve">. Capturing a source’s expertise and trustworthiness within a Bayesian Network </w:t>
      </w:r>
      <w:r w:rsidR="004B7150">
        <w:rPr>
          <w:rFonts w:ascii="Times New Roman" w:hAnsi="Times New Roman" w:cs="Times New Roman"/>
        </w:rPr>
        <w:t xml:space="preserve">(see Hahn, </w:t>
      </w:r>
      <w:proofErr w:type="spellStart"/>
      <w:r w:rsidR="00AD18B6">
        <w:rPr>
          <w:rFonts w:ascii="Times New Roman" w:hAnsi="Times New Roman" w:cs="Times New Roman"/>
        </w:rPr>
        <w:t>Oaksford</w:t>
      </w:r>
      <w:proofErr w:type="spellEnd"/>
      <w:r w:rsidR="00AD18B6">
        <w:rPr>
          <w:rFonts w:ascii="Times New Roman" w:hAnsi="Times New Roman" w:cs="Times New Roman"/>
        </w:rPr>
        <w:t xml:space="preserve"> &amp; Harris, 2013) </w:t>
      </w:r>
      <w:r w:rsidR="002F002B">
        <w:rPr>
          <w:rFonts w:ascii="Times New Roman" w:hAnsi="Times New Roman" w:cs="Times New Roman"/>
        </w:rPr>
        <w:t xml:space="preserve">where a source reports </w:t>
      </w:r>
      <w:r w:rsidR="00457D80">
        <w:rPr>
          <w:rFonts w:ascii="Times New Roman" w:hAnsi="Times New Roman" w:cs="Times New Roman"/>
        </w:rPr>
        <w:t xml:space="preserve">that </w:t>
      </w:r>
      <w:r w:rsidR="002F002B">
        <w:rPr>
          <w:rFonts w:ascii="Times New Roman" w:hAnsi="Times New Roman" w:cs="Times New Roman"/>
        </w:rPr>
        <w:t>a particular consensus level on anthropogenic climate change</w:t>
      </w:r>
      <w:r w:rsidR="00457D80">
        <w:rPr>
          <w:rFonts w:ascii="Times New Roman" w:hAnsi="Times New Roman" w:cs="Times New Roman"/>
        </w:rPr>
        <w:t xml:space="preserve"> obtains</w:t>
      </w:r>
      <w:r w:rsidR="002F002B">
        <w:rPr>
          <w:rFonts w:ascii="Times New Roman" w:hAnsi="Times New Roman" w:cs="Times New Roman"/>
        </w:rPr>
        <w:t xml:space="preserve">. The hypothesis under consideration is the correctness of that. </w:t>
      </w:r>
    </w:p>
    <w:p w14:paraId="1A59436E" w14:textId="77777777" w:rsidR="00D06BAE" w:rsidRPr="00B25AC9" w:rsidRDefault="00D06BAE" w:rsidP="00490E29">
      <w:pPr>
        <w:spacing w:line="360" w:lineRule="auto"/>
        <w:rPr>
          <w:rFonts w:ascii="Times New Roman" w:hAnsi="Times New Roman" w:cs="Times New Roman"/>
        </w:rPr>
      </w:pPr>
    </w:p>
    <w:p w14:paraId="06E35FD2" w14:textId="7A0980C8" w:rsidR="00214C2B" w:rsidRPr="00B25AC9" w:rsidRDefault="00DD54CE" w:rsidP="00490E29">
      <w:pPr>
        <w:spacing w:line="360" w:lineRule="auto"/>
        <w:ind w:firstLine="720"/>
        <w:rPr>
          <w:rFonts w:ascii="Times New Roman" w:hAnsi="Times New Roman" w:cs="Times New Roman"/>
        </w:rPr>
      </w:pPr>
      <w:r w:rsidRPr="00DD54CE">
        <w:rPr>
          <w:rFonts w:ascii="Times New Roman" w:hAnsi="Times New Roman" w:cs="Times New Roman"/>
        </w:rPr>
        <w:t xml:space="preserve">As many readers will know, </w:t>
      </w:r>
      <w:r w:rsidR="00643447" w:rsidRPr="00B25AC9">
        <w:rPr>
          <w:rFonts w:ascii="Times New Roman" w:hAnsi="Times New Roman" w:cs="Times New Roman"/>
        </w:rPr>
        <w:t xml:space="preserve">networks </w:t>
      </w:r>
      <w:r>
        <w:rPr>
          <w:rFonts w:ascii="Times New Roman" w:hAnsi="Times New Roman" w:cs="Times New Roman"/>
        </w:rPr>
        <w:t xml:space="preserve">such as that in Figure 1 </w:t>
      </w:r>
      <w:r w:rsidR="00643447" w:rsidRPr="00B25AC9">
        <w:rPr>
          <w:rFonts w:ascii="Times New Roman" w:hAnsi="Times New Roman" w:cs="Times New Roman"/>
        </w:rPr>
        <w:t>represent dependency relationships between variables and thus simplify normative, Bayesian computations. In other words, they simplify calculation of degrees of bel</w:t>
      </w:r>
      <w:r w:rsidR="006E21A4" w:rsidRPr="0023793B">
        <w:rPr>
          <w:rFonts w:ascii="Times New Roman" w:hAnsi="Times New Roman" w:cs="Times New Roman"/>
        </w:rPr>
        <w:t>ief on observing a given piece o</w:t>
      </w:r>
      <w:r w:rsidR="00643447" w:rsidRPr="00B25AC9">
        <w:rPr>
          <w:rFonts w:ascii="Times New Roman" w:hAnsi="Times New Roman" w:cs="Times New Roman"/>
        </w:rPr>
        <w:t xml:space="preserve">f evidence for someone who assumes the relationships </w:t>
      </w:r>
      <w:r w:rsidR="00643447" w:rsidRPr="00B25AC9">
        <w:rPr>
          <w:rFonts w:ascii="Times New Roman" w:hAnsi="Times New Roman" w:cs="Times New Roman"/>
        </w:rPr>
        <w:lastRenderedPageBreak/>
        <w:t xml:space="preserve">described in the network model. Specifically, the network in Fig. 1 allows calculation of a degree of belief in the </w:t>
      </w:r>
      <w:r w:rsidR="009D683B">
        <w:rPr>
          <w:rFonts w:ascii="Times New Roman" w:hAnsi="Times New Roman" w:cs="Times New Roman"/>
        </w:rPr>
        <w:t>proposition</w:t>
      </w:r>
      <w:r w:rsidR="00643447" w:rsidRPr="00B25AC9">
        <w:rPr>
          <w:rFonts w:ascii="Times New Roman" w:hAnsi="Times New Roman" w:cs="Times New Roman"/>
        </w:rPr>
        <w:t xml:space="preserve"> that </w:t>
      </w:r>
      <w:r w:rsidR="009D683B">
        <w:rPr>
          <w:rFonts w:ascii="Times New Roman" w:hAnsi="Times New Roman" w:cs="Times New Roman"/>
        </w:rPr>
        <w:t>‘</w:t>
      </w:r>
      <w:r w:rsidR="00643447" w:rsidRPr="00B25AC9">
        <w:rPr>
          <w:rFonts w:ascii="Times New Roman" w:hAnsi="Times New Roman" w:cs="Times New Roman"/>
        </w:rPr>
        <w:t>97% of experts agree</w:t>
      </w:r>
      <w:r w:rsidR="009D683B">
        <w:rPr>
          <w:rFonts w:ascii="Times New Roman" w:hAnsi="Times New Roman" w:cs="Times New Roman"/>
        </w:rPr>
        <w:t>’</w:t>
      </w:r>
      <w:r w:rsidR="00643447" w:rsidRPr="00B25AC9">
        <w:rPr>
          <w:rFonts w:ascii="Times New Roman" w:hAnsi="Times New Roman" w:cs="Times New Roman"/>
        </w:rPr>
        <w:t xml:space="preserve"> </w:t>
      </w:r>
      <w:r w:rsidR="009066EA">
        <w:rPr>
          <w:rFonts w:ascii="Times New Roman" w:hAnsi="Times New Roman" w:cs="Times New Roman"/>
        </w:rPr>
        <w:t>having</w:t>
      </w:r>
      <w:r w:rsidR="00643447" w:rsidRPr="00B25AC9">
        <w:rPr>
          <w:rFonts w:ascii="Times New Roman" w:hAnsi="Times New Roman" w:cs="Times New Roman"/>
        </w:rPr>
        <w:t xml:space="preserve"> receiv</w:t>
      </w:r>
      <w:r w:rsidR="009066EA">
        <w:rPr>
          <w:rFonts w:ascii="Times New Roman" w:hAnsi="Times New Roman" w:cs="Times New Roman"/>
        </w:rPr>
        <w:t>ed</w:t>
      </w:r>
      <w:r w:rsidR="00643447" w:rsidRPr="00B25AC9">
        <w:rPr>
          <w:rFonts w:ascii="Times New Roman" w:hAnsi="Times New Roman" w:cs="Times New Roman"/>
        </w:rPr>
        <w:t xml:space="preserve"> a report to that effect. </w:t>
      </w:r>
      <w:r w:rsidR="00214C2B" w:rsidRPr="00B25AC9">
        <w:rPr>
          <w:rFonts w:ascii="Times New Roman" w:hAnsi="Times New Roman" w:cs="Times New Roman"/>
        </w:rPr>
        <w:t xml:space="preserve">Such networks (like the Bayesian framework more generally) thus capture </w:t>
      </w:r>
      <w:r w:rsidR="00214C2B" w:rsidRPr="00B25AC9">
        <w:rPr>
          <w:rFonts w:ascii="Times New Roman" w:hAnsi="Times New Roman" w:cs="Times New Roman"/>
          <w:i/>
        </w:rPr>
        <w:t>consistency</w:t>
      </w:r>
      <w:r w:rsidR="00214C2B" w:rsidRPr="00B25AC9">
        <w:rPr>
          <w:rFonts w:ascii="Times New Roman" w:hAnsi="Times New Roman" w:cs="Times New Roman"/>
        </w:rPr>
        <w:t xml:space="preserve"> requirements between beliefs</w:t>
      </w:r>
      <w:r w:rsidR="007532D5" w:rsidRPr="00B25AC9">
        <w:rPr>
          <w:rFonts w:ascii="Times New Roman" w:hAnsi="Times New Roman" w:cs="Times New Roman"/>
        </w:rPr>
        <w:t xml:space="preserve"> </w:t>
      </w:r>
      <w:r w:rsidR="003A1F99">
        <w:rPr>
          <w:rFonts w:ascii="Times New Roman" w:hAnsi="Times New Roman" w:cs="Times New Roman"/>
        </w:rPr>
        <w:t>in the sense</w:t>
      </w:r>
      <w:r w:rsidR="007532D5" w:rsidRPr="00B25AC9">
        <w:rPr>
          <w:rFonts w:ascii="Times New Roman" w:hAnsi="Times New Roman" w:cs="Times New Roman"/>
        </w:rPr>
        <w:t xml:space="preserve"> that</w:t>
      </w:r>
      <w:r w:rsidR="00214C2B" w:rsidRPr="00B25AC9">
        <w:rPr>
          <w:rFonts w:ascii="Times New Roman" w:hAnsi="Times New Roman" w:cs="Times New Roman"/>
        </w:rPr>
        <w:t xml:space="preserve"> if we believe</w:t>
      </w:r>
      <w:r w:rsidR="007532D5" w:rsidRPr="00B25AC9">
        <w:rPr>
          <w:rFonts w:ascii="Times New Roman" w:hAnsi="Times New Roman" w:cs="Times New Roman"/>
        </w:rPr>
        <w:t xml:space="preserve"> certain things about the </w:t>
      </w:r>
      <w:r w:rsidR="0023793B" w:rsidRPr="00726D00">
        <w:rPr>
          <w:rFonts w:ascii="Times New Roman" w:hAnsi="Times New Roman" w:cs="Times New Roman"/>
        </w:rPr>
        <w:t>world we should</w:t>
      </w:r>
      <w:r w:rsidR="007532D5" w:rsidRPr="00B25AC9">
        <w:rPr>
          <w:rFonts w:ascii="Times New Roman" w:hAnsi="Times New Roman" w:cs="Times New Roman"/>
        </w:rPr>
        <w:t xml:space="preserve"> believe certain other things as wel</w:t>
      </w:r>
      <w:r w:rsidR="0023793B" w:rsidRPr="0023793B">
        <w:rPr>
          <w:rFonts w:ascii="Times New Roman" w:hAnsi="Times New Roman" w:cs="Times New Roman"/>
        </w:rPr>
        <w:t>l</w:t>
      </w:r>
      <w:r w:rsidR="007532D5" w:rsidRPr="00B25AC9">
        <w:rPr>
          <w:rFonts w:ascii="Times New Roman" w:hAnsi="Times New Roman" w:cs="Times New Roman"/>
        </w:rPr>
        <w:t xml:space="preserve">. Respecting these consistency requirements means that our beliefs are rational; and even though the normative requirements are about relationships between beliefs, and not about whether they are actually true or false, </w:t>
      </w:r>
      <w:r w:rsidR="006F3F40">
        <w:rPr>
          <w:rFonts w:ascii="Times New Roman" w:hAnsi="Times New Roman" w:cs="Times New Roman"/>
        </w:rPr>
        <w:t>‘</w:t>
      </w:r>
      <w:r w:rsidR="007532D5" w:rsidRPr="00B25AC9">
        <w:rPr>
          <w:rFonts w:ascii="Times New Roman" w:hAnsi="Times New Roman" w:cs="Times New Roman"/>
        </w:rPr>
        <w:t>being Bayesian</w:t>
      </w:r>
      <w:r w:rsidR="006F3F40">
        <w:rPr>
          <w:rFonts w:ascii="Times New Roman" w:hAnsi="Times New Roman" w:cs="Times New Roman"/>
        </w:rPr>
        <w:t>’</w:t>
      </w:r>
      <w:r w:rsidR="007532D5" w:rsidRPr="00B25AC9">
        <w:rPr>
          <w:rFonts w:ascii="Times New Roman" w:hAnsi="Times New Roman" w:cs="Times New Roman"/>
        </w:rPr>
        <w:t xml:space="preserve"> (representing degrees of belief by probabilities and updating beliefs via Bayes theorem) suffices to minimize the inaccuracy of one</w:t>
      </w:r>
      <w:r w:rsidR="006F3F40">
        <w:rPr>
          <w:rFonts w:ascii="Times New Roman" w:hAnsi="Times New Roman" w:cs="Times New Roman"/>
        </w:rPr>
        <w:t>’</w:t>
      </w:r>
      <w:r w:rsidR="007532D5" w:rsidRPr="00B25AC9">
        <w:rPr>
          <w:rFonts w:ascii="Times New Roman" w:hAnsi="Times New Roman" w:cs="Times New Roman"/>
        </w:rPr>
        <w:t xml:space="preserve">s beliefs about the world (see </w:t>
      </w:r>
      <w:proofErr w:type="spellStart"/>
      <w:r w:rsidR="007532D5" w:rsidRPr="00B25AC9">
        <w:rPr>
          <w:rFonts w:ascii="Times New Roman" w:hAnsi="Times New Roman" w:cs="Times New Roman"/>
        </w:rPr>
        <w:t>Leitgeb</w:t>
      </w:r>
      <w:proofErr w:type="spellEnd"/>
      <w:r w:rsidR="007532D5" w:rsidRPr="00B25AC9">
        <w:rPr>
          <w:rFonts w:ascii="Times New Roman" w:hAnsi="Times New Roman" w:cs="Times New Roman"/>
        </w:rPr>
        <w:t xml:space="preserve"> &amp; Pettigrew, 2010; and on the wider issue of why the Bayesian framework may be taken to provide norms for beliefs and their revision, e.g., Corner &amp; Hahn, 2013; Hahn, 2014</w:t>
      </w:r>
      <w:r w:rsidR="00C61725" w:rsidRPr="00B25AC9">
        <w:rPr>
          <w:rFonts w:ascii="Times New Roman" w:hAnsi="Times New Roman" w:cs="Times New Roman"/>
        </w:rPr>
        <w:t xml:space="preserve">).  </w:t>
      </w:r>
    </w:p>
    <w:p w14:paraId="2B6B7562" w14:textId="708109EB" w:rsidR="000D6473" w:rsidRPr="00411B72" w:rsidRDefault="000D6473" w:rsidP="00490E29">
      <w:pPr>
        <w:spacing w:line="360" w:lineRule="auto"/>
        <w:ind w:firstLine="720"/>
        <w:rPr>
          <w:rFonts w:ascii="Times New Roman" w:hAnsi="Times New Roman" w:cs="Times New Roman"/>
        </w:rPr>
      </w:pPr>
      <w:r w:rsidRPr="00411B72">
        <w:rPr>
          <w:rFonts w:ascii="Times New Roman" w:hAnsi="Times New Roman" w:cs="Times New Roman"/>
        </w:rPr>
        <w:t>The exact value of one</w:t>
      </w:r>
      <w:r w:rsidR="006F3F40">
        <w:rPr>
          <w:rFonts w:ascii="Times New Roman" w:hAnsi="Times New Roman" w:cs="Times New Roman"/>
        </w:rPr>
        <w:t>’</w:t>
      </w:r>
      <w:r w:rsidRPr="00411B72">
        <w:rPr>
          <w:rFonts w:ascii="Times New Roman" w:hAnsi="Times New Roman" w:cs="Times New Roman"/>
        </w:rPr>
        <w:t>s</w:t>
      </w:r>
      <w:r w:rsidR="00306DFE" w:rsidRPr="00411B72">
        <w:rPr>
          <w:rFonts w:ascii="Times New Roman" w:hAnsi="Times New Roman" w:cs="Times New Roman"/>
        </w:rPr>
        <w:t xml:space="preserve"> degree of belief </w:t>
      </w:r>
      <w:r w:rsidRPr="00411B72">
        <w:rPr>
          <w:rFonts w:ascii="Times New Roman" w:hAnsi="Times New Roman" w:cs="Times New Roman"/>
        </w:rPr>
        <w:t xml:space="preserve">in the claim that ‘97% of experts agree’ upon hearing a report to that effect </w:t>
      </w:r>
      <w:r w:rsidR="00306DFE" w:rsidRPr="00411B72">
        <w:rPr>
          <w:rFonts w:ascii="Times New Roman" w:hAnsi="Times New Roman" w:cs="Times New Roman"/>
        </w:rPr>
        <w:t>will depend on the</w:t>
      </w:r>
      <w:r w:rsidRPr="00411B72">
        <w:rPr>
          <w:rFonts w:ascii="Times New Roman" w:hAnsi="Times New Roman" w:cs="Times New Roman"/>
        </w:rPr>
        <w:t xml:space="preserve"> exact </w:t>
      </w:r>
      <w:r w:rsidR="00306DFE" w:rsidRPr="00411B72">
        <w:rPr>
          <w:rFonts w:ascii="Times New Roman" w:hAnsi="Times New Roman" w:cs="Times New Roman"/>
        </w:rPr>
        <w:t xml:space="preserve">probabilities (degrees of belief) assigned to the individual nodes and the conditional probabilities that govern their inter-relations. </w:t>
      </w:r>
      <w:r w:rsidRPr="00411B72">
        <w:rPr>
          <w:rFonts w:ascii="Times New Roman" w:hAnsi="Times New Roman" w:cs="Times New Roman"/>
        </w:rPr>
        <w:t xml:space="preserve">What matters for present purposes is not exact values, but the kinds of qualitative interactions between variables that arise. Bayesian networks aid conceptual analysis because even very simple models can make clear that non-intuitive consequences may follow from their simple premises. We have already mentioned one example of this above in the form of demonstrations that belief polarization and biased assimilation can arise in entirely rational Bayesian agents. </w:t>
      </w:r>
    </w:p>
    <w:p w14:paraId="5248B8C9" w14:textId="291129E0" w:rsidR="00D279DB" w:rsidRDefault="00D279DB" w:rsidP="00490E29">
      <w:pPr>
        <w:spacing w:line="360" w:lineRule="auto"/>
        <w:ind w:firstLine="720"/>
        <w:rPr>
          <w:rFonts w:ascii="Times New Roman" w:hAnsi="Times New Roman" w:cs="Times New Roman"/>
        </w:rPr>
      </w:pPr>
      <w:r>
        <w:rPr>
          <w:rFonts w:ascii="Times New Roman" w:hAnsi="Times New Roman" w:cs="Times New Roman"/>
        </w:rPr>
        <w:t xml:space="preserve">To begin to look at the consequences of the interdependencies outlined in networks such as that presented in Figure 1, </w:t>
      </w:r>
      <w:r w:rsidR="00DC5E66">
        <w:rPr>
          <w:rFonts w:ascii="Times New Roman" w:hAnsi="Times New Roman" w:cs="Times New Roman"/>
        </w:rPr>
        <w:t xml:space="preserve">we might take the basic considerations concerning expertise and trustworthiness just </w:t>
      </w:r>
      <w:proofErr w:type="gramStart"/>
      <w:r w:rsidR="00DC5E66">
        <w:rPr>
          <w:rFonts w:ascii="Times New Roman" w:hAnsi="Times New Roman" w:cs="Times New Roman"/>
        </w:rPr>
        <w:t>outlined to be reflected</w:t>
      </w:r>
      <w:proofErr w:type="gramEnd"/>
      <w:r w:rsidR="00DC5E66">
        <w:rPr>
          <w:rFonts w:ascii="Times New Roman" w:hAnsi="Times New Roman" w:cs="Times New Roman"/>
        </w:rPr>
        <w:t xml:space="preserve"> in conditional probabilities such as th</w:t>
      </w:r>
      <w:r w:rsidR="006F3F40">
        <w:rPr>
          <w:rFonts w:ascii="Times New Roman" w:hAnsi="Times New Roman" w:cs="Times New Roman"/>
        </w:rPr>
        <w:t>o</w:t>
      </w:r>
      <w:r w:rsidR="00DC5E66">
        <w:rPr>
          <w:rFonts w:ascii="Times New Roman" w:hAnsi="Times New Roman" w:cs="Times New Roman"/>
        </w:rPr>
        <w:t>s</w:t>
      </w:r>
      <w:r w:rsidR="006F3F40">
        <w:rPr>
          <w:rFonts w:ascii="Times New Roman" w:hAnsi="Times New Roman" w:cs="Times New Roman"/>
        </w:rPr>
        <w:t>e</w:t>
      </w:r>
      <w:r w:rsidR="00DC5E66">
        <w:rPr>
          <w:rFonts w:ascii="Times New Roman" w:hAnsi="Times New Roman" w:cs="Times New Roman"/>
        </w:rPr>
        <w:t xml:space="preserve"> shown in Table 2 (see </w:t>
      </w:r>
      <w:r w:rsidR="00DC5E66" w:rsidRPr="00DC5E66">
        <w:rPr>
          <w:rFonts w:ascii="Times New Roman" w:hAnsi="Times New Roman" w:cs="Times New Roman"/>
        </w:rPr>
        <w:t>Harris, Hahn, Hsu</w:t>
      </w:r>
      <w:r w:rsidR="00052706">
        <w:rPr>
          <w:rFonts w:ascii="Times New Roman" w:hAnsi="Times New Roman" w:cs="Times New Roman"/>
        </w:rPr>
        <w:t xml:space="preserve"> &amp; Madsen</w:t>
      </w:r>
      <w:r w:rsidR="00DC5E66" w:rsidRPr="00DC5E66">
        <w:rPr>
          <w:rFonts w:ascii="Times New Roman" w:hAnsi="Times New Roman" w:cs="Times New Roman"/>
        </w:rPr>
        <w:t>, 2014).</w:t>
      </w:r>
      <w:r w:rsidR="006F3F40">
        <w:rPr>
          <w:rFonts w:ascii="Times New Roman" w:hAnsi="Times New Roman" w:cs="Times New Roman"/>
        </w:rPr>
        <w:t xml:space="preserve"> In other words, </w:t>
      </w:r>
      <w:r w:rsidR="006F3F40" w:rsidRPr="00DC5E66">
        <w:rPr>
          <w:rFonts w:ascii="Times New Roman" w:hAnsi="Times New Roman" w:cs="Times New Roman"/>
        </w:rPr>
        <w:t>f</w:t>
      </w:r>
      <w:r w:rsidR="006F3F40" w:rsidRPr="006C20D4">
        <w:rPr>
          <w:rFonts w:ascii="Times New Roman" w:hAnsi="Times New Roman" w:cs="Times New Roman"/>
        </w:rPr>
        <w:t xml:space="preserve">or expertise, we assume a genuine expert </w:t>
      </w:r>
      <w:r w:rsidR="006F3F40">
        <w:rPr>
          <w:rFonts w:ascii="Times New Roman" w:hAnsi="Times New Roman" w:cs="Times New Roman"/>
        </w:rPr>
        <w:t xml:space="preserve">is highly likely to </w:t>
      </w:r>
      <w:r w:rsidR="006F3F40" w:rsidRPr="006C20D4">
        <w:rPr>
          <w:rFonts w:ascii="Times New Roman" w:hAnsi="Times New Roman" w:cs="Times New Roman"/>
        </w:rPr>
        <w:t>accurately report the evidence, whilst the report of a total non-expert (a maximally unreliable source) bears no systematic relationship with the evidence (</w:t>
      </w:r>
      <w:r w:rsidR="004475F4">
        <w:rPr>
          <w:rFonts w:ascii="Times New Roman" w:hAnsi="Times New Roman" w:cs="Times New Roman"/>
        </w:rPr>
        <w:t>as in</w:t>
      </w:r>
      <w:r w:rsidR="006F3F40" w:rsidRPr="006C20D4">
        <w:rPr>
          <w:rFonts w:ascii="Times New Roman" w:hAnsi="Times New Roman" w:cs="Times New Roman"/>
        </w:rPr>
        <w:t xml:space="preserve"> </w:t>
      </w:r>
      <w:proofErr w:type="spellStart"/>
      <w:r w:rsidR="006F3F40" w:rsidRPr="006C20D4">
        <w:rPr>
          <w:rFonts w:ascii="Times New Roman" w:hAnsi="Times New Roman" w:cs="Times New Roman"/>
        </w:rPr>
        <w:t>Bovens</w:t>
      </w:r>
      <w:proofErr w:type="spellEnd"/>
      <w:r w:rsidR="006F3F40" w:rsidRPr="006C20D4">
        <w:rPr>
          <w:rFonts w:ascii="Times New Roman" w:hAnsi="Times New Roman" w:cs="Times New Roman"/>
        </w:rPr>
        <w:t xml:space="preserve"> &amp; Hartmann, 2003; </w:t>
      </w:r>
      <w:r w:rsidR="004475F4">
        <w:rPr>
          <w:rFonts w:ascii="Times New Roman" w:hAnsi="Times New Roman" w:cs="Times New Roman"/>
        </w:rPr>
        <w:t xml:space="preserve">and </w:t>
      </w:r>
      <w:proofErr w:type="spellStart"/>
      <w:r w:rsidR="006F3F40" w:rsidRPr="006C20D4">
        <w:rPr>
          <w:rFonts w:ascii="Times New Roman" w:hAnsi="Times New Roman" w:cs="Times New Roman"/>
        </w:rPr>
        <w:t>Jarvstad</w:t>
      </w:r>
      <w:proofErr w:type="spellEnd"/>
      <w:r w:rsidR="006F3F40" w:rsidRPr="006C20D4">
        <w:rPr>
          <w:rFonts w:ascii="Times New Roman" w:hAnsi="Times New Roman" w:cs="Times New Roman"/>
        </w:rPr>
        <w:t xml:space="preserve"> &amp; Hahn, 2011). Trustworthiness, on the other hand, captures the likelihood of the source being a systematic deceiver. Consequently, a</w:t>
      </w:r>
      <w:r w:rsidR="002425FE">
        <w:rPr>
          <w:rFonts w:ascii="Times New Roman" w:hAnsi="Times New Roman" w:cs="Times New Roman"/>
        </w:rPr>
        <w:t>n</w:t>
      </w:r>
      <w:r w:rsidR="006F3F40" w:rsidRPr="006C20D4">
        <w:rPr>
          <w:rFonts w:ascii="Times New Roman" w:hAnsi="Times New Roman" w:cs="Times New Roman"/>
        </w:rPr>
        <w:t xml:space="preserve"> expert </w:t>
      </w:r>
      <w:r w:rsidR="002425FE">
        <w:rPr>
          <w:rFonts w:ascii="Times New Roman" w:hAnsi="Times New Roman" w:cs="Times New Roman"/>
        </w:rPr>
        <w:t xml:space="preserve">who is trustworthy with respect to this issue </w:t>
      </w:r>
      <w:r w:rsidR="006F3F40" w:rsidRPr="006C20D4">
        <w:rPr>
          <w:rFonts w:ascii="Times New Roman" w:hAnsi="Times New Roman" w:cs="Times New Roman"/>
        </w:rPr>
        <w:t xml:space="preserve">will report the true value of the hypothesis, a non-trustworthy expert will report the opposite of this, and both trustworthy and non-trustworthy non-experts will report random values. </w:t>
      </w:r>
      <w:r>
        <w:rPr>
          <w:rFonts w:ascii="Times New Roman" w:hAnsi="Times New Roman" w:cs="Times New Roman"/>
        </w:rPr>
        <w:t xml:space="preserve">Constructing a network such as this is useful in this context because it allows one to track not only </w:t>
      </w:r>
      <w:r>
        <w:rPr>
          <w:rFonts w:ascii="Times New Roman" w:hAnsi="Times New Roman" w:cs="Times New Roman"/>
        </w:rPr>
        <w:lastRenderedPageBreak/>
        <w:t xml:space="preserve">how beliefs should change in light of evidence received, but to compare the impact of evidence across different scenarios. </w:t>
      </w:r>
    </w:p>
    <w:p w14:paraId="3B9DD0CA" w14:textId="77777777" w:rsidR="00FA5D1E" w:rsidRPr="006C20D4" w:rsidRDefault="00FA5D1E" w:rsidP="007D2BAE">
      <w:pPr>
        <w:spacing w:line="360" w:lineRule="auto"/>
        <w:rPr>
          <w:rFonts w:ascii="Times New Roman" w:hAnsi="Times New Roman" w:cs="Times New Roman"/>
        </w:rPr>
      </w:pPr>
      <w:bookmarkStart w:id="0" w:name="_GoBack"/>
      <w:bookmarkEnd w:id="0"/>
    </w:p>
    <w:p w14:paraId="522D2555" w14:textId="77777777" w:rsidR="00490E29" w:rsidRDefault="00490E29" w:rsidP="003A1F99">
      <w:pPr>
        <w:spacing w:line="360" w:lineRule="auto"/>
        <w:rPr>
          <w:rFonts w:ascii="Times New Roman" w:hAnsi="Times New Roman" w:cs="Times New Roman"/>
        </w:rPr>
      </w:pPr>
    </w:p>
    <w:p w14:paraId="64CB9AF8" w14:textId="77777777" w:rsidR="00423E07" w:rsidRPr="006C20D4" w:rsidRDefault="00423E07" w:rsidP="00490E29">
      <w:pPr>
        <w:spacing w:line="360" w:lineRule="auto"/>
        <w:ind w:firstLine="720"/>
        <w:rPr>
          <w:rFonts w:ascii="Times New Roman" w:hAnsi="Times New Roman" w:cs="Times New Roman"/>
        </w:rPr>
      </w:pPr>
    </w:p>
    <w:p w14:paraId="40FADDBD" w14:textId="4FC179AF" w:rsidR="00436C70" w:rsidRPr="002956E8" w:rsidRDefault="00436C70" w:rsidP="00490E29">
      <w:pPr>
        <w:spacing w:line="360" w:lineRule="auto"/>
        <w:rPr>
          <w:rFonts w:ascii="Times New Roman" w:hAnsi="Times New Roman" w:cs="Times New Roman"/>
          <w:i/>
        </w:rPr>
      </w:pPr>
      <w:r w:rsidRPr="00A34864">
        <w:rPr>
          <w:rFonts w:ascii="Times New Roman" w:hAnsi="Times New Roman" w:cs="Times New Roman"/>
        </w:rPr>
        <w:t xml:space="preserve">Table 1. </w:t>
      </w:r>
      <w:proofErr w:type="gramStart"/>
      <w:r w:rsidR="002149F1" w:rsidRPr="00024019">
        <w:rPr>
          <w:rFonts w:ascii="Times New Roman" w:hAnsi="Times New Roman" w:cs="Times New Roman"/>
          <w:i/>
        </w:rPr>
        <w:t>Conditional probabilities</w:t>
      </w:r>
      <w:r w:rsidRPr="003154B7">
        <w:rPr>
          <w:rFonts w:ascii="Times New Roman" w:hAnsi="Times New Roman" w:cs="Times New Roman"/>
          <w:i/>
        </w:rPr>
        <w:t xml:space="preserve"> for Trustworthiness and Expertise.</w:t>
      </w:r>
      <w:proofErr w:type="gramEnd"/>
    </w:p>
    <w:p w14:paraId="73197FB0" w14:textId="77777777" w:rsidR="00436C70" w:rsidRPr="00454A17" w:rsidRDefault="00436C70" w:rsidP="00490E29">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56"/>
        <w:gridCol w:w="945"/>
        <w:gridCol w:w="945"/>
        <w:gridCol w:w="945"/>
        <w:gridCol w:w="945"/>
        <w:gridCol w:w="945"/>
        <w:gridCol w:w="945"/>
        <w:gridCol w:w="945"/>
        <w:gridCol w:w="945"/>
      </w:tblGrid>
      <w:tr w:rsidR="00436C70" w:rsidRPr="006C20D4" w14:paraId="2862FA2A" w14:textId="77777777" w:rsidTr="00643447">
        <w:tc>
          <w:tcPr>
            <w:tcW w:w="1058" w:type="dxa"/>
            <w:tcBorders>
              <w:bottom w:val="nil"/>
            </w:tcBorders>
          </w:tcPr>
          <w:p w14:paraId="34446F96" w14:textId="77777777" w:rsidR="00436C70" w:rsidRPr="006C20D4" w:rsidRDefault="00436C70" w:rsidP="00490E29">
            <w:pPr>
              <w:spacing w:line="360" w:lineRule="auto"/>
              <w:jc w:val="center"/>
              <w:rPr>
                <w:rFonts w:ascii="Times New Roman" w:hAnsi="Times New Roman"/>
              </w:rPr>
            </w:pPr>
          </w:p>
        </w:tc>
        <w:tc>
          <w:tcPr>
            <w:tcW w:w="4545" w:type="dxa"/>
            <w:gridSpan w:val="4"/>
          </w:tcPr>
          <w:p w14:paraId="40798FA7" w14:textId="77777777" w:rsidR="00436C70" w:rsidRPr="006C20D4" w:rsidRDefault="00436C70" w:rsidP="00490E29">
            <w:pPr>
              <w:spacing w:line="360" w:lineRule="auto"/>
              <w:jc w:val="center"/>
              <w:rPr>
                <w:rFonts w:ascii="Times New Roman" w:hAnsi="Times New Roman"/>
              </w:rPr>
            </w:pPr>
            <w:r w:rsidRPr="006C20D4">
              <w:rPr>
                <w:rFonts w:ascii="Times New Roman" w:hAnsi="Times New Roman"/>
              </w:rPr>
              <w:t>97% of experts agree = “TRUE” (H)</w:t>
            </w:r>
          </w:p>
        </w:tc>
        <w:tc>
          <w:tcPr>
            <w:tcW w:w="3639" w:type="dxa"/>
            <w:gridSpan w:val="4"/>
          </w:tcPr>
          <w:p w14:paraId="1288E26C" w14:textId="77777777" w:rsidR="00436C70" w:rsidRPr="006C20D4" w:rsidRDefault="00436C70" w:rsidP="00490E29">
            <w:pPr>
              <w:spacing w:line="360" w:lineRule="auto"/>
              <w:jc w:val="center"/>
              <w:rPr>
                <w:rFonts w:ascii="Times New Roman" w:hAnsi="Times New Roman"/>
              </w:rPr>
            </w:pPr>
            <w:r w:rsidRPr="006C20D4">
              <w:rPr>
                <w:rFonts w:ascii="Times New Roman" w:hAnsi="Times New Roman"/>
              </w:rPr>
              <w:t>97% of experts agree =”FALSE” (¬H)</w:t>
            </w:r>
          </w:p>
        </w:tc>
      </w:tr>
      <w:tr w:rsidR="00436C70" w:rsidRPr="006C20D4" w14:paraId="07EA60F9" w14:textId="77777777" w:rsidTr="00643447">
        <w:tc>
          <w:tcPr>
            <w:tcW w:w="1058" w:type="dxa"/>
            <w:tcBorders>
              <w:top w:val="nil"/>
              <w:bottom w:val="nil"/>
            </w:tcBorders>
          </w:tcPr>
          <w:p w14:paraId="7823E82F" w14:textId="77777777" w:rsidR="00436C70" w:rsidRPr="006C20D4" w:rsidRDefault="00436C70" w:rsidP="00527B80">
            <w:pPr>
              <w:jc w:val="center"/>
              <w:rPr>
                <w:rFonts w:ascii="Times New Roman" w:hAnsi="Times New Roman"/>
              </w:rPr>
            </w:pPr>
          </w:p>
        </w:tc>
        <w:tc>
          <w:tcPr>
            <w:tcW w:w="1999" w:type="dxa"/>
            <w:gridSpan w:val="2"/>
          </w:tcPr>
          <w:p w14:paraId="148F457E" w14:textId="77777777" w:rsidR="00436C70" w:rsidRPr="006C20D4" w:rsidRDefault="00436C70" w:rsidP="00490E29">
            <w:pPr>
              <w:jc w:val="center"/>
              <w:rPr>
                <w:rFonts w:ascii="Times New Roman" w:hAnsi="Times New Roman"/>
              </w:rPr>
            </w:pPr>
            <w:r w:rsidRPr="006C20D4">
              <w:rPr>
                <w:rFonts w:ascii="Times New Roman" w:hAnsi="Times New Roman"/>
              </w:rPr>
              <w:t>TRUSTWORTHY (T)</w:t>
            </w:r>
          </w:p>
        </w:tc>
        <w:tc>
          <w:tcPr>
            <w:tcW w:w="2546" w:type="dxa"/>
            <w:gridSpan w:val="2"/>
          </w:tcPr>
          <w:p w14:paraId="5769B456" w14:textId="77777777" w:rsidR="00436C70" w:rsidRPr="006C20D4" w:rsidRDefault="00436C70" w:rsidP="00490E29">
            <w:pPr>
              <w:jc w:val="center"/>
              <w:rPr>
                <w:rFonts w:ascii="Times New Roman" w:hAnsi="Times New Roman"/>
              </w:rPr>
            </w:pPr>
            <w:r w:rsidRPr="006C20D4">
              <w:rPr>
                <w:rFonts w:ascii="Times New Roman" w:hAnsi="Times New Roman"/>
              </w:rPr>
              <w:t>NOT TRUSTWORTHY (¬T)</w:t>
            </w:r>
          </w:p>
        </w:tc>
        <w:tc>
          <w:tcPr>
            <w:tcW w:w="1565" w:type="dxa"/>
            <w:gridSpan w:val="2"/>
          </w:tcPr>
          <w:p w14:paraId="0D381E9D" w14:textId="77777777" w:rsidR="00436C70" w:rsidRPr="006C20D4" w:rsidRDefault="00436C70" w:rsidP="00490E29">
            <w:pPr>
              <w:jc w:val="center"/>
              <w:rPr>
                <w:rFonts w:ascii="Times New Roman" w:hAnsi="Times New Roman"/>
              </w:rPr>
            </w:pPr>
            <w:r w:rsidRPr="006C20D4">
              <w:rPr>
                <w:rFonts w:ascii="Times New Roman" w:hAnsi="Times New Roman"/>
              </w:rPr>
              <w:t>TRUSTWORTHY (T)</w:t>
            </w:r>
          </w:p>
        </w:tc>
        <w:tc>
          <w:tcPr>
            <w:tcW w:w="2074" w:type="dxa"/>
            <w:gridSpan w:val="2"/>
          </w:tcPr>
          <w:p w14:paraId="3CFB1892" w14:textId="77777777" w:rsidR="00436C70" w:rsidRPr="006C20D4" w:rsidRDefault="00436C70" w:rsidP="00490E29">
            <w:pPr>
              <w:jc w:val="center"/>
              <w:rPr>
                <w:rFonts w:ascii="Times New Roman" w:hAnsi="Times New Roman"/>
              </w:rPr>
            </w:pPr>
            <w:r w:rsidRPr="006C20D4">
              <w:rPr>
                <w:rFonts w:ascii="Times New Roman" w:hAnsi="Times New Roman"/>
              </w:rPr>
              <w:t>NOT TRUSTWORTHY (¬T)</w:t>
            </w:r>
          </w:p>
        </w:tc>
      </w:tr>
      <w:tr w:rsidR="00436C70" w:rsidRPr="006C20D4" w14:paraId="22D05046" w14:textId="77777777" w:rsidTr="00643447">
        <w:tc>
          <w:tcPr>
            <w:tcW w:w="1058" w:type="dxa"/>
            <w:tcBorders>
              <w:top w:val="nil"/>
            </w:tcBorders>
          </w:tcPr>
          <w:p w14:paraId="4596F252" w14:textId="77777777" w:rsidR="00436C70" w:rsidRPr="006C20D4" w:rsidRDefault="00436C70" w:rsidP="00527B80">
            <w:pPr>
              <w:jc w:val="center"/>
              <w:rPr>
                <w:rFonts w:ascii="Times New Roman" w:hAnsi="Times New Roman"/>
              </w:rPr>
            </w:pPr>
          </w:p>
        </w:tc>
        <w:tc>
          <w:tcPr>
            <w:tcW w:w="1001" w:type="dxa"/>
          </w:tcPr>
          <w:p w14:paraId="4ADB00AA" w14:textId="77777777" w:rsidR="00436C70" w:rsidRPr="006C20D4" w:rsidRDefault="00436C70" w:rsidP="00490E29">
            <w:pPr>
              <w:jc w:val="center"/>
              <w:rPr>
                <w:rFonts w:ascii="Times New Roman" w:hAnsi="Times New Roman"/>
              </w:rPr>
            </w:pPr>
            <w:r w:rsidRPr="006C20D4">
              <w:rPr>
                <w:rFonts w:ascii="Times New Roman" w:hAnsi="Times New Roman"/>
              </w:rPr>
              <w:t>EXPERT (E)</w:t>
            </w:r>
          </w:p>
        </w:tc>
        <w:tc>
          <w:tcPr>
            <w:tcW w:w="998" w:type="dxa"/>
          </w:tcPr>
          <w:p w14:paraId="4EB56188" w14:textId="77777777" w:rsidR="00436C70" w:rsidRPr="006C20D4" w:rsidRDefault="00436C70" w:rsidP="00490E29">
            <w:pPr>
              <w:jc w:val="center"/>
              <w:rPr>
                <w:rFonts w:ascii="Times New Roman" w:hAnsi="Times New Roman"/>
              </w:rPr>
            </w:pPr>
            <w:r w:rsidRPr="006C20D4">
              <w:rPr>
                <w:rFonts w:ascii="Times New Roman" w:hAnsi="Times New Roman"/>
              </w:rPr>
              <w:t>NOT EXPERT (¬E)</w:t>
            </w:r>
          </w:p>
        </w:tc>
        <w:tc>
          <w:tcPr>
            <w:tcW w:w="1352" w:type="dxa"/>
          </w:tcPr>
          <w:p w14:paraId="1F6B8E34" w14:textId="77777777" w:rsidR="00436C70" w:rsidRPr="006C20D4" w:rsidRDefault="00436C70" w:rsidP="00490E29">
            <w:pPr>
              <w:jc w:val="center"/>
              <w:rPr>
                <w:rFonts w:ascii="Times New Roman" w:hAnsi="Times New Roman"/>
              </w:rPr>
            </w:pPr>
            <w:r w:rsidRPr="006C20D4">
              <w:rPr>
                <w:rFonts w:ascii="Times New Roman" w:hAnsi="Times New Roman"/>
              </w:rPr>
              <w:t>EXPERT (E)</w:t>
            </w:r>
          </w:p>
        </w:tc>
        <w:tc>
          <w:tcPr>
            <w:tcW w:w="1194" w:type="dxa"/>
          </w:tcPr>
          <w:p w14:paraId="7C3B14AA" w14:textId="77777777" w:rsidR="00436C70" w:rsidRPr="006C20D4" w:rsidRDefault="00436C70" w:rsidP="00490E29">
            <w:pPr>
              <w:jc w:val="center"/>
              <w:rPr>
                <w:rFonts w:ascii="Times New Roman" w:hAnsi="Times New Roman"/>
              </w:rPr>
            </w:pPr>
            <w:r w:rsidRPr="006C20D4">
              <w:rPr>
                <w:rFonts w:ascii="Times New Roman" w:hAnsi="Times New Roman"/>
              </w:rPr>
              <w:t>NOT EXPERT (¬E)</w:t>
            </w:r>
          </w:p>
        </w:tc>
        <w:tc>
          <w:tcPr>
            <w:tcW w:w="774" w:type="dxa"/>
          </w:tcPr>
          <w:p w14:paraId="0194AB4F" w14:textId="77777777" w:rsidR="00436C70" w:rsidRPr="006C20D4" w:rsidRDefault="00436C70" w:rsidP="00490E29">
            <w:pPr>
              <w:jc w:val="center"/>
              <w:rPr>
                <w:rFonts w:ascii="Times New Roman" w:hAnsi="Times New Roman"/>
              </w:rPr>
            </w:pPr>
            <w:r w:rsidRPr="006C20D4">
              <w:rPr>
                <w:rFonts w:ascii="Times New Roman" w:hAnsi="Times New Roman"/>
              </w:rPr>
              <w:t>EXPERT (E)</w:t>
            </w:r>
          </w:p>
        </w:tc>
        <w:tc>
          <w:tcPr>
            <w:tcW w:w="791" w:type="dxa"/>
          </w:tcPr>
          <w:p w14:paraId="3F7C9864" w14:textId="77777777" w:rsidR="00436C70" w:rsidRPr="006C20D4" w:rsidRDefault="00436C70" w:rsidP="00490E29">
            <w:pPr>
              <w:jc w:val="center"/>
              <w:rPr>
                <w:rFonts w:ascii="Times New Roman" w:hAnsi="Times New Roman"/>
              </w:rPr>
            </w:pPr>
            <w:r w:rsidRPr="006C20D4">
              <w:rPr>
                <w:rFonts w:ascii="Times New Roman" w:hAnsi="Times New Roman"/>
              </w:rPr>
              <w:t>NOT EXPERT (¬E)</w:t>
            </w:r>
          </w:p>
        </w:tc>
        <w:tc>
          <w:tcPr>
            <w:tcW w:w="1052" w:type="dxa"/>
          </w:tcPr>
          <w:p w14:paraId="29EF11FE" w14:textId="77777777" w:rsidR="00436C70" w:rsidRPr="006C20D4" w:rsidRDefault="00436C70" w:rsidP="00490E29">
            <w:pPr>
              <w:jc w:val="center"/>
              <w:rPr>
                <w:rFonts w:ascii="Times New Roman" w:hAnsi="Times New Roman"/>
              </w:rPr>
            </w:pPr>
            <w:r w:rsidRPr="006C20D4">
              <w:rPr>
                <w:rFonts w:ascii="Times New Roman" w:hAnsi="Times New Roman"/>
              </w:rPr>
              <w:t>EXPERT (E)</w:t>
            </w:r>
          </w:p>
        </w:tc>
        <w:tc>
          <w:tcPr>
            <w:tcW w:w="1022" w:type="dxa"/>
          </w:tcPr>
          <w:p w14:paraId="5391FE29" w14:textId="77777777" w:rsidR="00436C70" w:rsidRPr="006C20D4" w:rsidRDefault="00436C70" w:rsidP="00490E29">
            <w:pPr>
              <w:jc w:val="center"/>
              <w:rPr>
                <w:rFonts w:ascii="Times New Roman" w:hAnsi="Times New Roman"/>
              </w:rPr>
            </w:pPr>
            <w:r w:rsidRPr="006C20D4">
              <w:rPr>
                <w:rFonts w:ascii="Times New Roman" w:hAnsi="Times New Roman"/>
              </w:rPr>
              <w:t>NOT EXPERT (¬E)</w:t>
            </w:r>
          </w:p>
        </w:tc>
      </w:tr>
      <w:tr w:rsidR="00436C70" w:rsidRPr="006C20D4" w14:paraId="1DD17AE5" w14:textId="77777777" w:rsidTr="00643447">
        <w:tc>
          <w:tcPr>
            <w:tcW w:w="1058" w:type="dxa"/>
          </w:tcPr>
          <w:p w14:paraId="2CA45E0E" w14:textId="77777777" w:rsidR="00436C70" w:rsidRPr="006C20D4" w:rsidRDefault="00436C70" w:rsidP="00527B80">
            <w:pPr>
              <w:jc w:val="center"/>
              <w:rPr>
                <w:rFonts w:ascii="Times New Roman" w:hAnsi="Times New Roman"/>
              </w:rPr>
            </w:pPr>
            <w:r w:rsidRPr="006C20D4">
              <w:rPr>
                <w:rFonts w:ascii="Times New Roman" w:hAnsi="Times New Roman"/>
              </w:rPr>
              <w:t>REPORT =’YES’</w:t>
            </w:r>
          </w:p>
        </w:tc>
        <w:tc>
          <w:tcPr>
            <w:tcW w:w="1001" w:type="dxa"/>
          </w:tcPr>
          <w:p w14:paraId="38B903A5" w14:textId="0CF70BE8" w:rsidR="00436C70" w:rsidRPr="006C20D4" w:rsidRDefault="002149F1" w:rsidP="00490E29">
            <w:pPr>
              <w:jc w:val="center"/>
              <w:rPr>
                <w:rFonts w:ascii="Times New Roman" w:hAnsi="Times New Roman"/>
              </w:rPr>
            </w:pPr>
            <w:r w:rsidRPr="006C20D4">
              <w:rPr>
                <w:rFonts w:ascii="Times New Roman" w:hAnsi="Times New Roman"/>
              </w:rPr>
              <w:t>High</w:t>
            </w:r>
          </w:p>
        </w:tc>
        <w:tc>
          <w:tcPr>
            <w:tcW w:w="998" w:type="dxa"/>
          </w:tcPr>
          <w:p w14:paraId="2CCDB280" w14:textId="77777777" w:rsidR="00436C70" w:rsidRPr="006C20D4" w:rsidRDefault="00436C70" w:rsidP="00490E29">
            <w:pPr>
              <w:jc w:val="center"/>
              <w:rPr>
                <w:rFonts w:ascii="Times New Roman" w:hAnsi="Times New Roman"/>
              </w:rPr>
            </w:pPr>
            <w:r w:rsidRPr="006C20D4">
              <w:rPr>
                <w:rFonts w:ascii="Times New Roman" w:hAnsi="Times New Roman"/>
              </w:rPr>
              <w:t>.5</w:t>
            </w:r>
          </w:p>
        </w:tc>
        <w:tc>
          <w:tcPr>
            <w:tcW w:w="1352" w:type="dxa"/>
          </w:tcPr>
          <w:p w14:paraId="6A459F01" w14:textId="5EBE5856" w:rsidR="00436C70" w:rsidRPr="006C20D4" w:rsidRDefault="002149F1" w:rsidP="00490E29">
            <w:pPr>
              <w:jc w:val="center"/>
              <w:rPr>
                <w:rFonts w:ascii="Times New Roman" w:hAnsi="Times New Roman"/>
              </w:rPr>
            </w:pPr>
            <w:r w:rsidRPr="006C20D4">
              <w:rPr>
                <w:rFonts w:ascii="Times New Roman" w:hAnsi="Times New Roman"/>
              </w:rPr>
              <w:t>Low</w:t>
            </w:r>
          </w:p>
        </w:tc>
        <w:tc>
          <w:tcPr>
            <w:tcW w:w="1194" w:type="dxa"/>
          </w:tcPr>
          <w:p w14:paraId="0BF1E6A6" w14:textId="77777777" w:rsidR="00436C70" w:rsidRPr="006C20D4" w:rsidRDefault="00436C70" w:rsidP="00490E29">
            <w:pPr>
              <w:jc w:val="center"/>
              <w:rPr>
                <w:rFonts w:ascii="Times New Roman" w:hAnsi="Times New Roman"/>
              </w:rPr>
            </w:pPr>
            <w:r w:rsidRPr="006C20D4">
              <w:rPr>
                <w:rFonts w:ascii="Times New Roman" w:hAnsi="Times New Roman"/>
              </w:rPr>
              <w:t>.5</w:t>
            </w:r>
          </w:p>
        </w:tc>
        <w:tc>
          <w:tcPr>
            <w:tcW w:w="774" w:type="dxa"/>
          </w:tcPr>
          <w:p w14:paraId="5A2A1664" w14:textId="2342F81B" w:rsidR="00436C70" w:rsidRPr="006C20D4" w:rsidRDefault="002149F1" w:rsidP="00490E29">
            <w:pPr>
              <w:rPr>
                <w:rFonts w:ascii="Times New Roman" w:eastAsiaTheme="minorEastAsia" w:hAnsi="Times New Roman"/>
                <w:sz w:val="24"/>
                <w:szCs w:val="24"/>
                <w:lang w:eastAsia="en-US"/>
              </w:rPr>
            </w:pPr>
            <w:r w:rsidRPr="006C20D4">
              <w:rPr>
                <w:rFonts w:ascii="Times New Roman" w:hAnsi="Times New Roman"/>
              </w:rPr>
              <w:t xml:space="preserve">  Low</w:t>
            </w:r>
          </w:p>
        </w:tc>
        <w:tc>
          <w:tcPr>
            <w:tcW w:w="791" w:type="dxa"/>
          </w:tcPr>
          <w:p w14:paraId="1BA9DAFD" w14:textId="77777777" w:rsidR="00436C70" w:rsidRPr="006C20D4" w:rsidRDefault="00436C70" w:rsidP="00490E29">
            <w:pPr>
              <w:jc w:val="center"/>
              <w:rPr>
                <w:rFonts w:ascii="Times New Roman" w:hAnsi="Times New Roman"/>
              </w:rPr>
            </w:pPr>
            <w:r w:rsidRPr="006C20D4">
              <w:rPr>
                <w:rFonts w:ascii="Times New Roman" w:hAnsi="Times New Roman"/>
              </w:rPr>
              <w:t>.5</w:t>
            </w:r>
          </w:p>
        </w:tc>
        <w:tc>
          <w:tcPr>
            <w:tcW w:w="1052" w:type="dxa"/>
          </w:tcPr>
          <w:p w14:paraId="5E42DB86" w14:textId="19EE06BF" w:rsidR="00436C70" w:rsidRPr="006C20D4" w:rsidRDefault="002149F1" w:rsidP="00490E29">
            <w:pPr>
              <w:jc w:val="center"/>
              <w:rPr>
                <w:rFonts w:ascii="Times New Roman" w:hAnsi="Times New Roman"/>
              </w:rPr>
            </w:pPr>
            <w:r w:rsidRPr="006C20D4">
              <w:rPr>
                <w:rFonts w:ascii="Times New Roman" w:hAnsi="Times New Roman"/>
              </w:rPr>
              <w:t>High</w:t>
            </w:r>
          </w:p>
        </w:tc>
        <w:tc>
          <w:tcPr>
            <w:tcW w:w="1022" w:type="dxa"/>
          </w:tcPr>
          <w:p w14:paraId="45EC85B0" w14:textId="77777777" w:rsidR="00436C70" w:rsidRPr="006C20D4" w:rsidRDefault="00436C70" w:rsidP="00490E29">
            <w:pPr>
              <w:jc w:val="center"/>
              <w:rPr>
                <w:rFonts w:ascii="Times New Roman" w:hAnsi="Times New Roman"/>
              </w:rPr>
            </w:pPr>
            <w:r w:rsidRPr="006C20D4">
              <w:rPr>
                <w:rFonts w:ascii="Times New Roman" w:hAnsi="Times New Roman"/>
              </w:rPr>
              <w:t>.5</w:t>
            </w:r>
          </w:p>
        </w:tc>
      </w:tr>
      <w:tr w:rsidR="00436C70" w:rsidRPr="006C20D4" w14:paraId="2EF26628" w14:textId="77777777" w:rsidTr="00643447">
        <w:tc>
          <w:tcPr>
            <w:tcW w:w="1058" w:type="dxa"/>
          </w:tcPr>
          <w:p w14:paraId="08646163" w14:textId="77777777" w:rsidR="00436C70" w:rsidRPr="006C20D4" w:rsidRDefault="00436C70" w:rsidP="00527B80">
            <w:pPr>
              <w:jc w:val="center"/>
              <w:rPr>
                <w:rFonts w:ascii="Times New Roman" w:hAnsi="Times New Roman"/>
              </w:rPr>
            </w:pPr>
            <w:r w:rsidRPr="006C20D4">
              <w:rPr>
                <w:rFonts w:ascii="Times New Roman" w:hAnsi="Times New Roman"/>
              </w:rPr>
              <w:t>REPORT = ‘NO’</w:t>
            </w:r>
          </w:p>
        </w:tc>
        <w:tc>
          <w:tcPr>
            <w:tcW w:w="1001" w:type="dxa"/>
          </w:tcPr>
          <w:p w14:paraId="0DF8BD4D" w14:textId="50701C62" w:rsidR="00436C70" w:rsidRPr="006C20D4" w:rsidRDefault="002149F1" w:rsidP="00490E29">
            <w:pPr>
              <w:jc w:val="center"/>
              <w:rPr>
                <w:rFonts w:ascii="Times New Roman" w:hAnsi="Times New Roman"/>
              </w:rPr>
            </w:pPr>
            <w:r w:rsidRPr="006C20D4">
              <w:rPr>
                <w:rFonts w:ascii="Times New Roman" w:hAnsi="Times New Roman"/>
              </w:rPr>
              <w:t>Low</w:t>
            </w:r>
          </w:p>
        </w:tc>
        <w:tc>
          <w:tcPr>
            <w:tcW w:w="998" w:type="dxa"/>
          </w:tcPr>
          <w:p w14:paraId="1A82FE81" w14:textId="77777777" w:rsidR="00436C70" w:rsidRPr="006C20D4" w:rsidRDefault="00436C70" w:rsidP="00490E29">
            <w:pPr>
              <w:jc w:val="center"/>
              <w:rPr>
                <w:rFonts w:ascii="Times New Roman" w:hAnsi="Times New Roman"/>
              </w:rPr>
            </w:pPr>
            <w:r w:rsidRPr="006C20D4">
              <w:rPr>
                <w:rFonts w:ascii="Times New Roman" w:hAnsi="Times New Roman"/>
              </w:rPr>
              <w:t>.5</w:t>
            </w:r>
          </w:p>
        </w:tc>
        <w:tc>
          <w:tcPr>
            <w:tcW w:w="1352" w:type="dxa"/>
          </w:tcPr>
          <w:p w14:paraId="2E6A51F0" w14:textId="5B6F0F6F" w:rsidR="00436C70" w:rsidRPr="006C20D4" w:rsidRDefault="002149F1" w:rsidP="00490E29">
            <w:pPr>
              <w:jc w:val="center"/>
              <w:rPr>
                <w:rFonts w:ascii="Times New Roman" w:hAnsi="Times New Roman"/>
              </w:rPr>
            </w:pPr>
            <w:r w:rsidRPr="006C20D4">
              <w:rPr>
                <w:rFonts w:ascii="Times New Roman" w:hAnsi="Times New Roman"/>
              </w:rPr>
              <w:t>High</w:t>
            </w:r>
          </w:p>
        </w:tc>
        <w:tc>
          <w:tcPr>
            <w:tcW w:w="1194" w:type="dxa"/>
          </w:tcPr>
          <w:p w14:paraId="3FD62B12" w14:textId="77777777" w:rsidR="00436C70" w:rsidRPr="006C20D4" w:rsidRDefault="00436C70" w:rsidP="00490E29">
            <w:pPr>
              <w:jc w:val="center"/>
              <w:rPr>
                <w:rFonts w:ascii="Times New Roman" w:hAnsi="Times New Roman"/>
              </w:rPr>
            </w:pPr>
            <w:r w:rsidRPr="006C20D4">
              <w:rPr>
                <w:rFonts w:ascii="Times New Roman" w:hAnsi="Times New Roman"/>
              </w:rPr>
              <w:t>.5</w:t>
            </w:r>
          </w:p>
        </w:tc>
        <w:tc>
          <w:tcPr>
            <w:tcW w:w="774" w:type="dxa"/>
          </w:tcPr>
          <w:p w14:paraId="163F24F0" w14:textId="32A29BE2" w:rsidR="00436C70" w:rsidRPr="006C20D4" w:rsidRDefault="002149F1" w:rsidP="00490E29">
            <w:pPr>
              <w:jc w:val="center"/>
              <w:rPr>
                <w:rFonts w:ascii="Times New Roman" w:hAnsi="Times New Roman"/>
              </w:rPr>
            </w:pPr>
            <w:r w:rsidRPr="006C20D4">
              <w:rPr>
                <w:rFonts w:ascii="Times New Roman" w:hAnsi="Times New Roman"/>
              </w:rPr>
              <w:t>High</w:t>
            </w:r>
          </w:p>
        </w:tc>
        <w:tc>
          <w:tcPr>
            <w:tcW w:w="791" w:type="dxa"/>
          </w:tcPr>
          <w:p w14:paraId="0F78C509" w14:textId="77777777" w:rsidR="00436C70" w:rsidRPr="006C20D4" w:rsidRDefault="00436C70" w:rsidP="00490E29">
            <w:pPr>
              <w:jc w:val="center"/>
              <w:rPr>
                <w:rFonts w:ascii="Times New Roman" w:hAnsi="Times New Roman"/>
              </w:rPr>
            </w:pPr>
            <w:r w:rsidRPr="006C20D4">
              <w:rPr>
                <w:rFonts w:ascii="Times New Roman" w:hAnsi="Times New Roman"/>
              </w:rPr>
              <w:t>.5</w:t>
            </w:r>
          </w:p>
        </w:tc>
        <w:tc>
          <w:tcPr>
            <w:tcW w:w="1052" w:type="dxa"/>
          </w:tcPr>
          <w:p w14:paraId="272BA670" w14:textId="30115D64" w:rsidR="00436C70" w:rsidRPr="006C20D4" w:rsidRDefault="002149F1" w:rsidP="00490E29">
            <w:pPr>
              <w:jc w:val="center"/>
              <w:rPr>
                <w:rFonts w:ascii="Times New Roman" w:hAnsi="Times New Roman"/>
              </w:rPr>
            </w:pPr>
            <w:r w:rsidRPr="006C20D4">
              <w:rPr>
                <w:rFonts w:ascii="Times New Roman" w:hAnsi="Times New Roman"/>
              </w:rPr>
              <w:t>Low</w:t>
            </w:r>
          </w:p>
        </w:tc>
        <w:tc>
          <w:tcPr>
            <w:tcW w:w="1022" w:type="dxa"/>
          </w:tcPr>
          <w:p w14:paraId="509CEB0E" w14:textId="77777777" w:rsidR="00436C70" w:rsidRPr="006C20D4" w:rsidRDefault="00436C70" w:rsidP="00490E29">
            <w:pPr>
              <w:jc w:val="center"/>
              <w:rPr>
                <w:rFonts w:ascii="Times New Roman" w:hAnsi="Times New Roman"/>
              </w:rPr>
            </w:pPr>
            <w:r w:rsidRPr="006C20D4">
              <w:rPr>
                <w:rFonts w:ascii="Times New Roman" w:hAnsi="Times New Roman"/>
              </w:rPr>
              <w:t>.5</w:t>
            </w:r>
          </w:p>
        </w:tc>
      </w:tr>
    </w:tbl>
    <w:p w14:paraId="2445DFDB" w14:textId="77777777" w:rsidR="00436C70" w:rsidRPr="00A34864" w:rsidRDefault="00436C70" w:rsidP="00490E29">
      <w:pPr>
        <w:rPr>
          <w:rFonts w:ascii="Times New Roman" w:hAnsi="Times New Roman" w:cs="Times New Roman"/>
        </w:rPr>
      </w:pPr>
    </w:p>
    <w:p w14:paraId="27A98770" w14:textId="6F1CE9E1" w:rsidR="00436C70" w:rsidRPr="006C20D4" w:rsidRDefault="00436C70" w:rsidP="00490E29">
      <w:pPr>
        <w:spacing w:line="360" w:lineRule="auto"/>
        <w:rPr>
          <w:rFonts w:ascii="Times New Roman" w:hAnsi="Times New Roman" w:cs="Times New Roman"/>
        </w:rPr>
      </w:pPr>
      <w:r w:rsidRPr="00024019">
        <w:rPr>
          <w:rFonts w:ascii="Times New Roman" w:hAnsi="Times New Roman" w:cs="Times New Roman"/>
          <w:i/>
        </w:rPr>
        <w:t xml:space="preserve">Note. </w:t>
      </w:r>
      <w:r w:rsidRPr="003154B7">
        <w:rPr>
          <w:rFonts w:ascii="Times New Roman" w:hAnsi="Times New Roman" w:cs="Times New Roman"/>
        </w:rPr>
        <w:t xml:space="preserve">The values represent the conditional </w:t>
      </w:r>
      <w:proofErr w:type="gramStart"/>
      <w:r w:rsidRPr="002956E8">
        <w:rPr>
          <w:rFonts w:ascii="Times New Roman" w:hAnsi="Times New Roman" w:cs="Times New Roman"/>
          <w:i/>
        </w:rPr>
        <w:t>P</w:t>
      </w:r>
      <w:r w:rsidRPr="00454A17">
        <w:rPr>
          <w:rFonts w:ascii="Times New Roman" w:hAnsi="Times New Roman" w:cs="Times New Roman"/>
        </w:rPr>
        <w:t>(</w:t>
      </w:r>
      <w:proofErr w:type="gramEnd"/>
      <w:r w:rsidRPr="00F855D7">
        <w:rPr>
          <w:rFonts w:ascii="Times New Roman" w:hAnsi="Times New Roman" w:cs="Times New Roman"/>
          <w:i/>
        </w:rPr>
        <w:t>Rep</w:t>
      </w:r>
      <w:r w:rsidRPr="00AD1D84">
        <w:rPr>
          <w:rFonts w:ascii="Times New Roman" w:hAnsi="Times New Roman" w:cs="Times New Roman"/>
        </w:rPr>
        <w:t xml:space="preserve">) – where </w:t>
      </w:r>
      <w:r w:rsidRPr="00D91275">
        <w:rPr>
          <w:rFonts w:ascii="Times New Roman" w:hAnsi="Times New Roman" w:cs="Times New Roman"/>
          <w:i/>
        </w:rPr>
        <w:t>P</w:t>
      </w:r>
      <w:r w:rsidRPr="00DD54CE">
        <w:rPr>
          <w:rFonts w:ascii="Times New Roman" w:hAnsi="Times New Roman" w:cs="Times New Roman"/>
        </w:rPr>
        <w:t>(</w:t>
      </w:r>
      <w:r w:rsidRPr="006E21A4">
        <w:rPr>
          <w:rFonts w:ascii="Times New Roman" w:hAnsi="Times New Roman" w:cs="Times New Roman"/>
          <w:i/>
        </w:rPr>
        <w:t>Rep</w:t>
      </w:r>
      <w:r w:rsidRPr="0023793B">
        <w:rPr>
          <w:rFonts w:ascii="Times New Roman" w:hAnsi="Times New Roman" w:cs="Times New Roman"/>
        </w:rPr>
        <w:t xml:space="preserve">) corresponds to a report of ‘yes’ and </w:t>
      </w:r>
      <w:r w:rsidRPr="00726D00">
        <w:rPr>
          <w:rFonts w:ascii="Times New Roman" w:hAnsi="Times New Roman" w:cs="Times New Roman"/>
          <w:i/>
        </w:rPr>
        <w:t>P</w:t>
      </w:r>
      <w:r w:rsidRPr="00DC5E66">
        <w:rPr>
          <w:rFonts w:ascii="Times New Roman" w:hAnsi="Times New Roman" w:cs="Times New Roman"/>
        </w:rPr>
        <w:t>(</w:t>
      </w:r>
      <w:r w:rsidRPr="00DC5E66">
        <w:rPr>
          <w:rFonts w:ascii="Times New Roman" w:hAnsi="Times New Roman" w:cs="Times New Roman"/>
          <w:i/>
        </w:rPr>
        <w:t>¬Rep</w:t>
      </w:r>
      <w:r w:rsidRPr="00DC5E66">
        <w:rPr>
          <w:rFonts w:ascii="Times New Roman" w:hAnsi="Times New Roman" w:cs="Times New Roman"/>
        </w:rPr>
        <w:t>) corresponds to a report of ‘no.’</w:t>
      </w:r>
      <w:r w:rsidR="002149F1" w:rsidRPr="00DC5E66">
        <w:rPr>
          <w:rFonts w:ascii="Times New Roman" w:hAnsi="Times New Roman" w:cs="Times New Roman"/>
        </w:rPr>
        <w:t xml:space="preserve"> Thus, for example, the value ‘High</w:t>
      </w:r>
      <w:r w:rsidRPr="006C20D4">
        <w:rPr>
          <w:rFonts w:ascii="Times New Roman" w:hAnsi="Times New Roman" w:cs="Times New Roman"/>
        </w:rPr>
        <w:t xml:space="preserve">’ in the </w:t>
      </w:r>
      <w:r w:rsidR="002149F1" w:rsidRPr="006C20D4">
        <w:rPr>
          <w:rFonts w:ascii="Times New Roman" w:hAnsi="Times New Roman" w:cs="Times New Roman"/>
        </w:rPr>
        <w:t>top-left cell of the table indicates</w:t>
      </w:r>
      <w:r w:rsidRPr="006C20D4">
        <w:rPr>
          <w:rFonts w:ascii="Times New Roman" w:hAnsi="Times New Roman" w:cs="Times New Roman"/>
        </w:rPr>
        <w:t xml:space="preserve"> that </w:t>
      </w:r>
      <w:r w:rsidR="002149F1" w:rsidRPr="006C20D4">
        <w:rPr>
          <w:rFonts w:ascii="Times New Roman" w:hAnsi="Times New Roman" w:cs="Times New Roman"/>
        </w:rPr>
        <w:t xml:space="preserve">the probability </w:t>
      </w:r>
      <w:r w:rsidRPr="006C20D4">
        <w:rPr>
          <w:rFonts w:ascii="Times New Roman" w:hAnsi="Times New Roman" w:cs="Times New Roman"/>
          <w:i/>
        </w:rPr>
        <w:t>P</w:t>
      </w:r>
      <w:r w:rsidRPr="006C20D4">
        <w:rPr>
          <w:rFonts w:ascii="Times New Roman" w:hAnsi="Times New Roman" w:cs="Times New Roman"/>
        </w:rPr>
        <w:t>(</w:t>
      </w:r>
      <w:proofErr w:type="spellStart"/>
      <w:r w:rsidRPr="006C20D4">
        <w:rPr>
          <w:rFonts w:ascii="Times New Roman" w:hAnsi="Times New Roman" w:cs="Times New Roman"/>
          <w:i/>
        </w:rPr>
        <w:t>Rep</w:t>
      </w:r>
      <w:r w:rsidRPr="006C20D4">
        <w:rPr>
          <w:rFonts w:ascii="Times New Roman" w:hAnsi="Times New Roman" w:cs="Times New Roman"/>
        </w:rPr>
        <w:t>|</w:t>
      </w:r>
      <w:r w:rsidRPr="006C20D4">
        <w:rPr>
          <w:rFonts w:ascii="Times New Roman" w:hAnsi="Times New Roman" w:cs="Times New Roman"/>
          <w:i/>
        </w:rPr>
        <w:t>H,T,Exp</w:t>
      </w:r>
      <w:proofErr w:type="spellEnd"/>
      <w:r w:rsidR="002149F1" w:rsidRPr="006C20D4">
        <w:rPr>
          <w:rFonts w:ascii="Times New Roman" w:hAnsi="Times New Roman" w:cs="Times New Roman"/>
        </w:rPr>
        <w:t>)  is high</w:t>
      </w:r>
      <w:r w:rsidRPr="006C20D4">
        <w:rPr>
          <w:rFonts w:ascii="Times New Roman" w:hAnsi="Times New Roman" w:cs="Times New Roman"/>
        </w:rPr>
        <w:t>.</w:t>
      </w:r>
    </w:p>
    <w:p w14:paraId="618A129C" w14:textId="77777777" w:rsidR="00FA5D1E" w:rsidRPr="006C20D4" w:rsidRDefault="00FA5D1E" w:rsidP="00490E29">
      <w:pPr>
        <w:spacing w:line="360" w:lineRule="auto"/>
        <w:ind w:firstLine="720"/>
        <w:rPr>
          <w:rFonts w:ascii="Times New Roman" w:hAnsi="Times New Roman" w:cs="Times New Roman"/>
        </w:rPr>
      </w:pPr>
    </w:p>
    <w:p w14:paraId="7666A705" w14:textId="6A27334B" w:rsidR="00F40244" w:rsidRPr="006C20D4" w:rsidRDefault="002547CA" w:rsidP="00490E29">
      <w:pPr>
        <w:spacing w:line="360" w:lineRule="auto"/>
        <w:ind w:firstLine="720"/>
        <w:rPr>
          <w:rFonts w:ascii="Times New Roman" w:hAnsi="Times New Roman" w:cs="Times New Roman"/>
        </w:rPr>
      </w:pPr>
      <w:r>
        <w:rPr>
          <w:rFonts w:ascii="Times New Roman" w:hAnsi="Times New Roman" w:cs="Times New Roman"/>
        </w:rPr>
        <w:t xml:space="preserve">In the context of communicating consensus information it is important to consider how the </w:t>
      </w:r>
      <w:r w:rsidR="003F5ACE" w:rsidRPr="006C20D4">
        <w:rPr>
          <w:rFonts w:ascii="Times New Roman" w:hAnsi="Times New Roman" w:cs="Times New Roman"/>
        </w:rPr>
        <w:t>source repo</w:t>
      </w:r>
      <w:r>
        <w:rPr>
          <w:rFonts w:ascii="Times New Roman" w:hAnsi="Times New Roman" w:cs="Times New Roman"/>
        </w:rPr>
        <w:t>rting upon the 97% consensus has obtained her</w:t>
      </w:r>
      <w:r w:rsidR="003F5ACE" w:rsidRPr="006C20D4">
        <w:rPr>
          <w:rFonts w:ascii="Times New Roman" w:hAnsi="Times New Roman" w:cs="Times New Roman"/>
        </w:rPr>
        <w:t xml:space="preserve"> </w:t>
      </w:r>
      <w:r>
        <w:rPr>
          <w:rFonts w:ascii="Times New Roman" w:hAnsi="Times New Roman" w:cs="Times New Roman"/>
        </w:rPr>
        <w:t xml:space="preserve">information. </w:t>
      </w:r>
      <w:r w:rsidR="003F5ACE" w:rsidRPr="006C20D4">
        <w:rPr>
          <w:rFonts w:ascii="Times New Roman" w:hAnsi="Times New Roman" w:cs="Times New Roman"/>
        </w:rPr>
        <w:t xml:space="preserve">Figure 2 shows a situation in which the source providing the report has </w:t>
      </w:r>
      <w:proofErr w:type="gramStart"/>
      <w:r w:rsidR="00CC3DDB" w:rsidRPr="006C20D4">
        <w:rPr>
          <w:rFonts w:ascii="Times New Roman" w:hAnsi="Times New Roman" w:cs="Times New Roman"/>
        </w:rPr>
        <w:t>herself</w:t>
      </w:r>
      <w:proofErr w:type="gramEnd"/>
      <w:r w:rsidR="00CC3DDB" w:rsidRPr="006C20D4">
        <w:rPr>
          <w:rFonts w:ascii="Times New Roman" w:hAnsi="Times New Roman" w:cs="Times New Roman"/>
        </w:rPr>
        <w:t xml:space="preserve"> </w:t>
      </w:r>
      <w:r w:rsidR="003F5ACE" w:rsidRPr="006C20D4">
        <w:rPr>
          <w:rFonts w:ascii="Times New Roman" w:hAnsi="Times New Roman" w:cs="Times New Roman"/>
        </w:rPr>
        <w:t xml:space="preserve">received a report from five climate experts (the five could be any number one likes, but space restrictions </w:t>
      </w:r>
      <w:r w:rsidR="004F7BCC">
        <w:rPr>
          <w:rFonts w:ascii="Times New Roman" w:hAnsi="Times New Roman" w:cs="Times New Roman"/>
        </w:rPr>
        <w:t xml:space="preserve">limit </w:t>
      </w:r>
      <w:r w:rsidR="003F5ACE" w:rsidRPr="006C20D4">
        <w:rPr>
          <w:rFonts w:ascii="Times New Roman" w:hAnsi="Times New Roman" w:cs="Times New Roman"/>
        </w:rPr>
        <w:t>us to five in Figure 2). This report concerns the truth of the statement that fossil fuels cau</w:t>
      </w:r>
      <w:r w:rsidR="00F40244" w:rsidRPr="006C20D4">
        <w:rPr>
          <w:rFonts w:ascii="Times New Roman" w:hAnsi="Times New Roman" w:cs="Times New Roman"/>
        </w:rPr>
        <w:t>se global warming</w:t>
      </w:r>
      <w:r>
        <w:rPr>
          <w:rFonts w:ascii="Times New Roman" w:hAnsi="Times New Roman" w:cs="Times New Roman"/>
        </w:rPr>
        <w:t>.</w:t>
      </w:r>
    </w:p>
    <w:p w14:paraId="5B2254B0" w14:textId="77777777" w:rsidR="00F40244" w:rsidRPr="006C20D4" w:rsidRDefault="00F40244" w:rsidP="00490E29">
      <w:pPr>
        <w:spacing w:line="360" w:lineRule="auto"/>
        <w:ind w:firstLine="720"/>
        <w:rPr>
          <w:rFonts w:ascii="Times New Roman" w:hAnsi="Times New Roman" w:cs="Times New Roman"/>
        </w:rPr>
      </w:pPr>
    </w:p>
    <w:p w14:paraId="4F17D71A" w14:textId="77777777" w:rsidR="00F40244" w:rsidRPr="006C20D4" w:rsidRDefault="00F40244" w:rsidP="00490E29">
      <w:pPr>
        <w:spacing w:line="360" w:lineRule="auto"/>
        <w:ind w:firstLine="720"/>
        <w:rPr>
          <w:rFonts w:ascii="Times New Roman" w:hAnsi="Times New Roman" w:cs="Times New Roman"/>
        </w:rPr>
      </w:pPr>
    </w:p>
    <w:p w14:paraId="60A3E140" w14:textId="77777777" w:rsidR="00F40244" w:rsidRPr="006C20D4" w:rsidRDefault="00F40244" w:rsidP="00490E29">
      <w:pPr>
        <w:spacing w:line="360" w:lineRule="auto"/>
        <w:ind w:firstLine="720"/>
        <w:rPr>
          <w:rFonts w:ascii="Times New Roman" w:hAnsi="Times New Roman" w:cs="Times New Roman"/>
        </w:rPr>
      </w:pPr>
    </w:p>
    <w:p w14:paraId="07778A8A" w14:textId="77777777" w:rsidR="00FA5D1E" w:rsidRPr="002547CA" w:rsidRDefault="00FA5D1E" w:rsidP="00490E29">
      <w:pPr>
        <w:spacing w:line="360" w:lineRule="auto"/>
        <w:ind w:firstLine="720"/>
        <w:rPr>
          <w:rFonts w:ascii="Times New Roman" w:hAnsi="Times New Roman" w:cs="Times New Roman"/>
        </w:rPr>
      </w:pPr>
      <w:r w:rsidRPr="002547CA">
        <w:rPr>
          <w:rFonts w:ascii="Times New Roman" w:hAnsi="Times New Roman" w:cs="Times New Roman"/>
          <w:noProof/>
          <w:lang w:val="en-US"/>
        </w:rPr>
        <w:lastRenderedPageBreak/>
        <w:drawing>
          <wp:inline distT="0" distB="0" distL="0" distR="0" wp14:anchorId="71EF6E3D" wp14:editId="09651F89">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1">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7BF80567" w14:textId="77777777" w:rsidR="00FA5D1E" w:rsidRPr="002547CA" w:rsidRDefault="00FA5D1E" w:rsidP="00490E29">
      <w:pPr>
        <w:spacing w:line="360" w:lineRule="auto"/>
        <w:ind w:firstLine="720"/>
        <w:rPr>
          <w:rFonts w:ascii="Times New Roman" w:hAnsi="Times New Roman" w:cs="Times New Roman"/>
        </w:rPr>
      </w:pPr>
    </w:p>
    <w:p w14:paraId="74F44C15" w14:textId="1C9D4493" w:rsidR="00FA5D1E" w:rsidRPr="002547CA" w:rsidRDefault="00FA5D1E" w:rsidP="00490E29">
      <w:pPr>
        <w:spacing w:line="360" w:lineRule="auto"/>
        <w:ind w:firstLine="720"/>
        <w:rPr>
          <w:rFonts w:ascii="Times New Roman" w:hAnsi="Times New Roman" w:cs="Times New Roman"/>
        </w:rPr>
      </w:pPr>
      <w:r w:rsidRPr="002547CA">
        <w:rPr>
          <w:rFonts w:ascii="Times New Roman" w:hAnsi="Times New Roman" w:cs="Times New Roman"/>
        </w:rPr>
        <w:t>Fig. 2</w:t>
      </w:r>
      <w:r w:rsidR="006A1297">
        <w:rPr>
          <w:rFonts w:ascii="Times New Roman" w:hAnsi="Times New Roman" w:cs="Times New Roman"/>
        </w:rPr>
        <w:t xml:space="preserve">. </w:t>
      </w:r>
      <w:proofErr w:type="gramStart"/>
      <w:r w:rsidR="006A1297">
        <w:rPr>
          <w:rFonts w:ascii="Times New Roman" w:hAnsi="Times New Roman" w:cs="Times New Roman"/>
        </w:rPr>
        <w:t xml:space="preserve">A reporting source such as a newspaper reporter receiving </w:t>
      </w:r>
      <w:r w:rsidR="00494332">
        <w:rPr>
          <w:rFonts w:ascii="Times New Roman" w:hAnsi="Times New Roman" w:cs="Times New Roman"/>
        </w:rPr>
        <w:t>5 expert verdicts.</w:t>
      </w:r>
      <w:proofErr w:type="gramEnd"/>
      <w:r w:rsidR="00494332">
        <w:rPr>
          <w:rFonts w:ascii="Times New Roman" w:hAnsi="Times New Roman" w:cs="Times New Roman"/>
        </w:rPr>
        <w:t xml:space="preserve"> </w:t>
      </w:r>
    </w:p>
    <w:p w14:paraId="3706F610" w14:textId="77777777" w:rsidR="00FA5D1E" w:rsidRPr="002547CA" w:rsidRDefault="00FA5D1E" w:rsidP="00490E29">
      <w:pPr>
        <w:spacing w:line="360" w:lineRule="auto"/>
        <w:rPr>
          <w:rFonts w:ascii="Times New Roman" w:hAnsi="Times New Roman" w:cs="Times New Roman"/>
        </w:rPr>
      </w:pPr>
    </w:p>
    <w:p w14:paraId="211A859A" w14:textId="77777777" w:rsidR="00FA5D1E" w:rsidRPr="002547CA" w:rsidRDefault="00FA5D1E" w:rsidP="00490E29">
      <w:pPr>
        <w:spacing w:line="360" w:lineRule="auto"/>
        <w:ind w:firstLine="720"/>
        <w:rPr>
          <w:rFonts w:ascii="Times New Roman" w:hAnsi="Times New Roman" w:cs="Times New Roman"/>
        </w:rPr>
      </w:pPr>
    </w:p>
    <w:p w14:paraId="6913732A" w14:textId="1830D8C3" w:rsidR="00E91B02" w:rsidRPr="002F4D25" w:rsidRDefault="00E91B02" w:rsidP="00490E29">
      <w:pPr>
        <w:spacing w:line="360" w:lineRule="auto"/>
        <w:rPr>
          <w:rFonts w:ascii="Times New Roman" w:hAnsi="Times New Roman" w:cs="Times New Roman"/>
        </w:rPr>
      </w:pPr>
      <w:r>
        <w:rPr>
          <w:rFonts w:ascii="Times New Roman" w:hAnsi="Times New Roman" w:cs="Times New Roman"/>
        </w:rPr>
        <w:t>In other</w:t>
      </w:r>
      <w:r w:rsidR="002F4D25">
        <w:rPr>
          <w:rFonts w:ascii="Times New Roman" w:hAnsi="Times New Roman" w:cs="Times New Roman"/>
        </w:rPr>
        <w:t xml:space="preserve"> words, the network of Fig. 2 </w:t>
      </w:r>
      <w:r>
        <w:rPr>
          <w:rFonts w:ascii="Times New Roman" w:hAnsi="Times New Roman" w:cs="Times New Roman"/>
        </w:rPr>
        <w:t xml:space="preserve">represents the case in which </w:t>
      </w:r>
      <w:r w:rsidR="003F5ACE" w:rsidRPr="002547CA">
        <w:rPr>
          <w:rFonts w:ascii="Times New Roman" w:hAnsi="Times New Roman" w:cs="Times New Roman"/>
        </w:rPr>
        <w:t>the information source (which might for example be a national newspaper</w:t>
      </w:r>
      <w:r>
        <w:rPr>
          <w:rFonts w:ascii="Times New Roman" w:hAnsi="Times New Roman" w:cs="Times New Roman"/>
        </w:rPr>
        <w:t>, or an experimenter</w:t>
      </w:r>
      <w:r w:rsidR="003F5ACE" w:rsidRPr="002547CA">
        <w:rPr>
          <w:rFonts w:ascii="Times New Roman" w:hAnsi="Times New Roman" w:cs="Times New Roman"/>
        </w:rPr>
        <w:t xml:space="preserve">) </w:t>
      </w:r>
      <w:r>
        <w:rPr>
          <w:rFonts w:ascii="Times New Roman" w:hAnsi="Times New Roman" w:cs="Times New Roman"/>
        </w:rPr>
        <w:t>receive</w:t>
      </w:r>
      <w:r w:rsidR="00230B49">
        <w:rPr>
          <w:rFonts w:ascii="Times New Roman" w:hAnsi="Times New Roman" w:cs="Times New Roman"/>
        </w:rPr>
        <w:t>s</w:t>
      </w:r>
      <w:r>
        <w:rPr>
          <w:rFonts w:ascii="Times New Roman" w:hAnsi="Times New Roman" w:cs="Times New Roman"/>
        </w:rPr>
        <w:t xml:space="preserve"> information from climate experts and </w:t>
      </w:r>
      <w:r w:rsidR="003F5ACE" w:rsidRPr="002547CA">
        <w:rPr>
          <w:rFonts w:ascii="Times New Roman" w:hAnsi="Times New Roman" w:cs="Times New Roman"/>
        </w:rPr>
        <w:t>subsequently reports the percentage of climate experts who state that fossil fuels cause global warming. As can be seen from Table 2, if the source is perceived to be completely non-expert then it makes no difference how many scientists they say agree with the consensus. Similarly, given the relationship between trustworthiness and the report, if one is maximally unsure as to whether the source is attempting to deceive one or not, then the information will have no effect on one’s belief in the hypothesis. Once the prior on the trustworthiness of the source falls below .5, whatever is then reported leads to belief update in the opposite direction.</w:t>
      </w:r>
      <w:r>
        <w:rPr>
          <w:rFonts w:ascii="Times New Roman" w:hAnsi="Times New Roman" w:cs="Times New Roman"/>
        </w:rPr>
        <w:t xml:space="preserve"> </w:t>
      </w:r>
      <w:r w:rsidR="00B64049">
        <w:rPr>
          <w:rFonts w:ascii="Times New Roman" w:hAnsi="Times New Roman" w:cs="Times New Roman"/>
        </w:rPr>
        <w:t>I</w:t>
      </w:r>
      <w:r w:rsidR="003F5ACE" w:rsidRPr="002F4D25">
        <w:rPr>
          <w:rFonts w:ascii="Times New Roman" w:hAnsi="Times New Roman" w:cs="Times New Roman"/>
        </w:rPr>
        <w:t xml:space="preserve">ndependent university scientists </w:t>
      </w:r>
      <w:r w:rsidR="00B64049">
        <w:rPr>
          <w:rFonts w:ascii="Times New Roman" w:hAnsi="Times New Roman" w:cs="Times New Roman"/>
        </w:rPr>
        <w:t xml:space="preserve">themselves may </w:t>
      </w:r>
      <w:r w:rsidR="003F5ACE" w:rsidRPr="002F4D25">
        <w:rPr>
          <w:rFonts w:ascii="Times New Roman" w:hAnsi="Times New Roman" w:cs="Times New Roman"/>
        </w:rPr>
        <w:t>score high on perceived trustworthiness and expertise</w:t>
      </w:r>
      <w:r w:rsidR="00B64049">
        <w:rPr>
          <w:rFonts w:ascii="Times New Roman" w:hAnsi="Times New Roman" w:cs="Times New Roman"/>
        </w:rPr>
        <w:t xml:space="preserve"> </w:t>
      </w:r>
      <w:r w:rsidR="00020EED" w:rsidRPr="00020EED">
        <w:rPr>
          <w:rFonts w:ascii="Times New Roman" w:hAnsi="Times New Roman" w:cs="Times New Roman"/>
        </w:rPr>
        <w:t>(</w:t>
      </w:r>
      <w:proofErr w:type="spellStart"/>
      <w:r w:rsidR="00020EED" w:rsidRPr="00020EED">
        <w:rPr>
          <w:rFonts w:ascii="Times New Roman" w:hAnsi="Times New Roman" w:cs="Times New Roman"/>
        </w:rPr>
        <w:t>Leviston</w:t>
      </w:r>
      <w:proofErr w:type="spellEnd"/>
      <w:r w:rsidR="00020EED" w:rsidRPr="00020EED">
        <w:rPr>
          <w:rFonts w:ascii="Times New Roman" w:hAnsi="Times New Roman" w:cs="Times New Roman"/>
        </w:rPr>
        <w:t xml:space="preserve"> &amp; Walker, 2010, as c</w:t>
      </w:r>
      <w:r w:rsidR="00020EED">
        <w:rPr>
          <w:rFonts w:ascii="Times New Roman" w:hAnsi="Times New Roman" w:cs="Times New Roman"/>
        </w:rPr>
        <w:t xml:space="preserve">ited in </w:t>
      </w:r>
      <w:proofErr w:type="spellStart"/>
      <w:r w:rsidR="00020EED">
        <w:rPr>
          <w:rFonts w:ascii="Times New Roman" w:hAnsi="Times New Roman" w:cs="Times New Roman"/>
        </w:rPr>
        <w:t>Lewandowsky</w:t>
      </w:r>
      <w:proofErr w:type="spellEnd"/>
      <w:r w:rsidR="00020EED">
        <w:rPr>
          <w:rFonts w:ascii="Times New Roman" w:hAnsi="Times New Roman" w:cs="Times New Roman"/>
        </w:rPr>
        <w:t xml:space="preserve"> et al., 2013)</w:t>
      </w:r>
      <w:r w:rsidR="00BB4609">
        <w:rPr>
          <w:rFonts w:ascii="Times New Roman" w:hAnsi="Times New Roman" w:cs="Times New Roman"/>
        </w:rPr>
        <w:t xml:space="preserve">, </w:t>
      </w:r>
      <w:r w:rsidR="002F4D25">
        <w:rPr>
          <w:rFonts w:ascii="Times New Roman" w:hAnsi="Times New Roman" w:cs="Times New Roman"/>
        </w:rPr>
        <w:t xml:space="preserve">but </w:t>
      </w:r>
      <w:r w:rsidR="00020EED">
        <w:rPr>
          <w:rFonts w:ascii="Times New Roman" w:hAnsi="Times New Roman" w:cs="Times New Roman"/>
        </w:rPr>
        <w:t xml:space="preserve">perceived characteristics of </w:t>
      </w:r>
      <w:r w:rsidR="00BB4609">
        <w:rPr>
          <w:rFonts w:ascii="Times New Roman" w:hAnsi="Times New Roman" w:cs="Times New Roman"/>
        </w:rPr>
        <w:t xml:space="preserve">the reporting source </w:t>
      </w:r>
      <w:r w:rsidR="00020EED">
        <w:rPr>
          <w:rFonts w:ascii="Times New Roman" w:hAnsi="Times New Roman" w:cs="Times New Roman"/>
        </w:rPr>
        <w:t>may render this irrelevant.</w:t>
      </w:r>
    </w:p>
    <w:p w14:paraId="00C46648" w14:textId="50422659" w:rsidR="00C435A6" w:rsidRPr="009E4D85" w:rsidRDefault="009B6AEF" w:rsidP="00490E29">
      <w:pPr>
        <w:spacing w:line="360" w:lineRule="auto"/>
        <w:rPr>
          <w:rFonts w:ascii="Times New Roman" w:hAnsi="Times New Roman" w:cs="Times New Roman"/>
        </w:rPr>
      </w:pPr>
      <w:r w:rsidRPr="002F4D25">
        <w:rPr>
          <w:rFonts w:ascii="Times New Roman" w:hAnsi="Times New Roman" w:cs="Times New Roman"/>
        </w:rPr>
        <w:lastRenderedPageBreak/>
        <w:tab/>
      </w:r>
      <w:r w:rsidR="00FA1502">
        <w:rPr>
          <w:rFonts w:ascii="Times New Roman" w:hAnsi="Times New Roman" w:cs="Times New Roman"/>
        </w:rPr>
        <w:t xml:space="preserve">However, </w:t>
      </w:r>
      <w:r w:rsidR="009E4D85">
        <w:rPr>
          <w:rFonts w:ascii="Times New Roman" w:hAnsi="Times New Roman" w:cs="Times New Roman"/>
        </w:rPr>
        <w:t>what if we ourselves were to be the source directly receiving the scientists’ verdicts</w:t>
      </w:r>
      <w:r w:rsidR="00FA1502">
        <w:rPr>
          <w:rFonts w:ascii="Times New Roman" w:hAnsi="Times New Roman" w:cs="Times New Roman"/>
        </w:rPr>
        <w:t>?</w:t>
      </w:r>
      <w:r w:rsidR="00C435A6" w:rsidRPr="009E4D85">
        <w:rPr>
          <w:rFonts w:ascii="Times New Roman" w:hAnsi="Times New Roman" w:cs="Times New Roman"/>
        </w:rPr>
        <w:t xml:space="preserve"> What evidential value </w:t>
      </w:r>
      <w:r w:rsidR="00C8120B">
        <w:rPr>
          <w:rFonts w:ascii="Times New Roman" w:hAnsi="Times New Roman" w:cs="Times New Roman"/>
        </w:rPr>
        <w:t xml:space="preserve">should </w:t>
      </w:r>
      <w:r w:rsidR="00C435A6" w:rsidRPr="009E4D85">
        <w:rPr>
          <w:rFonts w:ascii="Times New Roman" w:hAnsi="Times New Roman" w:cs="Times New Roman"/>
        </w:rPr>
        <w:t>we ascribe to the expert</w:t>
      </w:r>
      <w:r w:rsidR="0000022E">
        <w:rPr>
          <w:rFonts w:ascii="Times New Roman" w:hAnsi="Times New Roman" w:cs="Times New Roman"/>
        </w:rPr>
        <w:t>s</w:t>
      </w:r>
      <w:r w:rsidR="00C435A6" w:rsidRPr="009E4D85">
        <w:rPr>
          <w:rFonts w:ascii="Times New Roman" w:hAnsi="Times New Roman" w:cs="Times New Roman"/>
        </w:rPr>
        <w:t>’ testimonies and the level of agreement they exhibit? There are several distinct sets of formal results in the literature that speak to this question.</w:t>
      </w:r>
    </w:p>
    <w:p w14:paraId="2FFB9FA9" w14:textId="51B21EAC" w:rsidR="00062243" w:rsidRPr="00580D59" w:rsidRDefault="00062243" w:rsidP="00490E29">
      <w:pPr>
        <w:spacing w:line="360" w:lineRule="auto"/>
        <w:ind w:firstLine="720"/>
        <w:rPr>
          <w:rFonts w:ascii="Times New Roman" w:hAnsi="Times New Roman" w:cs="Times New Roman"/>
        </w:rPr>
      </w:pPr>
      <w:r w:rsidRPr="00FA4860">
        <w:rPr>
          <w:rFonts w:ascii="Times New Roman" w:hAnsi="Times New Roman" w:cs="Times New Roman"/>
        </w:rPr>
        <w:t>The first of these is</w:t>
      </w:r>
      <w:r w:rsidR="0000022E">
        <w:rPr>
          <w:rFonts w:ascii="Times New Roman" w:hAnsi="Times New Roman" w:cs="Times New Roman"/>
        </w:rPr>
        <w:t xml:space="preserve"> a</w:t>
      </w:r>
      <w:r w:rsidRPr="00FA4860">
        <w:rPr>
          <w:rFonts w:ascii="Times New Roman" w:hAnsi="Times New Roman" w:cs="Times New Roman"/>
        </w:rPr>
        <w:t xml:space="preserve"> long tradition of examining ‘voting paradigms’: in</w:t>
      </w:r>
      <w:r w:rsidR="0000022E">
        <w:rPr>
          <w:rFonts w:ascii="Times New Roman" w:hAnsi="Times New Roman" w:cs="Times New Roman"/>
        </w:rPr>
        <w:t xml:space="preserve"> the</w:t>
      </w:r>
      <w:r w:rsidRPr="00FA4860">
        <w:rPr>
          <w:rFonts w:ascii="Times New Roman" w:hAnsi="Times New Roman" w:cs="Times New Roman"/>
        </w:rPr>
        <w:t xml:space="preserve"> first instance, we might simply take the experts</w:t>
      </w:r>
      <w:r w:rsidR="002C070B">
        <w:rPr>
          <w:rFonts w:ascii="Times New Roman" w:hAnsi="Times New Roman" w:cs="Times New Roman"/>
        </w:rPr>
        <w:t>’</w:t>
      </w:r>
      <w:r w:rsidRPr="00FA4860">
        <w:rPr>
          <w:rFonts w:ascii="Times New Roman" w:hAnsi="Times New Roman" w:cs="Times New Roman"/>
        </w:rPr>
        <w:t xml:space="preserve"> verdict to be </w:t>
      </w:r>
      <w:r w:rsidR="00BB521A">
        <w:rPr>
          <w:rFonts w:ascii="Times New Roman" w:hAnsi="Times New Roman" w:cs="Times New Roman"/>
        </w:rPr>
        <w:t xml:space="preserve">a </w:t>
      </w:r>
      <w:r w:rsidRPr="00580D59">
        <w:rPr>
          <w:rFonts w:ascii="Times New Roman" w:hAnsi="Times New Roman" w:cs="Times New Roman"/>
        </w:rPr>
        <w:t xml:space="preserve">‘vote’ concerning a state of affairs in the world and ask ourselves how likely this is to indicate that what </w:t>
      </w:r>
      <w:r w:rsidR="00BB521A">
        <w:rPr>
          <w:rFonts w:ascii="Times New Roman" w:hAnsi="Times New Roman" w:cs="Times New Roman"/>
        </w:rPr>
        <w:t xml:space="preserve">the </w:t>
      </w:r>
      <w:r w:rsidRPr="00580D59">
        <w:rPr>
          <w:rFonts w:ascii="Times New Roman" w:hAnsi="Times New Roman" w:cs="Times New Roman"/>
        </w:rPr>
        <w:t xml:space="preserve">majority says is actually true. Viewed as an argument for whether or not anthropogenic climate change is happening, pointing to a majority opinion within some group forms a so-called appeal to popular opinion: ‘most agree that </w:t>
      </w:r>
      <w:r w:rsidRPr="00580D59">
        <w:rPr>
          <w:rFonts w:ascii="Times New Roman" w:hAnsi="Times New Roman" w:cs="Times New Roman"/>
          <w:i/>
        </w:rPr>
        <w:t>X</w:t>
      </w:r>
      <w:r w:rsidRPr="00580D59">
        <w:rPr>
          <w:rFonts w:ascii="Times New Roman" w:hAnsi="Times New Roman" w:cs="Times New Roman"/>
        </w:rPr>
        <w:t xml:space="preserve">, therefore </w:t>
      </w:r>
      <w:r w:rsidRPr="00580D59">
        <w:rPr>
          <w:rFonts w:ascii="Times New Roman" w:hAnsi="Times New Roman" w:cs="Times New Roman"/>
          <w:i/>
        </w:rPr>
        <w:t xml:space="preserve">X </w:t>
      </w:r>
      <w:r w:rsidRPr="00580D59">
        <w:rPr>
          <w:rFonts w:ascii="Times New Roman" w:hAnsi="Times New Roman" w:cs="Times New Roman"/>
        </w:rPr>
        <w:t xml:space="preserve">is (likely to be) true’. Appeals to popular opinion have typically </w:t>
      </w:r>
      <w:r w:rsidR="0091093B">
        <w:rPr>
          <w:rFonts w:ascii="Times New Roman" w:hAnsi="Times New Roman" w:cs="Times New Roman"/>
        </w:rPr>
        <w:t xml:space="preserve">been </w:t>
      </w:r>
      <w:r w:rsidRPr="00580D59">
        <w:rPr>
          <w:rFonts w:ascii="Times New Roman" w:hAnsi="Times New Roman" w:cs="Times New Roman"/>
        </w:rPr>
        <w:t>viewed as fallacious (</w:t>
      </w:r>
      <w:r w:rsidR="00FA4860">
        <w:rPr>
          <w:rFonts w:ascii="Times New Roman" w:hAnsi="Times New Roman" w:cs="Times New Roman"/>
        </w:rPr>
        <w:t xml:space="preserve">see Hahn &amp; </w:t>
      </w:r>
      <w:proofErr w:type="spellStart"/>
      <w:r w:rsidR="00FA4860">
        <w:rPr>
          <w:rFonts w:ascii="Times New Roman" w:hAnsi="Times New Roman" w:cs="Times New Roman"/>
        </w:rPr>
        <w:t>Oaksford</w:t>
      </w:r>
      <w:proofErr w:type="spellEnd"/>
      <w:r w:rsidR="00FA4860">
        <w:rPr>
          <w:rFonts w:ascii="Times New Roman" w:hAnsi="Times New Roman" w:cs="Times New Roman"/>
        </w:rPr>
        <w:t>, 2006</w:t>
      </w:r>
      <w:r w:rsidRPr="00580D59">
        <w:rPr>
          <w:rFonts w:ascii="Times New Roman" w:hAnsi="Times New Roman" w:cs="Times New Roman"/>
        </w:rPr>
        <w:t xml:space="preserve">) but there is, in fact, a sizeable body of research indicating that group verdicts can be remarkably accurate, and more accurate than the individuals within the group (see e.g., </w:t>
      </w:r>
      <w:proofErr w:type="spellStart"/>
      <w:r w:rsidRPr="00580D59">
        <w:rPr>
          <w:rFonts w:ascii="Times New Roman" w:hAnsi="Times New Roman" w:cs="Times New Roman"/>
        </w:rPr>
        <w:t>Clemen</w:t>
      </w:r>
      <w:proofErr w:type="spellEnd"/>
      <w:r w:rsidRPr="00580D59">
        <w:rPr>
          <w:rFonts w:ascii="Times New Roman" w:hAnsi="Times New Roman" w:cs="Times New Roman"/>
        </w:rPr>
        <w:t xml:space="preserve">, </w:t>
      </w:r>
      <w:r w:rsidR="00FA4860">
        <w:rPr>
          <w:rFonts w:ascii="Times New Roman" w:hAnsi="Times New Roman" w:cs="Times New Roman"/>
        </w:rPr>
        <w:t>1989</w:t>
      </w:r>
      <w:r w:rsidRPr="00580D59">
        <w:rPr>
          <w:rFonts w:ascii="Times New Roman" w:hAnsi="Times New Roman" w:cs="Times New Roman"/>
        </w:rPr>
        <w:t xml:space="preserve">; </w:t>
      </w:r>
      <w:r w:rsidR="00FA4860">
        <w:rPr>
          <w:rFonts w:ascii="Times New Roman" w:hAnsi="Times New Roman" w:cs="Times New Roman"/>
        </w:rPr>
        <w:t>Page</w:t>
      </w:r>
      <w:r w:rsidRPr="00580D59">
        <w:rPr>
          <w:rFonts w:ascii="Times New Roman" w:hAnsi="Times New Roman" w:cs="Times New Roman"/>
        </w:rPr>
        <w:t xml:space="preserve">, 2005; </w:t>
      </w:r>
      <w:r w:rsidR="00BB521A">
        <w:rPr>
          <w:rFonts w:ascii="Times New Roman" w:hAnsi="Times New Roman" w:cs="Times New Roman"/>
        </w:rPr>
        <w:t xml:space="preserve">relevant </w:t>
      </w:r>
      <w:r w:rsidR="00BB521A" w:rsidRPr="00BB521A">
        <w:rPr>
          <w:rFonts w:ascii="Times New Roman" w:hAnsi="Times New Roman" w:cs="Times New Roman"/>
        </w:rPr>
        <w:t>r</w:t>
      </w:r>
      <w:r w:rsidR="0004439B" w:rsidRPr="00580D59">
        <w:rPr>
          <w:rFonts w:ascii="Times New Roman" w:hAnsi="Times New Roman" w:cs="Times New Roman"/>
        </w:rPr>
        <w:t xml:space="preserve">esearch </w:t>
      </w:r>
      <w:r w:rsidR="00BB521A">
        <w:rPr>
          <w:rFonts w:ascii="Times New Roman" w:hAnsi="Times New Roman" w:cs="Times New Roman"/>
        </w:rPr>
        <w:t xml:space="preserve">is also found under </w:t>
      </w:r>
      <w:r w:rsidR="0004439B" w:rsidRPr="00580D59">
        <w:rPr>
          <w:rFonts w:ascii="Times New Roman" w:hAnsi="Times New Roman" w:cs="Times New Roman"/>
        </w:rPr>
        <w:t>the hea</w:t>
      </w:r>
      <w:r w:rsidR="00BB521A" w:rsidRPr="00BB521A">
        <w:rPr>
          <w:rFonts w:ascii="Times New Roman" w:hAnsi="Times New Roman" w:cs="Times New Roman"/>
        </w:rPr>
        <w:t xml:space="preserve">der of  ‘wisdom of the crowds’ </w:t>
      </w:r>
      <w:proofErr w:type="spellStart"/>
      <w:r w:rsidR="00BB521A" w:rsidRPr="00BB521A">
        <w:rPr>
          <w:rFonts w:ascii="Times New Roman" w:hAnsi="Times New Roman" w:cs="Times New Roman"/>
        </w:rPr>
        <w:t>Surowiecki</w:t>
      </w:r>
      <w:proofErr w:type="spellEnd"/>
      <w:r w:rsidR="00BB521A" w:rsidRPr="00BB521A">
        <w:rPr>
          <w:rFonts w:ascii="Times New Roman" w:hAnsi="Times New Roman" w:cs="Times New Roman"/>
        </w:rPr>
        <w:t>, 2004</w:t>
      </w:r>
      <w:r w:rsidR="0004439B" w:rsidRPr="00580D59">
        <w:rPr>
          <w:rFonts w:ascii="Times New Roman" w:hAnsi="Times New Roman" w:cs="Times New Roman"/>
        </w:rPr>
        <w:t>).</w:t>
      </w:r>
      <w:r w:rsidRPr="00580D59">
        <w:rPr>
          <w:rFonts w:ascii="Times New Roman" w:hAnsi="Times New Roman" w:cs="Times New Roman"/>
        </w:rPr>
        <w:t xml:space="preserve"> A classic result </w:t>
      </w:r>
      <w:r w:rsidR="00E44C44" w:rsidRPr="00580D59">
        <w:rPr>
          <w:rFonts w:ascii="Times New Roman" w:hAnsi="Times New Roman" w:cs="Times New Roman"/>
        </w:rPr>
        <w:t xml:space="preserve">here </w:t>
      </w:r>
      <w:r w:rsidRPr="00580D59">
        <w:rPr>
          <w:rFonts w:ascii="Times New Roman" w:hAnsi="Times New Roman" w:cs="Times New Roman"/>
        </w:rPr>
        <w:t>is Condorcet’s (1785) jury theorem.</w:t>
      </w:r>
      <w:r w:rsidR="00E44C44" w:rsidRPr="00580D59">
        <w:rPr>
          <w:rFonts w:ascii="Times New Roman" w:hAnsi="Times New Roman" w:cs="Times New Roman"/>
        </w:rPr>
        <w:t xml:space="preserve"> </w:t>
      </w:r>
      <w:r w:rsidRPr="00580D59">
        <w:rPr>
          <w:rFonts w:ascii="Times New Roman" w:hAnsi="Times New Roman" w:cs="Times New Roman"/>
        </w:rPr>
        <w:t>Condorcet’s theorem shows that given two alternatives, of which only one is correct</w:t>
      </w:r>
      <w:r w:rsidR="0000022E">
        <w:rPr>
          <w:rFonts w:ascii="Times New Roman" w:hAnsi="Times New Roman" w:cs="Times New Roman"/>
        </w:rPr>
        <w:t>,</w:t>
      </w:r>
      <w:r w:rsidRPr="00580D59">
        <w:rPr>
          <w:rFonts w:ascii="Times New Roman" w:hAnsi="Times New Roman" w:cs="Times New Roman"/>
        </w:rPr>
        <w:t xml:space="preserve"> such as the truth or falsity of a claim, a group verdict based on simple majority may </w:t>
      </w:r>
      <w:r w:rsidR="009A4E4C" w:rsidRPr="00580D59">
        <w:rPr>
          <w:rFonts w:ascii="Times New Roman" w:hAnsi="Times New Roman" w:cs="Times New Roman"/>
        </w:rPr>
        <w:t xml:space="preserve">not only </w:t>
      </w:r>
      <w:r w:rsidRPr="00580D59">
        <w:rPr>
          <w:rFonts w:ascii="Times New Roman" w:hAnsi="Times New Roman" w:cs="Times New Roman"/>
        </w:rPr>
        <w:t>outperform the individual</w:t>
      </w:r>
      <w:r w:rsidR="009A4E4C" w:rsidRPr="00580D59">
        <w:rPr>
          <w:rFonts w:ascii="Times New Roman" w:hAnsi="Times New Roman" w:cs="Times New Roman"/>
        </w:rPr>
        <w:t xml:space="preserve"> judges in terms of accuracy</w:t>
      </w:r>
      <w:r w:rsidRPr="00580D59">
        <w:rPr>
          <w:rFonts w:ascii="Times New Roman" w:hAnsi="Times New Roman" w:cs="Times New Roman"/>
        </w:rPr>
        <w:t xml:space="preserve">, </w:t>
      </w:r>
      <w:r w:rsidR="009A4E4C" w:rsidRPr="00580D59">
        <w:rPr>
          <w:rFonts w:ascii="Times New Roman" w:hAnsi="Times New Roman" w:cs="Times New Roman"/>
        </w:rPr>
        <w:t xml:space="preserve">but </w:t>
      </w:r>
      <w:r w:rsidRPr="00580D59">
        <w:rPr>
          <w:rFonts w:ascii="Times New Roman" w:hAnsi="Times New Roman" w:cs="Times New Roman"/>
        </w:rPr>
        <w:t xml:space="preserve">as group size increases, </w:t>
      </w:r>
      <w:r w:rsidR="009A4E4C" w:rsidRPr="00580D59">
        <w:rPr>
          <w:rFonts w:ascii="Times New Roman" w:hAnsi="Times New Roman" w:cs="Times New Roman"/>
        </w:rPr>
        <w:t xml:space="preserve">will, in fact, </w:t>
      </w:r>
      <w:r w:rsidRPr="00580D59">
        <w:rPr>
          <w:rFonts w:ascii="Times New Roman" w:hAnsi="Times New Roman" w:cs="Times New Roman"/>
        </w:rPr>
        <w:t>converge on the truth.</w:t>
      </w:r>
    </w:p>
    <w:p w14:paraId="6328D4F5" w14:textId="1099568C" w:rsidR="00062243" w:rsidRPr="00580D59" w:rsidRDefault="00062243" w:rsidP="00490E29">
      <w:pPr>
        <w:spacing w:line="360" w:lineRule="auto"/>
        <w:ind w:firstLine="720"/>
        <w:rPr>
          <w:rFonts w:ascii="Times New Roman" w:hAnsi="Times New Roman" w:cs="Times New Roman"/>
        </w:rPr>
      </w:pPr>
      <w:r w:rsidRPr="00580D59">
        <w:rPr>
          <w:rFonts w:ascii="Times New Roman" w:hAnsi="Times New Roman" w:cs="Times New Roman"/>
        </w:rPr>
        <w:t xml:space="preserve">Condorcet’s basic result assumes </w:t>
      </w:r>
      <w:r w:rsidRPr="00DA25B2">
        <w:rPr>
          <w:rFonts w:ascii="Times New Roman" w:hAnsi="Times New Roman" w:cs="Times New Roman"/>
          <w:i/>
        </w:rPr>
        <w:t>n</w:t>
      </w:r>
      <w:r w:rsidRPr="00580D59">
        <w:rPr>
          <w:rFonts w:ascii="Times New Roman" w:hAnsi="Times New Roman" w:cs="Times New Roman"/>
        </w:rPr>
        <w:t xml:space="preserve"> voters whose choices are independent of one ano</w:t>
      </w:r>
      <w:r w:rsidR="009A4E4C" w:rsidRPr="00580D59">
        <w:rPr>
          <w:rFonts w:ascii="Times New Roman" w:hAnsi="Times New Roman" w:cs="Times New Roman"/>
        </w:rPr>
        <w:t>ther, and a probability</w:t>
      </w:r>
      <w:r w:rsidR="0000022E">
        <w:rPr>
          <w:rFonts w:ascii="Times New Roman" w:hAnsi="Times New Roman" w:cs="Times New Roman"/>
        </w:rPr>
        <w:t>,</w:t>
      </w:r>
      <w:r w:rsidR="009A4E4C" w:rsidRPr="00580D59">
        <w:rPr>
          <w:rFonts w:ascii="Times New Roman" w:hAnsi="Times New Roman" w:cs="Times New Roman"/>
        </w:rPr>
        <w:t xml:space="preserve"> </w:t>
      </w:r>
      <w:r w:rsidR="009A4E4C" w:rsidRPr="00DA25B2">
        <w:rPr>
          <w:rFonts w:ascii="Times New Roman" w:hAnsi="Times New Roman" w:cs="Times New Roman"/>
          <w:i/>
        </w:rPr>
        <w:t>p</w:t>
      </w:r>
      <w:r w:rsidR="0000022E">
        <w:rPr>
          <w:rFonts w:ascii="Times New Roman" w:hAnsi="Times New Roman" w:cs="Times New Roman"/>
        </w:rPr>
        <w:t>,</w:t>
      </w:r>
      <w:r w:rsidR="009A4E4C" w:rsidRPr="00580D59">
        <w:rPr>
          <w:rFonts w:ascii="Times New Roman" w:hAnsi="Times New Roman" w:cs="Times New Roman"/>
        </w:rPr>
        <w:t xml:space="preserve"> that </w:t>
      </w:r>
      <w:r w:rsidRPr="00580D59">
        <w:rPr>
          <w:rFonts w:ascii="Times New Roman" w:hAnsi="Times New Roman" w:cs="Times New Roman"/>
        </w:rPr>
        <w:t xml:space="preserve">each voter will pick the correct </w:t>
      </w:r>
      <w:proofErr w:type="gramStart"/>
      <w:r w:rsidRPr="00580D59">
        <w:rPr>
          <w:rFonts w:ascii="Times New Roman" w:hAnsi="Times New Roman" w:cs="Times New Roman"/>
        </w:rPr>
        <w:t>alternative which</w:t>
      </w:r>
      <w:proofErr w:type="gramEnd"/>
      <w:r w:rsidRPr="00580D59">
        <w:rPr>
          <w:rFonts w:ascii="Times New Roman" w:hAnsi="Times New Roman" w:cs="Times New Roman"/>
        </w:rPr>
        <w:t xml:space="preserve"> is assumed to be the same for all voters. If that probability is greater than .5 (assuming prior odds for the alternatives that are even), then the probability that the group choice, </w:t>
      </w:r>
      <w:r w:rsidRPr="00DA25B2">
        <w:rPr>
          <w:rFonts w:ascii="Times New Roman" w:hAnsi="Times New Roman" w:cs="Times New Roman"/>
          <w:i/>
        </w:rPr>
        <w:t>P</w:t>
      </w:r>
      <w:r w:rsidRPr="00DA25B2">
        <w:rPr>
          <w:rFonts w:ascii="Times New Roman" w:hAnsi="Times New Roman" w:cs="Times New Roman"/>
          <w:i/>
          <w:iCs/>
          <w:vertAlign w:val="subscript"/>
        </w:rPr>
        <w:t>N</w:t>
      </w:r>
      <w:r w:rsidRPr="00580D59">
        <w:rPr>
          <w:rFonts w:ascii="Times New Roman" w:hAnsi="Times New Roman" w:cs="Times New Roman"/>
        </w:rPr>
        <w:t xml:space="preserve">, will be correct, will not only be higher than </w:t>
      </w:r>
      <w:r w:rsidRPr="00DA25B2">
        <w:rPr>
          <w:rFonts w:ascii="Times New Roman" w:hAnsi="Times New Roman" w:cs="Times New Roman"/>
          <w:i/>
        </w:rPr>
        <w:t>p</w:t>
      </w:r>
      <w:r w:rsidRPr="00580D59">
        <w:rPr>
          <w:rFonts w:ascii="Times New Roman" w:hAnsi="Times New Roman" w:cs="Times New Roman"/>
        </w:rPr>
        <w:t xml:space="preserve"> (i.e. the group verdict will be more accurate than the individual voters), but it will increase rapidly with group size </w:t>
      </w:r>
      <w:r w:rsidRPr="00DA25B2">
        <w:rPr>
          <w:rFonts w:ascii="Times New Roman" w:hAnsi="Times New Roman" w:cs="Times New Roman"/>
          <w:i/>
        </w:rPr>
        <w:t>N</w:t>
      </w:r>
      <w:r w:rsidRPr="00580D59">
        <w:rPr>
          <w:rFonts w:ascii="Times New Roman" w:hAnsi="Times New Roman" w:cs="Times New Roman"/>
        </w:rPr>
        <w:t>, and will approach infallibility in the limit.</w:t>
      </w:r>
    </w:p>
    <w:p w14:paraId="06FAE7C9" w14:textId="7086D593" w:rsidR="00062243" w:rsidRDefault="00062243" w:rsidP="00490E29">
      <w:pPr>
        <w:spacing w:line="360" w:lineRule="auto"/>
        <w:ind w:firstLine="720"/>
        <w:rPr>
          <w:rFonts w:ascii="Times New Roman" w:hAnsi="Times New Roman" w:cs="Times New Roman"/>
        </w:rPr>
      </w:pPr>
      <w:r w:rsidRPr="00580D59">
        <w:rPr>
          <w:rFonts w:ascii="Times New Roman" w:hAnsi="Times New Roman" w:cs="Times New Roman"/>
        </w:rPr>
        <w:t xml:space="preserve">This is true regardless of how much the voters know, as long as they know something (if their accuracy is at chance, i.e. </w:t>
      </w:r>
      <w:r w:rsidRPr="00DA25B2">
        <w:rPr>
          <w:rFonts w:ascii="Times New Roman" w:hAnsi="Times New Roman" w:cs="Times New Roman"/>
          <w:i/>
        </w:rPr>
        <w:t>p</w:t>
      </w:r>
      <w:r w:rsidRPr="00580D59">
        <w:rPr>
          <w:rFonts w:ascii="Times New Roman" w:hAnsi="Times New Roman" w:cs="Times New Roman"/>
        </w:rPr>
        <w:t xml:space="preserve"> = .5, then the group verdict too will remain equal to tossing an coin; and, of course, if they are systematically biased against the right option, i.e., </w:t>
      </w:r>
      <w:r w:rsidRPr="00DA25B2">
        <w:rPr>
          <w:rFonts w:ascii="Times New Roman" w:hAnsi="Times New Roman" w:cs="Times New Roman"/>
          <w:i/>
        </w:rPr>
        <w:t>p</w:t>
      </w:r>
      <w:r w:rsidRPr="00580D59">
        <w:rPr>
          <w:rFonts w:ascii="Times New Roman" w:hAnsi="Times New Roman" w:cs="Times New Roman"/>
        </w:rPr>
        <w:t xml:space="preserve"> &lt; .5, then the reverse holds: </w:t>
      </w:r>
      <w:r w:rsidR="00A86505" w:rsidRPr="00B76F58">
        <w:rPr>
          <w:rFonts w:ascii="Times New Roman" w:hAnsi="Times New Roman" w:cs="Times New Roman"/>
          <w:i/>
        </w:rPr>
        <w:t>P</w:t>
      </w:r>
      <w:r w:rsidR="00A86505" w:rsidRPr="00B76F58">
        <w:rPr>
          <w:rFonts w:ascii="Times New Roman" w:hAnsi="Times New Roman" w:cs="Times New Roman"/>
          <w:i/>
          <w:iCs/>
          <w:vertAlign w:val="subscript"/>
        </w:rPr>
        <w:t>N</w:t>
      </w:r>
      <w:r w:rsidR="00A86505" w:rsidRPr="00580D59">
        <w:rPr>
          <w:rFonts w:ascii="Times New Roman" w:hAnsi="Times New Roman" w:cs="Times New Roman"/>
        </w:rPr>
        <w:t xml:space="preserve"> </w:t>
      </w:r>
      <w:r w:rsidRPr="00580D59">
        <w:rPr>
          <w:rFonts w:ascii="Times New Roman" w:hAnsi="Times New Roman" w:cs="Times New Roman"/>
        </w:rPr>
        <w:t xml:space="preserve">will be even lower, and converge to 0).  So it is not required that the individual voters are very </w:t>
      </w:r>
      <w:proofErr w:type="spellStart"/>
      <w:r w:rsidRPr="00580D59">
        <w:rPr>
          <w:rFonts w:ascii="Times New Roman" w:hAnsi="Times New Roman" w:cs="Times New Roman"/>
        </w:rPr>
        <w:t>knowledgable</w:t>
      </w:r>
      <w:proofErr w:type="spellEnd"/>
      <w:r w:rsidRPr="00580D59">
        <w:rPr>
          <w:rFonts w:ascii="Times New Roman" w:hAnsi="Times New Roman" w:cs="Times New Roman"/>
        </w:rPr>
        <w:t xml:space="preserve"> or accurate. Their degree of competence merely affects how high the probability of a </w:t>
      </w:r>
      <w:r w:rsidRPr="00580D59">
        <w:rPr>
          <w:rFonts w:ascii="Times New Roman" w:hAnsi="Times New Roman" w:cs="Times New Roman"/>
        </w:rPr>
        <w:lastRenderedPageBreak/>
        <w:t xml:space="preserve">correct choice is for a group of given size, and how rapidly the asymptote of perfect knowledge is approached as group size increases. </w:t>
      </w:r>
    </w:p>
    <w:p w14:paraId="5C04E038" w14:textId="246B240F" w:rsidR="00BB23B7" w:rsidRDefault="00907F0A" w:rsidP="00490E29">
      <w:pPr>
        <w:spacing w:line="360" w:lineRule="auto"/>
        <w:ind w:firstLine="720"/>
        <w:rPr>
          <w:rFonts w:ascii="Times New Roman" w:hAnsi="Times New Roman" w:cs="Times New Roman"/>
        </w:rPr>
      </w:pPr>
      <w:r>
        <w:rPr>
          <w:rFonts w:ascii="Times New Roman" w:hAnsi="Times New Roman" w:cs="Times New Roman"/>
        </w:rPr>
        <w:t xml:space="preserve">There are two immediate </w:t>
      </w:r>
      <w:r w:rsidR="00BB23B7">
        <w:rPr>
          <w:rFonts w:ascii="Times New Roman" w:hAnsi="Times New Roman" w:cs="Times New Roman"/>
        </w:rPr>
        <w:t xml:space="preserve">aspects of interest </w:t>
      </w:r>
      <w:r>
        <w:rPr>
          <w:rFonts w:ascii="Times New Roman" w:hAnsi="Times New Roman" w:cs="Times New Roman"/>
        </w:rPr>
        <w:t xml:space="preserve">from even this simple formal model: for one, it is likely to surprise people, and there seems room in public communication for information about the conditions under which group verdicts provide diagnostic information even where the group members are not particularly accurate. Second, </w:t>
      </w:r>
      <w:r w:rsidR="003517BE">
        <w:rPr>
          <w:rFonts w:ascii="Times New Roman" w:hAnsi="Times New Roman" w:cs="Times New Roman"/>
        </w:rPr>
        <w:t>it draws attention to the fact that ‘agreement’ can be viewed in different ways. I</w:t>
      </w:r>
      <w:r w:rsidR="00BB23B7">
        <w:rPr>
          <w:rFonts w:ascii="Times New Roman" w:hAnsi="Times New Roman" w:cs="Times New Roman"/>
        </w:rPr>
        <w:t>n the studies discussed</w:t>
      </w:r>
      <w:r w:rsidR="0000022E">
        <w:rPr>
          <w:rFonts w:ascii="Times New Roman" w:hAnsi="Times New Roman" w:cs="Times New Roman"/>
        </w:rPr>
        <w:t>,</w:t>
      </w:r>
      <w:r w:rsidR="00BB23B7">
        <w:rPr>
          <w:rFonts w:ascii="Times New Roman" w:hAnsi="Times New Roman" w:cs="Times New Roman"/>
        </w:rPr>
        <w:t xml:space="preserve"> </w:t>
      </w:r>
      <w:r w:rsidR="00CB4A4A">
        <w:rPr>
          <w:rFonts w:ascii="Times New Roman" w:hAnsi="Times New Roman" w:cs="Times New Roman"/>
        </w:rPr>
        <w:t xml:space="preserve">participants </w:t>
      </w:r>
      <w:r w:rsidR="00BB23B7">
        <w:rPr>
          <w:rFonts w:ascii="Times New Roman" w:hAnsi="Times New Roman" w:cs="Times New Roman"/>
        </w:rPr>
        <w:t xml:space="preserve">cannot know whether there are 10, 100 or 1000 climate scientists underlying the ‘97%’ consensus. </w:t>
      </w:r>
    </w:p>
    <w:p w14:paraId="6ADE8473" w14:textId="5C479000" w:rsidR="00BB23B7" w:rsidRDefault="004D23C2" w:rsidP="00490E29">
      <w:pPr>
        <w:spacing w:line="360" w:lineRule="auto"/>
        <w:ind w:firstLine="720"/>
        <w:rPr>
          <w:rFonts w:ascii="Times New Roman" w:hAnsi="Times New Roman" w:cs="Times New Roman"/>
        </w:rPr>
      </w:pPr>
      <w:r>
        <w:rPr>
          <w:rFonts w:ascii="Times New Roman" w:hAnsi="Times New Roman" w:cs="Times New Roman"/>
        </w:rPr>
        <w:t>T</w:t>
      </w:r>
      <w:r w:rsidR="00BB23B7">
        <w:rPr>
          <w:rFonts w:ascii="Times New Roman" w:hAnsi="Times New Roman" w:cs="Times New Roman"/>
        </w:rPr>
        <w:t xml:space="preserve">here is a strong normative intuition that absolute numbers and not just percentages should be relevant to our confidence that the majority verdict is true. However, simple models as those discussed thus far also reveal this issue to be remarkably complex. </w:t>
      </w:r>
    </w:p>
    <w:p w14:paraId="3648997B" w14:textId="13BCACCC" w:rsidR="00BB23B7" w:rsidRDefault="00D620EB" w:rsidP="00490E29">
      <w:pPr>
        <w:spacing w:line="360" w:lineRule="auto"/>
        <w:ind w:firstLine="720"/>
        <w:rPr>
          <w:rFonts w:ascii="Times New Roman" w:hAnsi="Times New Roman" w:cs="Times New Roman"/>
        </w:rPr>
      </w:pPr>
      <w:r>
        <w:rPr>
          <w:rFonts w:ascii="Times New Roman" w:hAnsi="Times New Roman" w:cs="Times New Roman"/>
        </w:rPr>
        <w:t>List (2004</w:t>
      </w:r>
      <w:r w:rsidR="007C369B">
        <w:rPr>
          <w:rFonts w:ascii="Times New Roman" w:hAnsi="Times New Roman" w:cs="Times New Roman"/>
        </w:rPr>
        <w:t>) shows</w:t>
      </w:r>
      <w:r w:rsidR="00467708">
        <w:rPr>
          <w:rFonts w:ascii="Times New Roman" w:hAnsi="Times New Roman" w:cs="Times New Roman"/>
        </w:rPr>
        <w:t xml:space="preserve"> that</w:t>
      </w:r>
      <w:r w:rsidR="007C369B">
        <w:rPr>
          <w:rFonts w:ascii="Times New Roman" w:hAnsi="Times New Roman" w:cs="Times New Roman"/>
        </w:rPr>
        <w:t xml:space="preserve"> under the simple Condorcet model it is in fact </w:t>
      </w:r>
      <w:r w:rsidR="007C369B" w:rsidRPr="004D23C2">
        <w:rPr>
          <w:rFonts w:ascii="Times New Roman" w:hAnsi="Times New Roman" w:cs="Times New Roman"/>
          <w:i/>
        </w:rPr>
        <w:t>only</w:t>
      </w:r>
      <w:r w:rsidR="007C369B">
        <w:rPr>
          <w:rFonts w:ascii="Times New Roman" w:hAnsi="Times New Roman" w:cs="Times New Roman"/>
        </w:rPr>
        <w:t xml:space="preserve"> the size of the absolute margin of the majority that matters, not the proportion: </w:t>
      </w:r>
      <w:r w:rsidR="00C821E5">
        <w:rPr>
          <w:rFonts w:ascii="Times New Roman" w:hAnsi="Times New Roman" w:cs="Times New Roman"/>
        </w:rPr>
        <w:t>100</w:t>
      </w:r>
      <w:r w:rsidR="003517BE">
        <w:rPr>
          <w:rFonts w:ascii="Times New Roman" w:hAnsi="Times New Roman" w:cs="Times New Roman"/>
        </w:rPr>
        <w:t xml:space="preserve"> out of</w:t>
      </w:r>
      <w:r w:rsidR="007C369B">
        <w:rPr>
          <w:rFonts w:ascii="Times New Roman" w:hAnsi="Times New Roman" w:cs="Times New Roman"/>
        </w:rPr>
        <w:t xml:space="preserve"> </w:t>
      </w:r>
      <w:r w:rsidR="007D7051">
        <w:rPr>
          <w:rFonts w:ascii="Times New Roman" w:hAnsi="Times New Roman" w:cs="Times New Roman"/>
        </w:rPr>
        <w:t>1</w:t>
      </w:r>
      <w:r w:rsidR="00C821E5">
        <w:rPr>
          <w:rFonts w:ascii="Times New Roman" w:hAnsi="Times New Roman" w:cs="Times New Roman"/>
        </w:rPr>
        <w:t>10 is as good as 1000 to 1010.</w:t>
      </w:r>
      <w:r w:rsidR="007C369B">
        <w:rPr>
          <w:rFonts w:ascii="Times New Roman" w:hAnsi="Times New Roman" w:cs="Times New Roman"/>
        </w:rPr>
        <w:t xml:space="preserve"> </w:t>
      </w:r>
      <w:r w:rsidR="00911ECC">
        <w:rPr>
          <w:rFonts w:ascii="Times New Roman" w:hAnsi="Times New Roman" w:cs="Times New Roman"/>
        </w:rPr>
        <w:t>However, t</w:t>
      </w:r>
      <w:r w:rsidR="007D7051">
        <w:rPr>
          <w:rFonts w:ascii="Times New Roman" w:hAnsi="Times New Roman" w:cs="Times New Roman"/>
        </w:rPr>
        <w:t xml:space="preserve">his aspect of the simple Condorcet model depends on whether or not the ‘jurors’ are as </w:t>
      </w:r>
      <w:r w:rsidR="00F43D8D">
        <w:rPr>
          <w:rFonts w:ascii="Times New Roman" w:hAnsi="Times New Roman" w:cs="Times New Roman"/>
        </w:rPr>
        <w:t xml:space="preserve">accurate in voting for a claim in the case that it is actually true as they are in voting against a claim in the case that it is false. </w:t>
      </w:r>
      <w:r w:rsidR="00F140E9">
        <w:rPr>
          <w:rFonts w:ascii="Times New Roman" w:hAnsi="Times New Roman" w:cs="Times New Roman"/>
        </w:rPr>
        <w:t>Such equal accuracy for</w:t>
      </w:r>
      <w:r w:rsidR="00595D04">
        <w:rPr>
          <w:rFonts w:ascii="Times New Roman" w:hAnsi="Times New Roman" w:cs="Times New Roman"/>
        </w:rPr>
        <w:t>,</w:t>
      </w:r>
      <w:r w:rsidR="00F140E9">
        <w:rPr>
          <w:rFonts w:ascii="Times New Roman" w:hAnsi="Times New Roman" w:cs="Times New Roman"/>
        </w:rPr>
        <w:t xml:space="preserve"> what are in signal detection terms</w:t>
      </w:r>
      <w:r w:rsidR="00595D04">
        <w:rPr>
          <w:rFonts w:ascii="Times New Roman" w:hAnsi="Times New Roman" w:cs="Times New Roman"/>
        </w:rPr>
        <w:t>,</w:t>
      </w:r>
      <w:r w:rsidR="00F140E9">
        <w:rPr>
          <w:rFonts w:ascii="Times New Roman" w:hAnsi="Times New Roman" w:cs="Times New Roman"/>
        </w:rPr>
        <w:t xml:space="preserve"> ‘hits’ and ‘correct rejections’ (Green &amp; </w:t>
      </w:r>
      <w:proofErr w:type="spellStart"/>
      <w:r w:rsidR="00F140E9">
        <w:rPr>
          <w:rFonts w:ascii="Times New Roman" w:hAnsi="Times New Roman" w:cs="Times New Roman"/>
        </w:rPr>
        <w:t>Swets</w:t>
      </w:r>
      <w:proofErr w:type="spellEnd"/>
      <w:r w:rsidR="00F140E9">
        <w:rPr>
          <w:rFonts w:ascii="Times New Roman" w:hAnsi="Times New Roman" w:cs="Times New Roman"/>
        </w:rPr>
        <w:t xml:space="preserve">, 1968) seems unlikely in </w:t>
      </w:r>
      <w:r w:rsidR="00471254">
        <w:rPr>
          <w:rFonts w:ascii="Times New Roman" w:hAnsi="Times New Roman" w:cs="Times New Roman"/>
        </w:rPr>
        <w:t>scientific contexts, such as climate change</w:t>
      </w:r>
      <w:r w:rsidR="00F140E9">
        <w:rPr>
          <w:rFonts w:ascii="Times New Roman" w:hAnsi="Times New Roman" w:cs="Times New Roman"/>
        </w:rPr>
        <w:t>. Here,</w:t>
      </w:r>
      <w:r w:rsidR="00471254">
        <w:rPr>
          <w:rFonts w:ascii="Times New Roman" w:hAnsi="Times New Roman" w:cs="Times New Roman"/>
        </w:rPr>
        <w:t xml:space="preserve"> it may be considerably more difficult to find evidence </w:t>
      </w:r>
      <w:r w:rsidR="003517BE">
        <w:rPr>
          <w:rFonts w:ascii="Times New Roman" w:hAnsi="Times New Roman" w:cs="Times New Roman"/>
        </w:rPr>
        <w:t xml:space="preserve">for a hypothesis, given that it is true, than to find evidence that it is not, </w:t>
      </w:r>
      <w:r w:rsidR="00595D04">
        <w:rPr>
          <w:rFonts w:ascii="Times New Roman" w:hAnsi="Times New Roman" w:cs="Times New Roman"/>
        </w:rPr>
        <w:t>when</w:t>
      </w:r>
      <w:r w:rsidR="003517BE">
        <w:rPr>
          <w:rFonts w:ascii="Times New Roman" w:hAnsi="Times New Roman" w:cs="Times New Roman"/>
        </w:rPr>
        <w:t xml:space="preserve"> it is false.</w:t>
      </w:r>
      <w:r w:rsidR="00FD0963">
        <w:rPr>
          <w:rFonts w:ascii="Times New Roman" w:hAnsi="Times New Roman" w:cs="Times New Roman"/>
        </w:rPr>
        <w:t xml:space="preserve"> </w:t>
      </w:r>
      <w:r w:rsidR="003517BE">
        <w:rPr>
          <w:rFonts w:ascii="Times New Roman" w:hAnsi="Times New Roman" w:cs="Times New Roman"/>
        </w:rPr>
        <w:t>Depending on which is harder</w:t>
      </w:r>
      <w:r w:rsidR="00F140E9">
        <w:rPr>
          <w:rFonts w:ascii="Times New Roman" w:hAnsi="Times New Roman" w:cs="Times New Roman"/>
        </w:rPr>
        <w:t>,</w:t>
      </w:r>
      <w:r w:rsidR="003517BE">
        <w:rPr>
          <w:rFonts w:ascii="Times New Roman" w:hAnsi="Times New Roman" w:cs="Times New Roman"/>
        </w:rPr>
        <w:t xml:space="preserve"> the same absolute margin (</w:t>
      </w:r>
      <w:r w:rsidR="00C821E5">
        <w:rPr>
          <w:rFonts w:ascii="Times New Roman" w:hAnsi="Times New Roman" w:cs="Times New Roman"/>
        </w:rPr>
        <w:t xml:space="preserve">e.g., a difference of 10 votes) may be </w:t>
      </w:r>
      <w:r w:rsidR="00F140E9">
        <w:rPr>
          <w:rFonts w:ascii="Times New Roman" w:hAnsi="Times New Roman" w:cs="Times New Roman"/>
        </w:rPr>
        <w:t xml:space="preserve">normatively </w:t>
      </w:r>
      <w:r w:rsidR="00C821E5">
        <w:rPr>
          <w:rFonts w:ascii="Times New Roman" w:hAnsi="Times New Roman" w:cs="Times New Roman"/>
        </w:rPr>
        <w:t xml:space="preserve">more </w:t>
      </w:r>
      <w:r w:rsidR="00C821E5" w:rsidRPr="004D23C2">
        <w:rPr>
          <w:rFonts w:ascii="Times New Roman" w:hAnsi="Times New Roman" w:cs="Times New Roman"/>
          <w:i/>
        </w:rPr>
        <w:t>or less</w:t>
      </w:r>
      <w:r w:rsidR="00C821E5">
        <w:rPr>
          <w:rFonts w:ascii="Times New Roman" w:hAnsi="Times New Roman" w:cs="Times New Roman"/>
        </w:rPr>
        <w:t xml:space="preserve"> compelling when reflecting a large proportion than a small proportion. </w:t>
      </w:r>
    </w:p>
    <w:p w14:paraId="4B276B96" w14:textId="55EAC8D7" w:rsidR="00911ECC" w:rsidRDefault="00127A41" w:rsidP="00490E29">
      <w:pPr>
        <w:spacing w:line="360" w:lineRule="auto"/>
        <w:ind w:firstLine="720"/>
        <w:rPr>
          <w:rFonts w:ascii="Times New Roman" w:hAnsi="Times New Roman" w:cs="Times New Roman"/>
        </w:rPr>
      </w:pPr>
      <w:r>
        <w:rPr>
          <w:rFonts w:ascii="Times New Roman" w:hAnsi="Times New Roman" w:cs="Times New Roman"/>
        </w:rPr>
        <w:t>However, all t</w:t>
      </w:r>
      <w:r w:rsidR="00640E55">
        <w:rPr>
          <w:rFonts w:ascii="Times New Roman" w:hAnsi="Times New Roman" w:cs="Times New Roman"/>
        </w:rPr>
        <w:t xml:space="preserve">his in turn hinges on the fact that jurors in the basic paradigm are assumed to be </w:t>
      </w:r>
      <w:r w:rsidR="00640E55" w:rsidRPr="004D23C2">
        <w:rPr>
          <w:rFonts w:ascii="Times New Roman" w:hAnsi="Times New Roman" w:cs="Times New Roman"/>
          <w:i/>
        </w:rPr>
        <w:t>independent</w:t>
      </w:r>
      <w:r w:rsidR="00A11A11">
        <w:rPr>
          <w:rFonts w:ascii="Times New Roman" w:hAnsi="Times New Roman" w:cs="Times New Roman"/>
        </w:rPr>
        <w:t xml:space="preserve"> --a</w:t>
      </w:r>
      <w:r w:rsidR="00640E55">
        <w:rPr>
          <w:rFonts w:ascii="Times New Roman" w:hAnsi="Times New Roman" w:cs="Times New Roman"/>
        </w:rPr>
        <w:t xml:space="preserve">gain, a condition often not met in the real world, yet one that is intuitively highly consequential. </w:t>
      </w:r>
      <w:r w:rsidR="00734362">
        <w:rPr>
          <w:rFonts w:ascii="Times New Roman" w:hAnsi="Times New Roman" w:cs="Times New Roman"/>
        </w:rPr>
        <w:t>If all those</w:t>
      </w:r>
      <w:r w:rsidR="00490E61">
        <w:rPr>
          <w:rFonts w:ascii="Times New Roman" w:hAnsi="Times New Roman" w:cs="Times New Roman"/>
        </w:rPr>
        <w:t xml:space="preserve"> expressing their view on climate change</w:t>
      </w:r>
      <w:r w:rsidR="00734362">
        <w:rPr>
          <w:rFonts w:ascii="Times New Roman" w:hAnsi="Times New Roman" w:cs="Times New Roman"/>
        </w:rPr>
        <w:t xml:space="preserve"> </w:t>
      </w:r>
      <w:r w:rsidR="00490E61">
        <w:rPr>
          <w:rFonts w:ascii="Times New Roman" w:hAnsi="Times New Roman" w:cs="Times New Roman"/>
        </w:rPr>
        <w:t xml:space="preserve">were to </w:t>
      </w:r>
      <w:r w:rsidR="00734362">
        <w:rPr>
          <w:rFonts w:ascii="Times New Roman" w:hAnsi="Times New Roman" w:cs="Times New Roman"/>
        </w:rPr>
        <w:t>simply take their opinion from one opinion leader in the group, there is essentially only a</w:t>
      </w:r>
      <w:r w:rsidR="00490E61">
        <w:rPr>
          <w:rFonts w:ascii="Times New Roman" w:hAnsi="Times New Roman" w:cs="Times New Roman"/>
        </w:rPr>
        <w:t xml:space="preserve"> </w:t>
      </w:r>
      <w:r w:rsidR="00F5114B">
        <w:rPr>
          <w:rFonts w:ascii="Times New Roman" w:hAnsi="Times New Roman" w:cs="Times New Roman"/>
        </w:rPr>
        <w:t xml:space="preserve">single </w:t>
      </w:r>
      <w:r w:rsidR="00490E61">
        <w:rPr>
          <w:rFonts w:ascii="Times New Roman" w:hAnsi="Times New Roman" w:cs="Times New Roman"/>
        </w:rPr>
        <w:t>‘vote’</w:t>
      </w:r>
      <w:r w:rsidR="00734362">
        <w:rPr>
          <w:rFonts w:ascii="Times New Roman" w:hAnsi="Times New Roman" w:cs="Times New Roman"/>
        </w:rPr>
        <w:t xml:space="preserve">, and </w:t>
      </w:r>
      <w:r w:rsidR="00490E61">
        <w:rPr>
          <w:rFonts w:ascii="Times New Roman" w:hAnsi="Times New Roman" w:cs="Times New Roman"/>
        </w:rPr>
        <w:t xml:space="preserve">the fact of the consensus would be entirely irrelevant: the group verdict would be no more accurate than that single scientist. </w:t>
      </w:r>
      <w:r w:rsidR="00640E55">
        <w:rPr>
          <w:rFonts w:ascii="Times New Roman" w:hAnsi="Times New Roman" w:cs="Times New Roman"/>
        </w:rPr>
        <w:t xml:space="preserve"> </w:t>
      </w:r>
      <w:r w:rsidR="006253D8">
        <w:rPr>
          <w:rFonts w:ascii="Times New Roman" w:hAnsi="Times New Roman" w:cs="Times New Roman"/>
        </w:rPr>
        <w:t xml:space="preserve">Needless to say, science is not like that: </w:t>
      </w:r>
      <w:r w:rsidR="008C4ECE">
        <w:rPr>
          <w:rFonts w:ascii="Times New Roman" w:hAnsi="Times New Roman" w:cs="Times New Roman"/>
        </w:rPr>
        <w:t xml:space="preserve">scientists’ careers hinge on them making unique, individual contributions. Publications, research funding and promotion </w:t>
      </w:r>
      <w:r w:rsidR="00B43A48">
        <w:rPr>
          <w:rFonts w:ascii="Times New Roman" w:hAnsi="Times New Roman" w:cs="Times New Roman"/>
        </w:rPr>
        <w:t xml:space="preserve">depend </w:t>
      </w:r>
      <w:r w:rsidR="005142DD">
        <w:rPr>
          <w:rFonts w:ascii="Times New Roman" w:hAnsi="Times New Roman" w:cs="Times New Roman"/>
        </w:rPr>
        <w:t xml:space="preserve">on </w:t>
      </w:r>
      <w:r w:rsidR="00C6361F">
        <w:rPr>
          <w:rFonts w:ascii="Times New Roman" w:hAnsi="Times New Roman" w:cs="Times New Roman"/>
        </w:rPr>
        <w:t xml:space="preserve">contributing </w:t>
      </w:r>
      <w:r w:rsidR="00B43A48">
        <w:rPr>
          <w:rFonts w:ascii="Times New Roman" w:hAnsi="Times New Roman" w:cs="Times New Roman"/>
        </w:rPr>
        <w:t xml:space="preserve">novel evidence and/or theory, and scientists </w:t>
      </w:r>
      <w:r w:rsidR="00B43A48">
        <w:rPr>
          <w:rFonts w:ascii="Times New Roman" w:hAnsi="Times New Roman" w:cs="Times New Roman"/>
        </w:rPr>
        <w:lastRenderedPageBreak/>
        <w:t>compete for these resources. But of course s</w:t>
      </w:r>
      <w:r w:rsidR="008C4ECE" w:rsidRPr="00DD5D52">
        <w:rPr>
          <w:rFonts w:ascii="Times New Roman" w:hAnsi="Times New Roman" w:cs="Times New Roman"/>
        </w:rPr>
        <w:t>cientists are not wholly independen</w:t>
      </w:r>
      <w:r w:rsidR="00B43A48">
        <w:rPr>
          <w:rFonts w:ascii="Times New Roman" w:hAnsi="Times New Roman" w:cs="Times New Roman"/>
        </w:rPr>
        <w:t>t</w:t>
      </w:r>
      <w:r w:rsidR="00C6361F">
        <w:rPr>
          <w:rFonts w:ascii="Times New Roman" w:hAnsi="Times New Roman" w:cs="Times New Roman"/>
        </w:rPr>
        <w:t xml:space="preserve"> either</w:t>
      </w:r>
      <w:r w:rsidR="00B43A48">
        <w:rPr>
          <w:rFonts w:ascii="Times New Roman" w:hAnsi="Times New Roman" w:cs="Times New Roman"/>
        </w:rPr>
        <w:t>: communication, education, common</w:t>
      </w:r>
      <w:r w:rsidR="008C4ECE" w:rsidRPr="00DD5D52">
        <w:rPr>
          <w:rFonts w:ascii="Times New Roman" w:hAnsi="Times New Roman" w:cs="Times New Roman"/>
        </w:rPr>
        <w:t xml:space="preserve"> methods</w:t>
      </w:r>
      <w:r w:rsidR="00F17609">
        <w:rPr>
          <w:rFonts w:ascii="Times New Roman" w:hAnsi="Times New Roman" w:cs="Times New Roman"/>
        </w:rPr>
        <w:t>, peer review</w:t>
      </w:r>
      <w:r w:rsidR="008C4ECE" w:rsidRPr="00DD5D52">
        <w:rPr>
          <w:rFonts w:ascii="Times New Roman" w:hAnsi="Times New Roman" w:cs="Times New Roman"/>
        </w:rPr>
        <w:t xml:space="preserve"> </w:t>
      </w:r>
      <w:r w:rsidR="00B43A48">
        <w:rPr>
          <w:rFonts w:ascii="Times New Roman" w:hAnsi="Times New Roman" w:cs="Times New Roman"/>
        </w:rPr>
        <w:t xml:space="preserve">etc. </w:t>
      </w:r>
      <w:r w:rsidR="00BC287E">
        <w:rPr>
          <w:rFonts w:ascii="Times New Roman" w:hAnsi="Times New Roman" w:cs="Times New Roman"/>
        </w:rPr>
        <w:t>result in non-independence across scientists</w:t>
      </w:r>
      <w:r w:rsidR="008C4ECE" w:rsidRPr="00DD5D52">
        <w:rPr>
          <w:rFonts w:ascii="Times New Roman" w:hAnsi="Times New Roman" w:cs="Times New Roman"/>
        </w:rPr>
        <w:t>.</w:t>
      </w:r>
      <w:r w:rsidR="00B43A48">
        <w:rPr>
          <w:rFonts w:ascii="Times New Roman" w:hAnsi="Times New Roman" w:cs="Times New Roman"/>
        </w:rPr>
        <w:t xml:space="preserve"> </w:t>
      </w:r>
      <w:r w:rsidR="00141107">
        <w:rPr>
          <w:rFonts w:ascii="Times New Roman" w:hAnsi="Times New Roman" w:cs="Times New Roman"/>
        </w:rPr>
        <w:t>Such an intermediate degree of dependence is captured in the model of Fig. 3</w:t>
      </w:r>
      <w:r w:rsidR="00911ECC">
        <w:rPr>
          <w:rFonts w:ascii="Times New Roman" w:hAnsi="Times New Roman" w:cs="Times New Roman"/>
        </w:rPr>
        <w:t xml:space="preserve">. </w:t>
      </w:r>
    </w:p>
    <w:p w14:paraId="266A54C7" w14:textId="77777777" w:rsidR="00911ECC" w:rsidRDefault="00911ECC" w:rsidP="00490E29">
      <w:pPr>
        <w:spacing w:line="360" w:lineRule="auto"/>
        <w:ind w:firstLine="720"/>
        <w:rPr>
          <w:rFonts w:ascii="Times New Roman" w:hAnsi="Times New Roman" w:cs="Times New Roman"/>
        </w:rPr>
      </w:pPr>
    </w:p>
    <w:p w14:paraId="584316F4" w14:textId="77777777" w:rsidR="00911ECC" w:rsidRDefault="00911ECC" w:rsidP="00490E29">
      <w:pPr>
        <w:spacing w:line="360" w:lineRule="auto"/>
        <w:ind w:firstLine="720"/>
        <w:rPr>
          <w:rFonts w:ascii="Times New Roman" w:hAnsi="Times New Roman" w:cs="Times New Roman"/>
        </w:rPr>
      </w:pPr>
    </w:p>
    <w:p w14:paraId="20D4857B" w14:textId="00EBF263" w:rsidR="00911ECC" w:rsidRDefault="00C0432A" w:rsidP="00490E29">
      <w:pPr>
        <w:spacing w:line="360" w:lineRule="auto"/>
        <w:ind w:firstLine="720"/>
        <w:rPr>
          <w:rFonts w:ascii="Times New Roman" w:hAnsi="Times New Roman" w:cs="Times New Roman"/>
        </w:rPr>
      </w:pPr>
      <w:r>
        <w:rPr>
          <w:rFonts w:ascii="Times New Roman" w:hAnsi="Times New Roman" w:cs="Times New Roman"/>
          <w:noProof/>
          <w:lang w:val="en-US"/>
        </w:rPr>
        <w:drawing>
          <wp:inline distT="0" distB="0" distL="0" distR="0" wp14:anchorId="76BE5E02" wp14:editId="00296CB7">
            <wp:extent cx="4572000" cy="3429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2.jpg"/>
                    <pic:cNvPicPr/>
                  </pic:nvPicPr>
                  <pic:blipFill>
                    <a:blip r:embed="rId12">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1411764F" w14:textId="77777777" w:rsidR="00911ECC" w:rsidRDefault="00911ECC" w:rsidP="00490E29">
      <w:pPr>
        <w:spacing w:line="360" w:lineRule="auto"/>
        <w:ind w:firstLine="720"/>
        <w:rPr>
          <w:rFonts w:ascii="Times New Roman" w:hAnsi="Times New Roman" w:cs="Times New Roman"/>
        </w:rPr>
      </w:pPr>
    </w:p>
    <w:p w14:paraId="03F1A6E7" w14:textId="6D0D8F8C" w:rsidR="00BD7C30" w:rsidRDefault="00C0432A" w:rsidP="00490E29">
      <w:pPr>
        <w:spacing w:line="360" w:lineRule="auto"/>
        <w:rPr>
          <w:rFonts w:ascii="Times New Roman" w:hAnsi="Times New Roman" w:cs="Times New Roman"/>
        </w:rPr>
      </w:pPr>
      <w:r>
        <w:rPr>
          <w:rFonts w:ascii="Times New Roman" w:hAnsi="Times New Roman" w:cs="Times New Roman"/>
        </w:rPr>
        <w:t>Fig. 3. A simple model of multiple reporting experts that includes not just their individual reliability but also the fact that they are not entirely independent due to the common framework (CF) in which they operate as scientists.</w:t>
      </w:r>
    </w:p>
    <w:p w14:paraId="31A71724" w14:textId="77777777" w:rsidR="00527B80" w:rsidRDefault="00527B80" w:rsidP="00490E29">
      <w:pPr>
        <w:spacing w:line="360" w:lineRule="auto"/>
        <w:rPr>
          <w:rFonts w:ascii="Times New Roman" w:hAnsi="Times New Roman" w:cs="Times New Roman"/>
        </w:rPr>
      </w:pPr>
    </w:p>
    <w:p w14:paraId="7E6A2133" w14:textId="493B65F5" w:rsidR="0038458F" w:rsidRDefault="00141107" w:rsidP="00490E29">
      <w:pPr>
        <w:spacing w:line="360" w:lineRule="auto"/>
        <w:rPr>
          <w:rFonts w:ascii="Times New Roman" w:hAnsi="Times New Roman" w:cs="Times New Roman"/>
        </w:rPr>
      </w:pPr>
      <w:r>
        <w:rPr>
          <w:rFonts w:ascii="Times New Roman" w:hAnsi="Times New Roman" w:cs="Times New Roman"/>
        </w:rPr>
        <w:t xml:space="preserve">This simple model is used by </w:t>
      </w:r>
      <w:proofErr w:type="spellStart"/>
      <w:r>
        <w:rPr>
          <w:rFonts w:ascii="Times New Roman" w:hAnsi="Times New Roman" w:cs="Times New Roman"/>
        </w:rPr>
        <w:t>Bovens</w:t>
      </w:r>
      <w:proofErr w:type="spellEnd"/>
      <w:r>
        <w:rPr>
          <w:rFonts w:ascii="Times New Roman" w:hAnsi="Times New Roman" w:cs="Times New Roman"/>
        </w:rPr>
        <w:t xml:space="preserve"> and Hartmann (200</w:t>
      </w:r>
      <w:r w:rsidR="008B326D">
        <w:rPr>
          <w:rFonts w:ascii="Times New Roman" w:hAnsi="Times New Roman" w:cs="Times New Roman"/>
        </w:rPr>
        <w:t>3</w:t>
      </w:r>
      <w:r>
        <w:rPr>
          <w:rFonts w:ascii="Times New Roman" w:hAnsi="Times New Roman" w:cs="Times New Roman"/>
        </w:rPr>
        <w:t xml:space="preserve">) to </w:t>
      </w:r>
      <w:r w:rsidR="00865063">
        <w:rPr>
          <w:rFonts w:ascii="Times New Roman" w:hAnsi="Times New Roman" w:cs="Times New Roman"/>
        </w:rPr>
        <w:t xml:space="preserve">examine interactions </w:t>
      </w:r>
      <w:r>
        <w:rPr>
          <w:rFonts w:ascii="Times New Roman" w:hAnsi="Times New Roman" w:cs="Times New Roman"/>
        </w:rPr>
        <w:t>b</w:t>
      </w:r>
      <w:r w:rsidR="00865063">
        <w:rPr>
          <w:rFonts w:ascii="Times New Roman" w:hAnsi="Times New Roman" w:cs="Times New Roman"/>
        </w:rPr>
        <w:t xml:space="preserve">etween degree of </w:t>
      </w:r>
      <w:proofErr w:type="gramStart"/>
      <w:r w:rsidR="00865063">
        <w:rPr>
          <w:rFonts w:ascii="Times New Roman" w:hAnsi="Times New Roman" w:cs="Times New Roman"/>
        </w:rPr>
        <w:t>dependence,</w:t>
      </w:r>
      <w:proofErr w:type="gramEnd"/>
      <w:r w:rsidR="00865063">
        <w:rPr>
          <w:rFonts w:ascii="Times New Roman" w:hAnsi="Times New Roman" w:cs="Times New Roman"/>
        </w:rPr>
        <w:t xml:space="preserve"> </w:t>
      </w:r>
      <w:r>
        <w:rPr>
          <w:rFonts w:ascii="Times New Roman" w:hAnsi="Times New Roman" w:cs="Times New Roman"/>
        </w:rPr>
        <w:t>reliability of the individual voters (here scientists)</w:t>
      </w:r>
      <w:r w:rsidR="00865063">
        <w:rPr>
          <w:rFonts w:ascii="Times New Roman" w:hAnsi="Times New Roman" w:cs="Times New Roman"/>
        </w:rPr>
        <w:t>, and how likely the majority verdict is to be correct</w:t>
      </w:r>
      <w:r>
        <w:rPr>
          <w:rFonts w:ascii="Times New Roman" w:hAnsi="Times New Roman" w:cs="Times New Roman"/>
        </w:rPr>
        <w:t>.</w:t>
      </w:r>
      <w:r w:rsidR="00E32A81">
        <w:rPr>
          <w:rStyle w:val="FootnoteReference"/>
          <w:rFonts w:ascii="Times New Roman" w:hAnsi="Times New Roman" w:cs="Times New Roman"/>
        </w:rPr>
        <w:footnoteReference w:id="2"/>
      </w:r>
      <w:r>
        <w:rPr>
          <w:rFonts w:ascii="Times New Roman" w:hAnsi="Times New Roman" w:cs="Times New Roman"/>
        </w:rPr>
        <w:t xml:space="preserve"> </w:t>
      </w:r>
      <w:r w:rsidR="004D50C4">
        <w:rPr>
          <w:rFonts w:ascii="Times New Roman" w:hAnsi="Times New Roman" w:cs="Times New Roman"/>
        </w:rPr>
        <w:t xml:space="preserve">For one, the proportion of scientists </w:t>
      </w:r>
      <w:r w:rsidR="00432D0E">
        <w:rPr>
          <w:rFonts w:ascii="Times New Roman" w:hAnsi="Times New Roman" w:cs="Times New Roman"/>
        </w:rPr>
        <w:t xml:space="preserve">expressing a particular view </w:t>
      </w:r>
      <w:r w:rsidR="004D50C4">
        <w:rPr>
          <w:rFonts w:ascii="Times New Roman" w:hAnsi="Times New Roman" w:cs="Times New Roman"/>
        </w:rPr>
        <w:t xml:space="preserve">now matters even in the case where </w:t>
      </w:r>
      <w:r w:rsidR="004D50C4" w:rsidRPr="004D50C4">
        <w:rPr>
          <w:rFonts w:ascii="Times New Roman" w:hAnsi="Times New Roman" w:cs="Times New Roman"/>
        </w:rPr>
        <w:t xml:space="preserve">the chance that a </w:t>
      </w:r>
      <w:r w:rsidR="004D50C4">
        <w:rPr>
          <w:rFonts w:ascii="Times New Roman" w:hAnsi="Times New Roman" w:cs="Times New Roman"/>
        </w:rPr>
        <w:t xml:space="preserve">scientist indicates </w:t>
      </w:r>
      <w:r w:rsidR="00432D0E">
        <w:rPr>
          <w:rFonts w:ascii="Times New Roman" w:hAnsi="Times New Roman" w:cs="Times New Roman"/>
        </w:rPr>
        <w:t xml:space="preserve">that anthropogenic climate change is happening when in fact it is, </w:t>
      </w:r>
      <w:r w:rsidR="004D50C4" w:rsidRPr="004D50C4">
        <w:rPr>
          <w:rFonts w:ascii="Times New Roman" w:hAnsi="Times New Roman" w:cs="Times New Roman"/>
        </w:rPr>
        <w:t>is the same as the chance that she finds</w:t>
      </w:r>
      <w:r w:rsidR="00432D0E">
        <w:rPr>
          <w:rFonts w:ascii="Times New Roman" w:hAnsi="Times New Roman" w:cs="Times New Roman"/>
        </w:rPr>
        <w:t xml:space="preserve"> that it is not</w:t>
      </w:r>
      <w:r w:rsidR="004D50C4" w:rsidRPr="004D50C4">
        <w:rPr>
          <w:rFonts w:ascii="Times New Roman" w:hAnsi="Times New Roman" w:cs="Times New Roman"/>
        </w:rPr>
        <w:t>,</w:t>
      </w:r>
      <w:r w:rsidR="00432D0E">
        <w:rPr>
          <w:rFonts w:ascii="Times New Roman" w:hAnsi="Times New Roman" w:cs="Times New Roman"/>
        </w:rPr>
        <w:t xml:space="preserve"> when it is not. In other words, the mere fact that the scientists are no longer assumed to be wholly </w:t>
      </w:r>
      <w:r w:rsidR="00432D0E">
        <w:rPr>
          <w:rFonts w:ascii="Times New Roman" w:hAnsi="Times New Roman" w:cs="Times New Roman"/>
        </w:rPr>
        <w:lastRenderedPageBreak/>
        <w:t xml:space="preserve">independent shifts the situation from one in which only the absolute margin of the majority opinion matters to one where the proportion of the majority matters as well. Second, </w:t>
      </w:r>
      <w:r w:rsidR="00865063">
        <w:rPr>
          <w:rFonts w:ascii="Times New Roman" w:hAnsi="Times New Roman" w:cs="Times New Roman"/>
        </w:rPr>
        <w:t xml:space="preserve">the model shows </w:t>
      </w:r>
      <w:r w:rsidR="00F04A17">
        <w:rPr>
          <w:rFonts w:ascii="Times New Roman" w:hAnsi="Times New Roman" w:cs="Times New Roman"/>
        </w:rPr>
        <w:t xml:space="preserve">subtle </w:t>
      </w:r>
      <w:r w:rsidR="00865063">
        <w:rPr>
          <w:rFonts w:ascii="Times New Roman" w:hAnsi="Times New Roman" w:cs="Times New Roman"/>
        </w:rPr>
        <w:t xml:space="preserve">interactions between </w:t>
      </w:r>
      <w:r w:rsidR="0033331C">
        <w:rPr>
          <w:rFonts w:ascii="Times New Roman" w:hAnsi="Times New Roman" w:cs="Times New Roman"/>
        </w:rPr>
        <w:t xml:space="preserve">perceived reliability and degree of independence. </w:t>
      </w:r>
      <w:r w:rsidR="00865063">
        <w:rPr>
          <w:rFonts w:ascii="Times New Roman" w:hAnsi="Times New Roman" w:cs="Times New Roman"/>
        </w:rPr>
        <w:t xml:space="preserve"> </w:t>
      </w:r>
      <w:r w:rsidR="0038458F">
        <w:rPr>
          <w:rFonts w:ascii="Times New Roman" w:hAnsi="Times New Roman" w:cs="Times New Roman"/>
        </w:rPr>
        <w:t xml:space="preserve">Hearing multiple scientists agree should increase our belief in their reliability. </w:t>
      </w:r>
      <w:r w:rsidR="00F5114B">
        <w:rPr>
          <w:rFonts w:ascii="Times New Roman" w:hAnsi="Times New Roman" w:cs="Times New Roman"/>
        </w:rPr>
        <w:t>Surprisingly, w</w:t>
      </w:r>
      <w:r w:rsidR="0038458F">
        <w:rPr>
          <w:rFonts w:ascii="Times New Roman" w:hAnsi="Times New Roman" w:cs="Times New Roman"/>
        </w:rPr>
        <w:t xml:space="preserve">hether that increase will be greater in the case where they are independent than when they are not, however, depends on how reliable they are perceived to be and whether or not they are </w:t>
      </w:r>
      <w:r w:rsidR="00847F18">
        <w:rPr>
          <w:rFonts w:ascii="Times New Roman" w:hAnsi="Times New Roman" w:cs="Times New Roman"/>
        </w:rPr>
        <w:t xml:space="preserve">perceived to </w:t>
      </w:r>
      <w:r w:rsidR="00FF1BA4">
        <w:rPr>
          <w:rFonts w:ascii="Times New Roman" w:hAnsi="Times New Roman" w:cs="Times New Roman"/>
        </w:rPr>
        <w:t xml:space="preserve">be </w:t>
      </w:r>
      <w:r w:rsidR="0038458F">
        <w:rPr>
          <w:rFonts w:ascii="Times New Roman" w:hAnsi="Times New Roman" w:cs="Times New Roman"/>
        </w:rPr>
        <w:t xml:space="preserve">biased toward a positive report or not. </w:t>
      </w:r>
    </w:p>
    <w:p w14:paraId="3D7D6B93" w14:textId="6518097F" w:rsidR="0038458F" w:rsidRDefault="0038458F" w:rsidP="00490E29">
      <w:pPr>
        <w:spacing w:line="360" w:lineRule="auto"/>
        <w:rPr>
          <w:rFonts w:ascii="Times New Roman" w:hAnsi="Times New Roman" w:cs="Times New Roman"/>
        </w:rPr>
      </w:pPr>
      <w:r>
        <w:rPr>
          <w:rFonts w:ascii="Times New Roman" w:hAnsi="Times New Roman" w:cs="Times New Roman"/>
        </w:rPr>
        <w:tab/>
        <w:t xml:space="preserve">Importantly, the fact that scientists show some degree of dependence is (normatively) no bar to their agreement increasing our degree of belief in what it is they claim (see </w:t>
      </w:r>
      <w:proofErr w:type="spellStart"/>
      <w:r>
        <w:rPr>
          <w:rFonts w:ascii="Times New Roman" w:hAnsi="Times New Roman" w:cs="Times New Roman"/>
        </w:rPr>
        <w:t>Bovens</w:t>
      </w:r>
      <w:proofErr w:type="spellEnd"/>
      <w:r>
        <w:rPr>
          <w:rFonts w:ascii="Times New Roman" w:hAnsi="Times New Roman" w:cs="Times New Roman"/>
        </w:rPr>
        <w:t xml:space="preserve"> &amp; Hartmann, 200</w:t>
      </w:r>
      <w:r w:rsidR="003577A7">
        <w:rPr>
          <w:rFonts w:ascii="Times New Roman" w:hAnsi="Times New Roman" w:cs="Times New Roman"/>
        </w:rPr>
        <w:t>3</w:t>
      </w:r>
      <w:r>
        <w:rPr>
          <w:rFonts w:ascii="Times New Roman" w:hAnsi="Times New Roman" w:cs="Times New Roman"/>
        </w:rPr>
        <w:t xml:space="preserve">; and also in the context of the Condorcet framework, </w:t>
      </w:r>
      <w:proofErr w:type="spellStart"/>
      <w:r>
        <w:rPr>
          <w:rFonts w:ascii="Times New Roman" w:hAnsi="Times New Roman" w:cs="Times New Roman"/>
        </w:rPr>
        <w:t>Ladha</w:t>
      </w:r>
      <w:proofErr w:type="spellEnd"/>
      <w:r>
        <w:rPr>
          <w:rFonts w:ascii="Times New Roman" w:hAnsi="Times New Roman" w:cs="Times New Roman"/>
        </w:rPr>
        <w:t xml:space="preserve">, 1992). </w:t>
      </w:r>
    </w:p>
    <w:p w14:paraId="2A418D6B" w14:textId="132A371E" w:rsidR="0089542F" w:rsidRDefault="00B360DC" w:rsidP="00490E29">
      <w:pPr>
        <w:spacing w:line="360" w:lineRule="auto"/>
        <w:rPr>
          <w:rFonts w:ascii="Times New Roman" w:hAnsi="Times New Roman" w:cs="Times New Roman"/>
        </w:rPr>
      </w:pPr>
      <w:r>
        <w:rPr>
          <w:rFonts w:ascii="Times New Roman" w:hAnsi="Times New Roman" w:cs="Times New Roman"/>
        </w:rPr>
        <w:tab/>
      </w:r>
      <w:r w:rsidR="0029206C">
        <w:rPr>
          <w:rFonts w:ascii="Times New Roman" w:hAnsi="Times New Roman" w:cs="Times New Roman"/>
        </w:rPr>
        <w:t xml:space="preserve">Finally, </w:t>
      </w:r>
      <w:r w:rsidR="003D4AFF">
        <w:rPr>
          <w:rFonts w:ascii="Times New Roman" w:hAnsi="Times New Roman" w:cs="Times New Roman"/>
        </w:rPr>
        <w:t xml:space="preserve">all the same factors (and their interactions) are in play not just </w:t>
      </w:r>
      <w:r w:rsidR="00D72E22">
        <w:rPr>
          <w:rFonts w:ascii="Times New Roman" w:hAnsi="Times New Roman" w:cs="Times New Roman"/>
        </w:rPr>
        <w:t xml:space="preserve">for </w:t>
      </w:r>
      <w:r w:rsidR="003D4AFF">
        <w:rPr>
          <w:rFonts w:ascii="Times New Roman" w:hAnsi="Times New Roman" w:cs="Times New Roman"/>
        </w:rPr>
        <w:t>individual</w:t>
      </w:r>
      <w:r w:rsidR="00BC287E">
        <w:rPr>
          <w:rFonts w:ascii="Times New Roman" w:hAnsi="Times New Roman" w:cs="Times New Roman"/>
        </w:rPr>
        <w:t>s</w:t>
      </w:r>
      <w:r w:rsidR="003D4AFF">
        <w:rPr>
          <w:rFonts w:ascii="Times New Roman" w:hAnsi="Times New Roman" w:cs="Times New Roman"/>
        </w:rPr>
        <w:t>’ summary verdicts on whether or not anthropogenic climate change is happening</w:t>
      </w:r>
      <w:r w:rsidR="0089542F">
        <w:rPr>
          <w:rFonts w:ascii="Times New Roman" w:hAnsi="Times New Roman" w:cs="Times New Roman"/>
        </w:rPr>
        <w:t xml:space="preserve">, but also at the level of the evidence that </w:t>
      </w:r>
      <w:proofErr w:type="gramStart"/>
      <w:r w:rsidR="0089542F">
        <w:rPr>
          <w:rFonts w:ascii="Times New Roman" w:hAnsi="Times New Roman" w:cs="Times New Roman"/>
        </w:rPr>
        <w:t>goes</w:t>
      </w:r>
      <w:proofErr w:type="gramEnd"/>
      <w:r w:rsidR="0089542F">
        <w:rPr>
          <w:rFonts w:ascii="Times New Roman" w:hAnsi="Times New Roman" w:cs="Times New Roman"/>
        </w:rPr>
        <w:t xml:space="preserve"> in to those </w:t>
      </w:r>
      <w:r w:rsidR="00FF1BA4">
        <w:rPr>
          <w:rFonts w:ascii="Times New Roman" w:hAnsi="Times New Roman" w:cs="Times New Roman"/>
        </w:rPr>
        <w:t xml:space="preserve">summary </w:t>
      </w:r>
      <w:r w:rsidR="0089542F">
        <w:rPr>
          <w:rFonts w:ascii="Times New Roman" w:hAnsi="Times New Roman" w:cs="Times New Roman"/>
        </w:rPr>
        <w:t xml:space="preserve">conclusions. Different pieces of evidence may </w:t>
      </w:r>
      <w:r w:rsidR="0089542F" w:rsidRPr="00F037B8">
        <w:rPr>
          <w:rFonts w:ascii="Times New Roman" w:hAnsi="Times New Roman" w:cs="Times New Roman"/>
          <w:i/>
        </w:rPr>
        <w:t>cohere</w:t>
      </w:r>
      <w:r w:rsidR="0089542F">
        <w:rPr>
          <w:rFonts w:ascii="Times New Roman" w:hAnsi="Times New Roman" w:cs="Times New Roman"/>
        </w:rPr>
        <w:t xml:space="preserve"> (or ‘hang together’) to a greater or lesser extent, whether in a courtroom (the suspect ‘had a German accent and was carrying a soccer ball’, vs. ‘had a German accent and was carrying a cricket bat’) or in a climate context (e.g., shrinking polar ice</w:t>
      </w:r>
      <w:r w:rsidR="00704FC5">
        <w:rPr>
          <w:rFonts w:ascii="Times New Roman" w:hAnsi="Times New Roman" w:cs="Times New Roman"/>
        </w:rPr>
        <w:t xml:space="preserve"> and increased incidences of </w:t>
      </w:r>
      <w:proofErr w:type="spellStart"/>
      <w:r w:rsidR="00704FC5">
        <w:rPr>
          <w:rFonts w:ascii="Times New Roman" w:hAnsi="Times New Roman" w:cs="Times New Roman"/>
        </w:rPr>
        <w:t>heatwaves</w:t>
      </w:r>
      <w:proofErr w:type="spellEnd"/>
      <w:r w:rsidR="00704FC5">
        <w:rPr>
          <w:rFonts w:ascii="Times New Roman" w:hAnsi="Times New Roman" w:cs="Times New Roman"/>
        </w:rPr>
        <w:t xml:space="preserve"> vs</w:t>
      </w:r>
      <w:r w:rsidR="00BA1090">
        <w:rPr>
          <w:rFonts w:ascii="Times New Roman" w:hAnsi="Times New Roman" w:cs="Times New Roman"/>
        </w:rPr>
        <w:t>.</w:t>
      </w:r>
      <w:r w:rsidR="00704FC5">
        <w:rPr>
          <w:rFonts w:ascii="Times New Roman" w:hAnsi="Times New Roman" w:cs="Times New Roman"/>
        </w:rPr>
        <w:t xml:space="preserve"> shrinking polar ice and a series of particularly cold winters in North America)</w:t>
      </w:r>
    </w:p>
    <w:p w14:paraId="217CF0B5" w14:textId="622A5D8B" w:rsidR="00B30225" w:rsidRDefault="0089542F" w:rsidP="00490E29">
      <w:pPr>
        <w:spacing w:line="360" w:lineRule="auto"/>
        <w:rPr>
          <w:rFonts w:ascii="Times New Roman" w:hAnsi="Times New Roman" w:cs="Times New Roman"/>
        </w:rPr>
      </w:pPr>
      <w:r>
        <w:rPr>
          <w:rFonts w:ascii="Times New Roman" w:hAnsi="Times New Roman" w:cs="Times New Roman"/>
        </w:rPr>
        <w:tab/>
      </w:r>
      <w:r w:rsidR="00FB3C2E">
        <w:rPr>
          <w:rFonts w:ascii="Times New Roman" w:hAnsi="Times New Roman" w:cs="Times New Roman"/>
        </w:rPr>
        <w:t>In fact, ‘consensus’ among scientist</w:t>
      </w:r>
      <w:r w:rsidR="00BA1090">
        <w:rPr>
          <w:rFonts w:ascii="Times New Roman" w:hAnsi="Times New Roman" w:cs="Times New Roman"/>
        </w:rPr>
        <w:t>s’</w:t>
      </w:r>
      <w:r w:rsidR="00FB3C2E">
        <w:rPr>
          <w:rFonts w:ascii="Times New Roman" w:hAnsi="Times New Roman" w:cs="Times New Roman"/>
        </w:rPr>
        <w:t xml:space="preserve"> verdicts is just a particular type of coherence. </w:t>
      </w:r>
      <w:r w:rsidR="00773A9D">
        <w:rPr>
          <w:rFonts w:ascii="Times New Roman" w:hAnsi="Times New Roman" w:cs="Times New Roman"/>
        </w:rPr>
        <w:t xml:space="preserve">In the more general case, </w:t>
      </w:r>
      <w:r w:rsidR="00AD4040">
        <w:rPr>
          <w:rFonts w:ascii="Times New Roman" w:hAnsi="Times New Roman" w:cs="Times New Roman"/>
        </w:rPr>
        <w:t>coherent evidence is not always mo</w:t>
      </w:r>
      <w:r w:rsidR="00582A60">
        <w:rPr>
          <w:rFonts w:ascii="Times New Roman" w:hAnsi="Times New Roman" w:cs="Times New Roman"/>
        </w:rPr>
        <w:t>re likely to be true (Olsson, 2005</w:t>
      </w:r>
      <w:r w:rsidR="00AD4040">
        <w:rPr>
          <w:rFonts w:ascii="Times New Roman" w:hAnsi="Times New Roman" w:cs="Times New Roman"/>
        </w:rPr>
        <w:t xml:space="preserve">, </w:t>
      </w:r>
      <w:proofErr w:type="spellStart"/>
      <w:r w:rsidR="00AD4040">
        <w:rPr>
          <w:rFonts w:ascii="Times New Roman" w:hAnsi="Times New Roman" w:cs="Times New Roman"/>
        </w:rPr>
        <w:t>Bovens</w:t>
      </w:r>
      <w:proofErr w:type="spellEnd"/>
      <w:r w:rsidR="00AD4040">
        <w:rPr>
          <w:rFonts w:ascii="Times New Roman" w:hAnsi="Times New Roman" w:cs="Times New Roman"/>
        </w:rPr>
        <w:t xml:space="preserve"> &amp; Hartmann</w:t>
      </w:r>
      <w:r w:rsidR="00582A60">
        <w:rPr>
          <w:rFonts w:ascii="Times New Roman" w:hAnsi="Times New Roman" w:cs="Times New Roman"/>
        </w:rPr>
        <w:t>, 2003</w:t>
      </w:r>
      <w:r w:rsidR="00AD4040">
        <w:rPr>
          <w:rFonts w:ascii="Times New Roman" w:hAnsi="Times New Roman" w:cs="Times New Roman"/>
        </w:rPr>
        <w:t>) th</w:t>
      </w:r>
      <w:r w:rsidR="00582A60">
        <w:rPr>
          <w:rFonts w:ascii="Times New Roman" w:hAnsi="Times New Roman" w:cs="Times New Roman"/>
        </w:rPr>
        <w:t>ough it often will be (Glass, 2007</w:t>
      </w:r>
      <w:r w:rsidR="00AD4040">
        <w:rPr>
          <w:rFonts w:ascii="Times New Roman" w:hAnsi="Times New Roman" w:cs="Times New Roman"/>
        </w:rPr>
        <w:t>)</w:t>
      </w:r>
      <w:r w:rsidR="00FB7664">
        <w:rPr>
          <w:rFonts w:ascii="Times New Roman" w:hAnsi="Times New Roman" w:cs="Times New Roman"/>
        </w:rPr>
        <w:t>.</w:t>
      </w:r>
      <w:r w:rsidR="00AD4040">
        <w:rPr>
          <w:rFonts w:ascii="Times New Roman" w:hAnsi="Times New Roman" w:cs="Times New Roman"/>
        </w:rPr>
        <w:t xml:space="preserve"> </w:t>
      </w:r>
      <w:r w:rsidR="001C0F9F">
        <w:rPr>
          <w:rFonts w:ascii="Times New Roman" w:hAnsi="Times New Roman" w:cs="Times New Roman"/>
        </w:rPr>
        <w:t xml:space="preserve">Nor will it always be better to obtain evidence from independent </w:t>
      </w:r>
      <w:r w:rsidR="00582A60">
        <w:rPr>
          <w:rFonts w:ascii="Times New Roman" w:hAnsi="Times New Roman" w:cs="Times New Roman"/>
        </w:rPr>
        <w:t>sources (</w:t>
      </w:r>
      <w:proofErr w:type="spellStart"/>
      <w:r w:rsidR="00582A60">
        <w:rPr>
          <w:rFonts w:ascii="Times New Roman" w:hAnsi="Times New Roman" w:cs="Times New Roman"/>
        </w:rPr>
        <w:t>Bovens</w:t>
      </w:r>
      <w:proofErr w:type="spellEnd"/>
      <w:r w:rsidR="00582A60">
        <w:rPr>
          <w:rFonts w:ascii="Times New Roman" w:hAnsi="Times New Roman" w:cs="Times New Roman"/>
        </w:rPr>
        <w:t xml:space="preserve"> &amp; Hartmann, 2003</w:t>
      </w:r>
      <w:r w:rsidR="001C0F9F">
        <w:rPr>
          <w:rFonts w:ascii="Times New Roman" w:hAnsi="Times New Roman" w:cs="Times New Roman"/>
        </w:rPr>
        <w:t>)</w:t>
      </w:r>
      <w:r w:rsidR="00FB7664" w:rsidRPr="00FB7664">
        <w:rPr>
          <w:rFonts w:ascii="Times New Roman" w:hAnsi="Times New Roman" w:cs="Times New Roman"/>
        </w:rPr>
        <w:t xml:space="preserve"> </w:t>
      </w:r>
      <w:r w:rsidR="00FB7664">
        <w:rPr>
          <w:rFonts w:ascii="Times New Roman" w:hAnsi="Times New Roman" w:cs="Times New Roman"/>
        </w:rPr>
        <w:t>though a group of scientists who individually produce pieces of evidence that as a whole cohere are more likely to be reliable than when the evidence is less coherent (see Olsson &amp; Schubert, 2007; Schubert, 2012).</w:t>
      </w:r>
      <w:r w:rsidR="001C0F9F">
        <w:rPr>
          <w:rFonts w:ascii="Times New Roman" w:hAnsi="Times New Roman" w:cs="Times New Roman"/>
        </w:rPr>
        <w:t xml:space="preserve"> In all of this, coherence, reliability and prior probabilities interact, and interact with independence. </w:t>
      </w:r>
    </w:p>
    <w:p w14:paraId="50BCFB32" w14:textId="09E82B3E" w:rsidR="00B43610" w:rsidRDefault="00485057" w:rsidP="00490E29">
      <w:pPr>
        <w:spacing w:line="360" w:lineRule="auto"/>
        <w:rPr>
          <w:rFonts w:ascii="Times New Roman" w:hAnsi="Times New Roman" w:cs="Times New Roman"/>
        </w:rPr>
      </w:pPr>
      <w:r>
        <w:rPr>
          <w:rFonts w:ascii="Times New Roman" w:hAnsi="Times New Roman" w:cs="Times New Roman"/>
        </w:rPr>
        <w:tab/>
      </w:r>
      <w:r w:rsidR="00752165">
        <w:rPr>
          <w:rFonts w:ascii="Times New Roman" w:hAnsi="Times New Roman" w:cs="Times New Roman"/>
        </w:rPr>
        <w:t xml:space="preserve">In summary, </w:t>
      </w:r>
      <w:r w:rsidR="002A7F63">
        <w:rPr>
          <w:rFonts w:ascii="Times New Roman" w:hAnsi="Times New Roman" w:cs="Times New Roman"/>
        </w:rPr>
        <w:t xml:space="preserve">simple formal models such as those described here demonstrate that </w:t>
      </w:r>
      <w:r w:rsidR="009D6DB6">
        <w:rPr>
          <w:rFonts w:ascii="Times New Roman" w:hAnsi="Times New Roman" w:cs="Times New Roman"/>
        </w:rPr>
        <w:t xml:space="preserve">the effects of </w:t>
      </w:r>
      <w:r w:rsidR="002A7F63">
        <w:rPr>
          <w:rFonts w:ascii="Times New Roman" w:hAnsi="Times New Roman" w:cs="Times New Roman"/>
        </w:rPr>
        <w:t>consensus/coherence, reliability of sources, prior expectations (</w:t>
      </w:r>
      <w:proofErr w:type="spellStart"/>
      <w:r w:rsidR="002A7F63">
        <w:rPr>
          <w:rFonts w:ascii="Times New Roman" w:hAnsi="Times New Roman" w:cs="Times New Roman"/>
        </w:rPr>
        <w:t>i.e</w:t>
      </w:r>
      <w:proofErr w:type="spellEnd"/>
      <w:r w:rsidR="002A7F63">
        <w:rPr>
          <w:rFonts w:ascii="Times New Roman" w:hAnsi="Times New Roman" w:cs="Times New Roman"/>
        </w:rPr>
        <w:t xml:space="preserve">, prior probabilities) and independence/non-independence between sources can </w:t>
      </w:r>
      <w:r w:rsidR="002A7F63" w:rsidRPr="00130D4B">
        <w:rPr>
          <w:rFonts w:ascii="Times New Roman" w:hAnsi="Times New Roman" w:cs="Times New Roman"/>
          <w:i/>
        </w:rPr>
        <w:t>normatively</w:t>
      </w:r>
      <w:r w:rsidR="002A7F63">
        <w:rPr>
          <w:rFonts w:ascii="Times New Roman" w:hAnsi="Times New Roman" w:cs="Times New Roman"/>
        </w:rPr>
        <w:t xml:space="preserve"> hardly be evaluated</w:t>
      </w:r>
      <w:r w:rsidR="009D6DB6">
        <w:rPr>
          <w:rFonts w:ascii="Times New Roman" w:hAnsi="Times New Roman" w:cs="Times New Roman"/>
        </w:rPr>
        <w:t xml:space="preserve"> in isolation</w:t>
      </w:r>
      <w:r w:rsidR="002A7F63">
        <w:rPr>
          <w:rFonts w:ascii="Times New Roman" w:hAnsi="Times New Roman" w:cs="Times New Roman"/>
        </w:rPr>
        <w:t xml:space="preserve">. </w:t>
      </w:r>
    </w:p>
    <w:p w14:paraId="0A37C50E" w14:textId="0BFD0316" w:rsidR="00B43610" w:rsidRDefault="00B43610" w:rsidP="00490E29">
      <w:pPr>
        <w:spacing w:line="360" w:lineRule="auto"/>
        <w:rPr>
          <w:rFonts w:ascii="Times New Roman" w:hAnsi="Times New Roman" w:cs="Times New Roman"/>
        </w:rPr>
      </w:pPr>
      <w:r>
        <w:rPr>
          <w:rFonts w:ascii="Times New Roman" w:hAnsi="Times New Roman" w:cs="Times New Roman"/>
        </w:rPr>
        <w:lastRenderedPageBreak/>
        <w:tab/>
        <w:t>One may legitimately query how models as simple as the ones considered here can provide prescriptions for what should count as a rational response to evidence in a world that is far more complex.</w:t>
      </w:r>
      <w:r w:rsidR="00AA162D" w:rsidRPr="00AA162D">
        <w:rPr>
          <w:rStyle w:val="FootnoteReference"/>
          <w:rFonts w:ascii="Times New Roman" w:hAnsi="Times New Roman" w:cs="Times New Roman"/>
        </w:rPr>
        <w:t xml:space="preserve"> </w:t>
      </w:r>
      <w:r w:rsidR="00AA162D">
        <w:rPr>
          <w:rStyle w:val="FootnoteReference"/>
          <w:rFonts w:ascii="Times New Roman" w:hAnsi="Times New Roman" w:cs="Times New Roman"/>
        </w:rPr>
        <w:footnoteReference w:id="3"/>
      </w:r>
      <w:r w:rsidR="00AA162D">
        <w:rPr>
          <w:rFonts w:ascii="Times New Roman" w:hAnsi="Times New Roman" w:cs="Times New Roman"/>
        </w:rPr>
        <w:t xml:space="preserve"> </w:t>
      </w:r>
      <w:r>
        <w:rPr>
          <w:rFonts w:ascii="Times New Roman" w:hAnsi="Times New Roman" w:cs="Times New Roman"/>
        </w:rPr>
        <w:t xml:space="preserve"> However, it seems extremely unlikely that increasing model complexity –to mirror the greater complexity of a real world scenario such climate change- will </w:t>
      </w:r>
      <w:r w:rsidR="009B1315">
        <w:rPr>
          <w:rFonts w:ascii="Times New Roman" w:hAnsi="Times New Roman" w:cs="Times New Roman"/>
        </w:rPr>
        <w:t xml:space="preserve">decrease </w:t>
      </w:r>
      <w:r w:rsidRPr="00810357">
        <w:rPr>
          <w:rFonts w:ascii="Times New Roman" w:hAnsi="Times New Roman" w:cs="Times New Roman"/>
        </w:rPr>
        <w:t>the</w:t>
      </w:r>
      <w:r>
        <w:rPr>
          <w:rFonts w:ascii="Times New Roman" w:hAnsi="Times New Roman" w:cs="Times New Roman"/>
        </w:rPr>
        <w:t xml:space="preserve"> degree of interaction observed between these key factors. Thus </w:t>
      </w:r>
      <w:r w:rsidRPr="00DD5D52">
        <w:rPr>
          <w:rFonts w:ascii="Times New Roman" w:hAnsi="Times New Roman" w:cs="Times New Roman"/>
        </w:rPr>
        <w:t xml:space="preserve">we feel confident in asserting that the general factors of reliability, coherence and independence </w:t>
      </w:r>
      <w:r>
        <w:rPr>
          <w:rFonts w:ascii="Times New Roman" w:hAnsi="Times New Roman" w:cs="Times New Roman"/>
        </w:rPr>
        <w:t xml:space="preserve">and their interaction are all of genuinely central </w:t>
      </w:r>
      <w:r w:rsidRPr="00DD5D52">
        <w:rPr>
          <w:rFonts w:ascii="Times New Roman" w:hAnsi="Times New Roman" w:cs="Times New Roman"/>
        </w:rPr>
        <w:t>importance in this context.</w:t>
      </w:r>
    </w:p>
    <w:p w14:paraId="49107549" w14:textId="2FF293F2" w:rsidR="00810357" w:rsidRDefault="00810357" w:rsidP="00490E29">
      <w:pPr>
        <w:spacing w:line="360" w:lineRule="auto"/>
        <w:rPr>
          <w:rFonts w:ascii="Times New Roman" w:hAnsi="Times New Roman" w:cs="Times New Roman"/>
        </w:rPr>
      </w:pPr>
      <w:r>
        <w:rPr>
          <w:rFonts w:ascii="Times New Roman" w:hAnsi="Times New Roman" w:cs="Times New Roman"/>
        </w:rPr>
        <w:tab/>
        <w:t xml:space="preserve">At the same time, the simplicity of these models works in their favour if we consider them to provide indications of what might </w:t>
      </w:r>
      <w:r w:rsidRPr="00130D4B">
        <w:rPr>
          <w:rFonts w:ascii="Times New Roman" w:hAnsi="Times New Roman" w:cs="Times New Roman"/>
          <w:i/>
        </w:rPr>
        <w:t>descriptively</w:t>
      </w:r>
      <w:r>
        <w:rPr>
          <w:rFonts w:ascii="Times New Roman" w:hAnsi="Times New Roman" w:cs="Times New Roman"/>
        </w:rPr>
        <w:t xml:space="preserve"> characterize human behaviour. </w:t>
      </w:r>
      <w:r w:rsidR="00C34838">
        <w:rPr>
          <w:rFonts w:ascii="Times New Roman" w:hAnsi="Times New Roman" w:cs="Times New Roman"/>
        </w:rPr>
        <w:t xml:space="preserve">First, in many real world circumstances, what we know about the world is limited, regardless of how complex the world might actually be. Simple models such as those described may reflect the best we can do and thus represent rather faithfully simplifying assumptions we are forced to make. </w:t>
      </w:r>
      <w:r w:rsidR="00236DC0">
        <w:rPr>
          <w:rFonts w:ascii="Times New Roman" w:hAnsi="Times New Roman" w:cs="Times New Roman"/>
        </w:rPr>
        <w:t>For those who consider it a plausible assumption that human behaviour seeks to approximate, at least broadly, what w</w:t>
      </w:r>
      <w:r w:rsidR="001E226E">
        <w:rPr>
          <w:rFonts w:ascii="Times New Roman" w:hAnsi="Times New Roman" w:cs="Times New Roman"/>
        </w:rPr>
        <w:t xml:space="preserve">ould in fact be rational (see e.g., Anderson, 1990; </w:t>
      </w:r>
      <w:r w:rsidR="007B4909">
        <w:rPr>
          <w:rFonts w:ascii="Times New Roman" w:hAnsi="Times New Roman" w:cs="Times New Roman"/>
        </w:rPr>
        <w:t xml:space="preserve">and for a review </w:t>
      </w:r>
      <w:r w:rsidR="001E226E">
        <w:rPr>
          <w:rFonts w:ascii="Times New Roman" w:hAnsi="Times New Roman" w:cs="Times New Roman"/>
        </w:rPr>
        <w:t>Hahn, 2014</w:t>
      </w:r>
      <w:r w:rsidR="00236DC0">
        <w:rPr>
          <w:rFonts w:ascii="Times New Roman" w:hAnsi="Times New Roman" w:cs="Times New Roman"/>
        </w:rPr>
        <w:t xml:space="preserve">), there is thus also some reason to believe that these models may capture some aspects of actual human behaviour. Even setting aside entirely any consideration of rationality, however, they show –descriptively- how a range of </w:t>
      </w:r>
      <w:r w:rsidR="00FB7664">
        <w:rPr>
          <w:rFonts w:ascii="Times New Roman" w:hAnsi="Times New Roman" w:cs="Times New Roman"/>
        </w:rPr>
        <w:t xml:space="preserve">individual </w:t>
      </w:r>
      <w:r w:rsidR="00236DC0">
        <w:rPr>
          <w:rFonts w:ascii="Times New Roman" w:hAnsi="Times New Roman" w:cs="Times New Roman"/>
        </w:rPr>
        <w:t>factors (all of which seem intuitively relevant) may readily give rise to complex interactions, and this makes it reasonable to expect interactions between these factors in people’s judgments in everyday life also.</w:t>
      </w:r>
    </w:p>
    <w:p w14:paraId="5E8C8B93" w14:textId="382BCD27" w:rsidR="00236DC0" w:rsidRDefault="00236DC0" w:rsidP="00490E29">
      <w:pPr>
        <w:spacing w:line="360" w:lineRule="auto"/>
        <w:rPr>
          <w:rFonts w:ascii="Times New Roman" w:hAnsi="Times New Roman" w:cs="Times New Roman"/>
        </w:rPr>
      </w:pPr>
      <w:r>
        <w:rPr>
          <w:rFonts w:ascii="Times New Roman" w:hAnsi="Times New Roman" w:cs="Times New Roman"/>
        </w:rPr>
        <w:tab/>
        <w:t xml:space="preserve">Set against these considerations, </w:t>
      </w:r>
      <w:r w:rsidR="003643DD">
        <w:rPr>
          <w:rFonts w:ascii="Times New Roman" w:hAnsi="Times New Roman" w:cs="Times New Roman"/>
        </w:rPr>
        <w:t xml:space="preserve">it seems striking how limited psychological research on these issues has been, not just in the climate context, </w:t>
      </w:r>
      <w:proofErr w:type="gramStart"/>
      <w:r w:rsidR="003643DD">
        <w:rPr>
          <w:rFonts w:ascii="Times New Roman" w:hAnsi="Times New Roman" w:cs="Times New Roman"/>
        </w:rPr>
        <w:t>but</w:t>
      </w:r>
      <w:proofErr w:type="gramEnd"/>
      <w:r w:rsidR="003643DD">
        <w:rPr>
          <w:rFonts w:ascii="Times New Roman" w:hAnsi="Times New Roman" w:cs="Times New Roman"/>
        </w:rPr>
        <w:t xml:space="preserve"> within psychology more generally. </w:t>
      </w:r>
      <w:r w:rsidR="0041155F">
        <w:rPr>
          <w:rFonts w:ascii="Times New Roman" w:hAnsi="Times New Roman" w:cs="Times New Roman"/>
        </w:rPr>
        <w:t xml:space="preserve">There have been many studies on source reliability and persuasion in the context of single </w:t>
      </w:r>
      <w:r w:rsidR="00501DC4">
        <w:rPr>
          <w:rFonts w:ascii="Times New Roman" w:hAnsi="Times New Roman" w:cs="Times New Roman"/>
        </w:rPr>
        <w:t xml:space="preserve">communicators (Petty &amp; </w:t>
      </w:r>
      <w:proofErr w:type="spellStart"/>
      <w:r w:rsidR="00501DC4">
        <w:rPr>
          <w:rFonts w:ascii="Times New Roman" w:hAnsi="Times New Roman" w:cs="Times New Roman"/>
        </w:rPr>
        <w:t>Caccioppo</w:t>
      </w:r>
      <w:proofErr w:type="spellEnd"/>
      <w:r w:rsidR="00501DC4">
        <w:rPr>
          <w:rFonts w:ascii="Times New Roman" w:hAnsi="Times New Roman" w:cs="Times New Roman"/>
        </w:rPr>
        <w:t xml:space="preserve">, 1994; Birnbaum &amp; </w:t>
      </w:r>
      <w:proofErr w:type="spellStart"/>
      <w:r w:rsidR="00501DC4">
        <w:rPr>
          <w:rFonts w:ascii="Times New Roman" w:hAnsi="Times New Roman" w:cs="Times New Roman"/>
        </w:rPr>
        <w:t>Stegner</w:t>
      </w:r>
      <w:proofErr w:type="spellEnd"/>
      <w:r w:rsidR="00501DC4">
        <w:rPr>
          <w:rFonts w:ascii="Times New Roman" w:hAnsi="Times New Roman" w:cs="Times New Roman"/>
        </w:rPr>
        <w:t xml:space="preserve">, 1979; see </w:t>
      </w:r>
      <w:proofErr w:type="spellStart"/>
      <w:r w:rsidR="00501DC4">
        <w:rPr>
          <w:rFonts w:ascii="Times New Roman" w:hAnsi="Times New Roman" w:cs="Times New Roman"/>
        </w:rPr>
        <w:t>Eagly</w:t>
      </w:r>
      <w:proofErr w:type="spellEnd"/>
      <w:r w:rsidR="00501DC4">
        <w:rPr>
          <w:rFonts w:ascii="Times New Roman" w:hAnsi="Times New Roman" w:cs="Times New Roman"/>
        </w:rPr>
        <w:t xml:space="preserve"> &amp; </w:t>
      </w:r>
      <w:proofErr w:type="spellStart"/>
      <w:r w:rsidR="00501DC4">
        <w:rPr>
          <w:rFonts w:ascii="Times New Roman" w:hAnsi="Times New Roman" w:cs="Times New Roman"/>
        </w:rPr>
        <w:t>Chaiken</w:t>
      </w:r>
      <w:proofErr w:type="spellEnd"/>
      <w:r w:rsidR="00501DC4">
        <w:rPr>
          <w:rFonts w:ascii="Times New Roman" w:hAnsi="Times New Roman" w:cs="Times New Roman"/>
        </w:rPr>
        <w:t xml:space="preserve">, 1994 and </w:t>
      </w:r>
      <w:proofErr w:type="spellStart"/>
      <w:r w:rsidR="00501DC4">
        <w:rPr>
          <w:rFonts w:ascii="Times New Roman" w:hAnsi="Times New Roman" w:cs="Times New Roman"/>
        </w:rPr>
        <w:t>Pornitpitkan</w:t>
      </w:r>
      <w:proofErr w:type="spellEnd"/>
      <w:r w:rsidR="00501DC4">
        <w:rPr>
          <w:rFonts w:ascii="Times New Roman" w:hAnsi="Times New Roman" w:cs="Times New Roman"/>
        </w:rPr>
        <w:t>, 2004 for reviews)</w:t>
      </w:r>
      <w:r w:rsidR="0041155F">
        <w:rPr>
          <w:rFonts w:ascii="Times New Roman" w:hAnsi="Times New Roman" w:cs="Times New Roman"/>
        </w:rPr>
        <w:t>, there have been a few studie</w:t>
      </w:r>
      <w:r w:rsidR="001E226E">
        <w:rPr>
          <w:rFonts w:ascii="Times New Roman" w:hAnsi="Times New Roman" w:cs="Times New Roman"/>
        </w:rPr>
        <w:t>s of the impact of coherence (</w:t>
      </w:r>
      <w:r w:rsidR="00307E4C">
        <w:rPr>
          <w:rFonts w:ascii="Times New Roman" w:hAnsi="Times New Roman" w:cs="Times New Roman"/>
        </w:rPr>
        <w:t xml:space="preserve">e.g., </w:t>
      </w:r>
      <w:r w:rsidR="001E226E">
        <w:rPr>
          <w:rFonts w:ascii="Times New Roman" w:hAnsi="Times New Roman" w:cs="Times New Roman"/>
        </w:rPr>
        <w:t>Harris &amp; Hahn, 2009)</w:t>
      </w:r>
      <w:r w:rsidR="0041155F">
        <w:rPr>
          <w:rFonts w:ascii="Times New Roman" w:hAnsi="Times New Roman" w:cs="Times New Roman"/>
        </w:rPr>
        <w:t xml:space="preserve"> and the cited work on consensus</w:t>
      </w:r>
      <w:r w:rsidR="00247AF4">
        <w:rPr>
          <w:rFonts w:ascii="Times New Roman" w:hAnsi="Times New Roman" w:cs="Times New Roman"/>
        </w:rPr>
        <w:t xml:space="preserve"> (e.g., </w:t>
      </w:r>
      <w:proofErr w:type="spellStart"/>
      <w:r w:rsidR="00247AF4">
        <w:rPr>
          <w:rFonts w:ascii="Times New Roman" w:hAnsi="Times New Roman" w:cs="Times New Roman"/>
        </w:rPr>
        <w:t>Kahan</w:t>
      </w:r>
      <w:proofErr w:type="spellEnd"/>
      <w:r w:rsidR="00247AF4">
        <w:rPr>
          <w:rFonts w:ascii="Times New Roman" w:hAnsi="Times New Roman" w:cs="Times New Roman"/>
        </w:rPr>
        <w:t xml:space="preserve"> et al, 2011)</w:t>
      </w:r>
      <w:r w:rsidR="0041155F">
        <w:rPr>
          <w:rFonts w:ascii="Times New Roman" w:hAnsi="Times New Roman" w:cs="Times New Roman"/>
        </w:rPr>
        <w:t xml:space="preserve">, and we know </w:t>
      </w:r>
      <w:r w:rsidR="0041155F">
        <w:rPr>
          <w:rFonts w:ascii="Times New Roman" w:hAnsi="Times New Roman" w:cs="Times New Roman"/>
        </w:rPr>
        <w:lastRenderedPageBreak/>
        <w:t>of one study that has concerned itself with source independence (</w:t>
      </w:r>
      <w:proofErr w:type="spellStart"/>
      <w:r w:rsidR="0041155F">
        <w:rPr>
          <w:rFonts w:ascii="Times New Roman" w:hAnsi="Times New Roman" w:cs="Times New Roman"/>
        </w:rPr>
        <w:t>Soll</w:t>
      </w:r>
      <w:proofErr w:type="spellEnd"/>
      <w:r w:rsidR="0041155F">
        <w:rPr>
          <w:rFonts w:ascii="Times New Roman" w:hAnsi="Times New Roman" w:cs="Times New Roman"/>
        </w:rPr>
        <w:t xml:space="preserve">, </w:t>
      </w:r>
      <w:r w:rsidR="00501DC4">
        <w:rPr>
          <w:rFonts w:ascii="Times New Roman" w:hAnsi="Times New Roman" w:cs="Times New Roman"/>
        </w:rPr>
        <w:t>1999</w:t>
      </w:r>
      <w:r w:rsidR="0041155F">
        <w:rPr>
          <w:rFonts w:ascii="Times New Roman" w:hAnsi="Times New Roman" w:cs="Times New Roman"/>
        </w:rPr>
        <w:t xml:space="preserve">). But the </w:t>
      </w:r>
      <w:proofErr w:type="gramStart"/>
      <w:r w:rsidR="0041155F">
        <w:rPr>
          <w:rFonts w:ascii="Times New Roman" w:hAnsi="Times New Roman" w:cs="Times New Roman"/>
        </w:rPr>
        <w:t>models described suggests</w:t>
      </w:r>
      <w:proofErr w:type="gramEnd"/>
      <w:r w:rsidR="0041155F">
        <w:rPr>
          <w:rFonts w:ascii="Times New Roman" w:hAnsi="Times New Roman" w:cs="Times New Roman"/>
        </w:rPr>
        <w:t xml:space="preserve"> that any of this work will only have scratched the surface if interactions between </w:t>
      </w:r>
      <w:r w:rsidR="00ED676A">
        <w:rPr>
          <w:rFonts w:ascii="Times New Roman" w:hAnsi="Times New Roman" w:cs="Times New Roman"/>
        </w:rPr>
        <w:t xml:space="preserve">these factors are not also considered. </w:t>
      </w:r>
    </w:p>
    <w:p w14:paraId="47AB9218" w14:textId="6AE6E987" w:rsidR="009B1315" w:rsidRDefault="00AA7426" w:rsidP="00490E29">
      <w:pPr>
        <w:spacing w:line="360" w:lineRule="auto"/>
        <w:rPr>
          <w:rFonts w:ascii="Times New Roman" w:hAnsi="Times New Roman" w:cs="Times New Roman"/>
        </w:rPr>
      </w:pPr>
      <w:r w:rsidRPr="00DD5D52">
        <w:rPr>
          <w:rFonts w:ascii="Times New Roman" w:hAnsi="Times New Roman" w:cs="Times New Roman"/>
        </w:rPr>
        <w:tab/>
      </w:r>
      <w:r w:rsidRPr="001C7933">
        <w:rPr>
          <w:rFonts w:ascii="Times New Roman" w:hAnsi="Times New Roman" w:cs="Times New Roman"/>
        </w:rPr>
        <w:t xml:space="preserve">First and foremost, we thus think the material covered in </w:t>
      </w:r>
      <w:r w:rsidRPr="00527D99">
        <w:rPr>
          <w:rFonts w:ascii="Times New Roman" w:hAnsi="Times New Roman" w:cs="Times New Roman"/>
        </w:rPr>
        <w:t xml:space="preserve">this paper is relevant to improving empirical research aimed at lay people’s understanding of science. </w:t>
      </w:r>
      <w:r w:rsidR="00CC4AB8" w:rsidRPr="00F135CC">
        <w:rPr>
          <w:rFonts w:ascii="Times New Roman" w:hAnsi="Times New Roman" w:cs="Times New Roman"/>
        </w:rPr>
        <w:t xml:space="preserve">Specifically, it makes the case for a systematic programme of </w:t>
      </w:r>
      <w:r w:rsidR="0014504E" w:rsidRPr="00F135CC">
        <w:rPr>
          <w:rFonts w:ascii="Times New Roman" w:hAnsi="Times New Roman" w:cs="Times New Roman"/>
        </w:rPr>
        <w:t xml:space="preserve">psychological </w:t>
      </w:r>
      <w:r w:rsidR="00CC4AB8" w:rsidRPr="00F135CC">
        <w:rPr>
          <w:rFonts w:ascii="Times New Roman" w:hAnsi="Times New Roman" w:cs="Times New Roman"/>
        </w:rPr>
        <w:t xml:space="preserve">research into reliability, independence, and </w:t>
      </w:r>
      <w:proofErr w:type="gramStart"/>
      <w:r w:rsidR="00CC4AB8" w:rsidRPr="00F135CC">
        <w:rPr>
          <w:rFonts w:ascii="Times New Roman" w:hAnsi="Times New Roman" w:cs="Times New Roman"/>
        </w:rPr>
        <w:t xml:space="preserve">coherence </w:t>
      </w:r>
      <w:r w:rsidR="0014504E" w:rsidRPr="00F135CC">
        <w:rPr>
          <w:rFonts w:ascii="Times New Roman" w:hAnsi="Times New Roman" w:cs="Times New Roman"/>
        </w:rPr>
        <w:t>which</w:t>
      </w:r>
      <w:proofErr w:type="gramEnd"/>
      <w:r w:rsidR="0014504E" w:rsidRPr="00F135CC">
        <w:rPr>
          <w:rFonts w:ascii="Times New Roman" w:hAnsi="Times New Roman" w:cs="Times New Roman"/>
        </w:rPr>
        <w:t xml:space="preserve"> can draw on the rich set of results philosophy has delivered</w:t>
      </w:r>
      <w:r w:rsidR="00CC4AB8" w:rsidRPr="00F135CC">
        <w:rPr>
          <w:rFonts w:ascii="Times New Roman" w:hAnsi="Times New Roman" w:cs="Times New Roman"/>
        </w:rPr>
        <w:t xml:space="preserve">. </w:t>
      </w:r>
      <w:r w:rsidRPr="001C7933">
        <w:rPr>
          <w:rFonts w:ascii="Times New Roman" w:hAnsi="Times New Roman" w:cs="Times New Roman"/>
        </w:rPr>
        <w:t xml:space="preserve">But, </w:t>
      </w:r>
      <w:r w:rsidR="0014504E" w:rsidRPr="00F135CC">
        <w:rPr>
          <w:rFonts w:ascii="Times New Roman" w:hAnsi="Times New Roman" w:cs="Times New Roman"/>
        </w:rPr>
        <w:t xml:space="preserve">even </w:t>
      </w:r>
      <w:r w:rsidRPr="001C7933">
        <w:rPr>
          <w:rFonts w:ascii="Times New Roman" w:hAnsi="Times New Roman" w:cs="Times New Roman"/>
        </w:rPr>
        <w:t>in the absence of detailed</w:t>
      </w:r>
      <w:r w:rsidR="0014504E" w:rsidRPr="00F135CC">
        <w:rPr>
          <w:rFonts w:ascii="Times New Roman" w:hAnsi="Times New Roman" w:cs="Times New Roman"/>
        </w:rPr>
        <w:t xml:space="preserve"> experimental findings</w:t>
      </w:r>
      <w:r w:rsidRPr="00527D99">
        <w:rPr>
          <w:rFonts w:ascii="Times New Roman" w:hAnsi="Times New Roman" w:cs="Times New Roman"/>
        </w:rPr>
        <w:t xml:space="preserve">, it suggests reasonable assumptions about things that might improve science communication. </w:t>
      </w:r>
      <w:r w:rsidR="009B1315">
        <w:rPr>
          <w:rFonts w:ascii="Times New Roman" w:hAnsi="Times New Roman" w:cs="Times New Roman"/>
        </w:rPr>
        <w:t xml:space="preserve">Minimally, attention to the perceived reliability (for the target audience!) of the source communicating a level of consensus seems essential, </w:t>
      </w:r>
      <w:r w:rsidR="0077207D">
        <w:rPr>
          <w:rFonts w:ascii="Times New Roman" w:hAnsi="Times New Roman" w:cs="Times New Roman"/>
        </w:rPr>
        <w:t>and</w:t>
      </w:r>
      <w:r w:rsidR="009B1315">
        <w:rPr>
          <w:rFonts w:ascii="Times New Roman" w:hAnsi="Times New Roman" w:cs="Times New Roman"/>
        </w:rPr>
        <w:t xml:space="preserve"> </w:t>
      </w:r>
      <w:r w:rsidR="0077207D">
        <w:rPr>
          <w:rFonts w:ascii="Times New Roman" w:hAnsi="Times New Roman" w:cs="Times New Roman"/>
        </w:rPr>
        <w:t xml:space="preserve">ways to </w:t>
      </w:r>
      <w:r w:rsidR="009B1315">
        <w:rPr>
          <w:rFonts w:ascii="Times New Roman" w:hAnsi="Times New Roman" w:cs="Times New Roman"/>
        </w:rPr>
        <w:t>inclu</w:t>
      </w:r>
      <w:r w:rsidR="0077207D">
        <w:rPr>
          <w:rFonts w:ascii="Times New Roman" w:hAnsi="Times New Roman" w:cs="Times New Roman"/>
        </w:rPr>
        <w:t>de</w:t>
      </w:r>
      <w:r w:rsidR="009B1315">
        <w:rPr>
          <w:rFonts w:ascii="Times New Roman" w:hAnsi="Times New Roman" w:cs="Times New Roman"/>
        </w:rPr>
        <w:t xml:space="preserve"> information relevant to judgments of reliability and independence of the scientists themselves</w:t>
      </w:r>
      <w:r w:rsidR="0077207D">
        <w:rPr>
          <w:rFonts w:ascii="Times New Roman" w:hAnsi="Times New Roman" w:cs="Times New Roman"/>
        </w:rPr>
        <w:t xml:space="preserve"> should be explored</w:t>
      </w:r>
      <w:r w:rsidR="009B1315">
        <w:rPr>
          <w:rFonts w:ascii="Times New Roman" w:hAnsi="Times New Roman" w:cs="Times New Roman"/>
        </w:rPr>
        <w:t xml:space="preserve">. </w:t>
      </w:r>
      <w:r w:rsidR="0054231D" w:rsidRPr="0054231D">
        <w:rPr>
          <w:rFonts w:ascii="Times New Roman" w:hAnsi="Times New Roman" w:cs="Times New Roman"/>
        </w:rPr>
        <w:t xml:space="preserve">Finally, climate communication scholarship is sometimes presented as a dispute between 'information deficit advocates' who argue that getting more information to people about climate change is key and 'cultural cognition advocates' who have emphasised the role of cultural values in forming climate attitudes. Taking seriously the testimonial aspect of consensus communication (and the issue of source reliability it brings to the fore) suggests this may be </w:t>
      </w:r>
      <w:r w:rsidR="00FD562E">
        <w:rPr>
          <w:rFonts w:ascii="Times New Roman" w:hAnsi="Times New Roman" w:cs="Times New Roman"/>
        </w:rPr>
        <w:t xml:space="preserve">a </w:t>
      </w:r>
      <w:r w:rsidR="0054231D" w:rsidRPr="0054231D">
        <w:rPr>
          <w:rFonts w:ascii="Times New Roman" w:hAnsi="Times New Roman" w:cs="Times New Roman"/>
        </w:rPr>
        <w:t>false dichotomy (see also</w:t>
      </w:r>
      <w:r w:rsidR="0054231D">
        <w:rPr>
          <w:rFonts w:ascii="Times New Roman" w:hAnsi="Times New Roman" w:cs="Times New Roman"/>
        </w:rPr>
        <w:t xml:space="preserve"> Cook &amp; Jacobs, 2014): </w:t>
      </w:r>
      <w:r w:rsidR="0054231D" w:rsidRPr="0054231D">
        <w:rPr>
          <w:rFonts w:ascii="Times New Roman" w:hAnsi="Times New Roman" w:cs="Times New Roman"/>
        </w:rPr>
        <w:t xml:space="preserve">beliefs about </w:t>
      </w:r>
      <w:r w:rsidR="0054231D">
        <w:rPr>
          <w:rFonts w:ascii="Times New Roman" w:hAnsi="Times New Roman" w:cs="Times New Roman"/>
        </w:rPr>
        <w:t xml:space="preserve">communicators </w:t>
      </w:r>
      <w:r w:rsidR="0054231D" w:rsidRPr="0054231D">
        <w:rPr>
          <w:rFonts w:ascii="Times New Roman" w:hAnsi="Times New Roman" w:cs="Times New Roman"/>
        </w:rPr>
        <w:t>are in many ways inseparable from an assessment of the evidence itself</w:t>
      </w:r>
      <w:r w:rsidR="0054231D">
        <w:rPr>
          <w:rFonts w:ascii="Times New Roman" w:hAnsi="Times New Roman" w:cs="Times New Roman"/>
        </w:rPr>
        <w:t xml:space="preserve">, and </w:t>
      </w:r>
      <w:r w:rsidR="00B332B1">
        <w:rPr>
          <w:rFonts w:ascii="Times New Roman" w:hAnsi="Times New Roman" w:cs="Times New Roman"/>
        </w:rPr>
        <w:t xml:space="preserve">other, </w:t>
      </w:r>
      <w:r w:rsidR="0054231D">
        <w:rPr>
          <w:rFonts w:ascii="Times New Roman" w:hAnsi="Times New Roman" w:cs="Times New Roman"/>
        </w:rPr>
        <w:t>prior</w:t>
      </w:r>
      <w:r w:rsidR="00B332B1">
        <w:rPr>
          <w:rFonts w:ascii="Times New Roman" w:hAnsi="Times New Roman" w:cs="Times New Roman"/>
        </w:rPr>
        <w:t>,</w:t>
      </w:r>
      <w:r w:rsidR="0054231D">
        <w:rPr>
          <w:rFonts w:ascii="Times New Roman" w:hAnsi="Times New Roman" w:cs="Times New Roman"/>
        </w:rPr>
        <w:t xml:space="preserve"> beliefs are rationally relevant to both</w:t>
      </w:r>
      <w:r w:rsidR="0054231D" w:rsidRPr="0054231D">
        <w:rPr>
          <w:rFonts w:ascii="Times New Roman" w:hAnsi="Times New Roman" w:cs="Times New Roman"/>
        </w:rPr>
        <w:t>.   </w:t>
      </w:r>
    </w:p>
    <w:p w14:paraId="2206390E" w14:textId="16434A8A" w:rsidR="00704FC5" w:rsidRPr="00F135CC" w:rsidRDefault="006A2FEE" w:rsidP="009B1315">
      <w:pPr>
        <w:spacing w:line="360" w:lineRule="auto"/>
        <w:ind w:firstLine="720"/>
        <w:rPr>
          <w:rFonts w:ascii="Times New Roman" w:hAnsi="Times New Roman" w:cs="Times New Roman"/>
          <w:lang w:val="en-US"/>
        </w:rPr>
      </w:pPr>
      <w:r w:rsidRPr="00F135CC">
        <w:rPr>
          <w:rFonts w:ascii="Times New Roman" w:hAnsi="Times New Roman" w:cs="Times New Roman"/>
        </w:rPr>
        <w:t xml:space="preserve">In the climate context, </w:t>
      </w:r>
      <w:r w:rsidRPr="00F135CC">
        <w:rPr>
          <w:rFonts w:ascii="Times New Roman" w:hAnsi="Times New Roman" w:cs="Times New Roman"/>
          <w:lang w:val="en-US"/>
        </w:rPr>
        <w:t>awareness of the high level of agreement among climate scientists has been dubbed a “gateway belief” (see e.g., Cook &amp; Findlay, 2014) that influences belief</w:t>
      </w:r>
      <w:r w:rsidR="00E93113" w:rsidRPr="00F135CC">
        <w:rPr>
          <w:rFonts w:ascii="Times New Roman" w:hAnsi="Times New Roman" w:cs="Times New Roman"/>
          <w:lang w:val="en-US"/>
        </w:rPr>
        <w:t xml:space="preserve">s about whether </w:t>
      </w:r>
      <w:r w:rsidRPr="00F135CC">
        <w:rPr>
          <w:rFonts w:ascii="Times New Roman" w:hAnsi="Times New Roman" w:cs="Times New Roman"/>
          <w:lang w:val="en-US"/>
        </w:rPr>
        <w:t>global warming</w:t>
      </w:r>
      <w:r w:rsidR="00E93113" w:rsidRPr="00F135CC">
        <w:rPr>
          <w:rFonts w:ascii="Times New Roman" w:hAnsi="Times New Roman" w:cs="Times New Roman"/>
          <w:lang w:val="en-US"/>
        </w:rPr>
        <w:t xml:space="preserve"> is happening</w:t>
      </w:r>
      <w:r w:rsidRPr="00F135CC">
        <w:rPr>
          <w:rFonts w:ascii="Times New Roman" w:hAnsi="Times New Roman" w:cs="Times New Roman"/>
          <w:lang w:val="en-US"/>
        </w:rPr>
        <w:t xml:space="preserve">, </w:t>
      </w:r>
      <w:r w:rsidR="00E93113" w:rsidRPr="00F135CC">
        <w:rPr>
          <w:rFonts w:ascii="Times New Roman" w:hAnsi="Times New Roman" w:cs="Times New Roman"/>
          <w:lang w:val="en-US"/>
        </w:rPr>
        <w:t>its causes</w:t>
      </w:r>
      <w:r w:rsidRPr="00F135CC">
        <w:rPr>
          <w:rFonts w:ascii="Times New Roman" w:hAnsi="Times New Roman" w:cs="Times New Roman"/>
          <w:lang w:val="en-US"/>
        </w:rPr>
        <w:t xml:space="preserve">, </w:t>
      </w:r>
      <w:r w:rsidR="00E93113" w:rsidRPr="00F135CC">
        <w:rPr>
          <w:rFonts w:ascii="Times New Roman" w:hAnsi="Times New Roman" w:cs="Times New Roman"/>
          <w:lang w:val="en-US"/>
        </w:rPr>
        <w:t xml:space="preserve">and attitudes toward policy </w:t>
      </w:r>
      <w:r w:rsidRPr="00F135CC">
        <w:rPr>
          <w:rFonts w:ascii="Times New Roman" w:hAnsi="Times New Roman" w:cs="Times New Roman"/>
          <w:lang w:val="en-US"/>
        </w:rPr>
        <w:t xml:space="preserve">(Ding </w:t>
      </w:r>
      <w:r w:rsidR="00E93113" w:rsidRPr="00F135CC">
        <w:rPr>
          <w:rFonts w:ascii="Times New Roman" w:hAnsi="Times New Roman" w:cs="Times New Roman"/>
          <w:lang w:val="en-US"/>
        </w:rPr>
        <w:t xml:space="preserve">et al., </w:t>
      </w:r>
      <w:r w:rsidRPr="00F135CC">
        <w:rPr>
          <w:rFonts w:ascii="Times New Roman" w:hAnsi="Times New Roman" w:cs="Times New Roman"/>
          <w:lang w:val="en-US"/>
        </w:rPr>
        <w:t xml:space="preserve">2011; </w:t>
      </w:r>
      <w:proofErr w:type="spellStart"/>
      <w:r w:rsidRPr="00F135CC">
        <w:rPr>
          <w:rFonts w:ascii="Times New Roman" w:hAnsi="Times New Roman" w:cs="Times New Roman"/>
          <w:lang w:val="en-US"/>
        </w:rPr>
        <w:t>McCright</w:t>
      </w:r>
      <w:proofErr w:type="spellEnd"/>
      <w:r w:rsidRPr="00F135CC">
        <w:rPr>
          <w:rFonts w:ascii="Times New Roman" w:hAnsi="Times New Roman" w:cs="Times New Roman"/>
          <w:lang w:val="en-US"/>
        </w:rPr>
        <w:t xml:space="preserve"> </w:t>
      </w:r>
      <w:r w:rsidR="00E93113" w:rsidRPr="00F135CC">
        <w:rPr>
          <w:rFonts w:ascii="Times New Roman" w:hAnsi="Times New Roman" w:cs="Times New Roman"/>
          <w:lang w:val="en-US"/>
        </w:rPr>
        <w:t xml:space="preserve">et al., </w:t>
      </w:r>
      <w:r w:rsidRPr="00F135CC">
        <w:rPr>
          <w:rFonts w:ascii="Times New Roman" w:hAnsi="Times New Roman" w:cs="Times New Roman"/>
          <w:lang w:val="en-US"/>
        </w:rPr>
        <w:t xml:space="preserve">2013; </w:t>
      </w:r>
      <w:proofErr w:type="spellStart"/>
      <w:r w:rsidR="00AB7001" w:rsidRPr="00F135CC">
        <w:rPr>
          <w:rFonts w:ascii="Times New Roman" w:hAnsi="Times New Roman" w:cs="Times New Roman"/>
          <w:lang w:val="en-US"/>
        </w:rPr>
        <w:t>Aklin</w:t>
      </w:r>
      <w:proofErr w:type="spellEnd"/>
      <w:r w:rsidR="00AB7001" w:rsidRPr="00F135CC">
        <w:rPr>
          <w:rFonts w:ascii="Times New Roman" w:hAnsi="Times New Roman" w:cs="Times New Roman"/>
          <w:lang w:val="en-US"/>
        </w:rPr>
        <w:t xml:space="preserve"> &amp;</w:t>
      </w:r>
      <w:r w:rsidRPr="00F135CC">
        <w:rPr>
          <w:rFonts w:ascii="Times New Roman" w:hAnsi="Times New Roman" w:cs="Times New Roman"/>
          <w:lang w:val="en-US"/>
        </w:rPr>
        <w:t xml:space="preserve"> </w:t>
      </w:r>
      <w:proofErr w:type="spellStart"/>
      <w:r w:rsidRPr="00F135CC">
        <w:rPr>
          <w:rFonts w:ascii="Times New Roman" w:hAnsi="Times New Roman" w:cs="Times New Roman"/>
          <w:lang w:val="en-US"/>
        </w:rPr>
        <w:t>Urpelainen</w:t>
      </w:r>
      <w:proofErr w:type="spellEnd"/>
      <w:r w:rsidR="00AB7001" w:rsidRPr="00F135CC">
        <w:rPr>
          <w:rFonts w:ascii="Times New Roman" w:hAnsi="Times New Roman" w:cs="Times New Roman"/>
          <w:lang w:val="en-US"/>
        </w:rPr>
        <w:t>,</w:t>
      </w:r>
      <w:r w:rsidRPr="00F135CC">
        <w:rPr>
          <w:rFonts w:ascii="Times New Roman" w:hAnsi="Times New Roman" w:cs="Times New Roman"/>
          <w:lang w:val="en-US"/>
        </w:rPr>
        <w:t xml:space="preserve"> 2014). </w:t>
      </w:r>
      <w:r w:rsidR="00704FC5" w:rsidRPr="001C7933">
        <w:rPr>
          <w:rFonts w:ascii="Times New Roman" w:hAnsi="Times New Roman" w:cs="Times New Roman"/>
        </w:rPr>
        <w:t xml:space="preserve">On closer inspection, communicating the consensus as a strategy for public engagement on climate change is a much more complex proposition than it first appears. A </w:t>
      </w:r>
      <w:r w:rsidR="00C447FF" w:rsidRPr="00527D99">
        <w:rPr>
          <w:rFonts w:ascii="Times New Roman" w:hAnsi="Times New Roman" w:cs="Times New Roman"/>
        </w:rPr>
        <w:t xml:space="preserve">simple </w:t>
      </w:r>
      <w:r w:rsidR="00704FC5" w:rsidRPr="00527D99">
        <w:rPr>
          <w:rFonts w:ascii="Times New Roman" w:hAnsi="Times New Roman" w:cs="Times New Roman"/>
        </w:rPr>
        <w:t xml:space="preserve">statement about consensus </w:t>
      </w:r>
      <w:r w:rsidR="00C447FF" w:rsidRPr="00527D99">
        <w:rPr>
          <w:rFonts w:ascii="Times New Roman" w:hAnsi="Times New Roman" w:cs="Times New Roman"/>
        </w:rPr>
        <w:t>hides</w:t>
      </w:r>
      <w:r w:rsidR="00704FC5" w:rsidRPr="00527D99">
        <w:rPr>
          <w:rFonts w:ascii="Times New Roman" w:hAnsi="Times New Roman" w:cs="Times New Roman"/>
        </w:rPr>
        <w:t xml:space="preserve"> multiple complex and overlapping evidential signifiers, including but not limited to the reliability of the </w:t>
      </w:r>
      <w:r w:rsidR="00CC4AB8" w:rsidRPr="00F135CC">
        <w:rPr>
          <w:rFonts w:ascii="Times New Roman" w:hAnsi="Times New Roman" w:cs="Times New Roman"/>
        </w:rPr>
        <w:t xml:space="preserve">communicator, the </w:t>
      </w:r>
      <w:r w:rsidR="00704FC5" w:rsidRPr="00527D99">
        <w:rPr>
          <w:rFonts w:ascii="Times New Roman" w:hAnsi="Times New Roman" w:cs="Times New Roman"/>
        </w:rPr>
        <w:t>sources providing the consensus information, and the</w:t>
      </w:r>
      <w:r w:rsidR="00C447FF" w:rsidRPr="00527D99">
        <w:rPr>
          <w:rFonts w:ascii="Times New Roman" w:hAnsi="Times New Roman" w:cs="Times New Roman"/>
        </w:rPr>
        <w:t>ir degree of independence</w:t>
      </w:r>
      <w:r w:rsidR="00775919" w:rsidRPr="00527D99">
        <w:rPr>
          <w:rFonts w:ascii="Times New Roman" w:hAnsi="Times New Roman" w:cs="Times New Roman"/>
        </w:rPr>
        <w:t xml:space="preserve">. Given all of this, </w:t>
      </w:r>
      <w:r w:rsidR="00074A1B">
        <w:rPr>
          <w:rFonts w:ascii="Times New Roman" w:hAnsi="Times New Roman" w:cs="Times New Roman"/>
        </w:rPr>
        <w:t>more can</w:t>
      </w:r>
      <w:r w:rsidR="007E1883">
        <w:rPr>
          <w:rFonts w:ascii="Times New Roman" w:hAnsi="Times New Roman" w:cs="Times New Roman"/>
        </w:rPr>
        <w:t>,</w:t>
      </w:r>
      <w:r w:rsidR="00074A1B">
        <w:rPr>
          <w:rFonts w:ascii="Times New Roman" w:hAnsi="Times New Roman" w:cs="Times New Roman"/>
        </w:rPr>
        <w:t xml:space="preserve"> and should</w:t>
      </w:r>
      <w:r w:rsidR="007E1883">
        <w:rPr>
          <w:rFonts w:ascii="Times New Roman" w:hAnsi="Times New Roman" w:cs="Times New Roman"/>
        </w:rPr>
        <w:t>,</w:t>
      </w:r>
      <w:r w:rsidR="00074A1B">
        <w:rPr>
          <w:rFonts w:ascii="Times New Roman" w:hAnsi="Times New Roman" w:cs="Times New Roman"/>
        </w:rPr>
        <w:t xml:space="preserve"> be done to make communication of consensus information effective.</w:t>
      </w:r>
    </w:p>
    <w:p w14:paraId="6FFB0180" w14:textId="77777777" w:rsidR="00D64512" w:rsidRPr="00DD5D52" w:rsidRDefault="00D64512" w:rsidP="00490E29">
      <w:pPr>
        <w:spacing w:line="360" w:lineRule="auto"/>
        <w:rPr>
          <w:rFonts w:ascii="Times New Roman" w:hAnsi="Times New Roman" w:cs="Times New Roman"/>
        </w:rPr>
      </w:pPr>
    </w:p>
    <w:p w14:paraId="61B61244" w14:textId="77777777" w:rsidR="00D64512" w:rsidRPr="00DD5D52" w:rsidRDefault="00D64512" w:rsidP="00490E29">
      <w:pPr>
        <w:spacing w:line="360" w:lineRule="auto"/>
        <w:rPr>
          <w:rFonts w:ascii="Times New Roman" w:hAnsi="Times New Roman" w:cs="Times New Roman"/>
        </w:rPr>
      </w:pPr>
    </w:p>
    <w:p w14:paraId="760DCB44" w14:textId="3649B7E7" w:rsidR="00815EE3" w:rsidRPr="00FC5147" w:rsidRDefault="00815EE3" w:rsidP="00490E29">
      <w:pPr>
        <w:spacing w:line="360" w:lineRule="auto"/>
        <w:rPr>
          <w:rFonts w:ascii="Times New Roman" w:hAnsi="Times New Roman" w:cs="Times New Roman"/>
        </w:rPr>
      </w:pPr>
      <w:r w:rsidRPr="00FC5147">
        <w:rPr>
          <w:rFonts w:ascii="Times New Roman" w:hAnsi="Times New Roman" w:cs="Times New Roman"/>
        </w:rPr>
        <w:lastRenderedPageBreak/>
        <w:t>References</w:t>
      </w:r>
    </w:p>
    <w:p w14:paraId="58021FCF" w14:textId="08344167" w:rsidR="00527D99" w:rsidRPr="00527D99" w:rsidRDefault="00527D99" w:rsidP="00527D99">
      <w:pPr>
        <w:spacing w:line="360" w:lineRule="auto"/>
        <w:rPr>
          <w:rFonts w:ascii="Times New Roman" w:hAnsi="Times New Roman" w:cs="Times New Roman"/>
          <w:lang w:val="en-US"/>
        </w:rPr>
      </w:pPr>
      <w:proofErr w:type="spellStart"/>
      <w:r>
        <w:rPr>
          <w:rFonts w:ascii="Times New Roman" w:hAnsi="Times New Roman" w:cs="Times New Roman"/>
          <w:lang w:val="en-US"/>
        </w:rPr>
        <w:t>Aklin</w:t>
      </w:r>
      <w:proofErr w:type="spellEnd"/>
      <w:r>
        <w:rPr>
          <w:rFonts w:ascii="Times New Roman" w:hAnsi="Times New Roman" w:cs="Times New Roman"/>
          <w:lang w:val="en-US"/>
        </w:rPr>
        <w:t xml:space="preserve"> M., &amp; </w:t>
      </w:r>
      <w:proofErr w:type="spellStart"/>
      <w:r w:rsidRPr="00527D99">
        <w:rPr>
          <w:rFonts w:ascii="Times New Roman" w:hAnsi="Times New Roman" w:cs="Times New Roman"/>
          <w:lang w:val="en-US"/>
        </w:rPr>
        <w:t>Urpelainen</w:t>
      </w:r>
      <w:proofErr w:type="spellEnd"/>
      <w:r w:rsidRPr="00527D99">
        <w:rPr>
          <w:rFonts w:ascii="Times New Roman" w:hAnsi="Times New Roman" w:cs="Times New Roman"/>
          <w:lang w:val="en-US"/>
        </w:rPr>
        <w:t xml:space="preserve"> J. </w:t>
      </w:r>
      <w:r>
        <w:rPr>
          <w:rFonts w:ascii="Times New Roman" w:hAnsi="Times New Roman" w:cs="Times New Roman"/>
          <w:lang w:val="en-US"/>
        </w:rPr>
        <w:t>(</w:t>
      </w:r>
      <w:r w:rsidRPr="00527D99">
        <w:rPr>
          <w:rFonts w:ascii="Times New Roman" w:hAnsi="Times New Roman" w:cs="Times New Roman"/>
          <w:lang w:val="en-US"/>
        </w:rPr>
        <w:t>2014</w:t>
      </w:r>
      <w:r>
        <w:rPr>
          <w:rFonts w:ascii="Times New Roman" w:hAnsi="Times New Roman" w:cs="Times New Roman"/>
          <w:lang w:val="en-US"/>
        </w:rPr>
        <w:t>)</w:t>
      </w:r>
      <w:r w:rsidRPr="00527D99">
        <w:rPr>
          <w:rFonts w:ascii="Times New Roman" w:hAnsi="Times New Roman" w:cs="Times New Roman"/>
          <w:lang w:val="en-US"/>
        </w:rPr>
        <w:t xml:space="preserve">. Perceptions of scientific dissent undermine public support for environmental policy. </w:t>
      </w:r>
      <w:proofErr w:type="gramStart"/>
      <w:r w:rsidRPr="00F135CC">
        <w:rPr>
          <w:rFonts w:ascii="Times New Roman" w:hAnsi="Times New Roman" w:cs="Times New Roman"/>
          <w:i/>
          <w:lang w:val="en-US"/>
        </w:rPr>
        <w:t>Environmental Science &amp; Policy</w:t>
      </w:r>
      <w:r>
        <w:rPr>
          <w:rFonts w:ascii="Times New Roman" w:hAnsi="Times New Roman" w:cs="Times New Roman"/>
          <w:i/>
          <w:lang w:val="en-US"/>
        </w:rPr>
        <w:t>,</w:t>
      </w:r>
      <w:r w:rsidRPr="00F135CC">
        <w:rPr>
          <w:rFonts w:ascii="Times New Roman" w:hAnsi="Times New Roman" w:cs="Times New Roman"/>
          <w:i/>
          <w:lang w:val="en-US"/>
        </w:rPr>
        <w:t xml:space="preserve"> 38</w:t>
      </w:r>
      <w:r>
        <w:rPr>
          <w:rFonts w:ascii="Times New Roman" w:hAnsi="Times New Roman" w:cs="Times New Roman"/>
          <w:lang w:val="en-US"/>
        </w:rPr>
        <w:t xml:space="preserve">, </w:t>
      </w:r>
      <w:r w:rsidRPr="00527D99">
        <w:rPr>
          <w:rFonts w:ascii="Times New Roman" w:hAnsi="Times New Roman" w:cs="Times New Roman"/>
          <w:lang w:val="en-US"/>
        </w:rPr>
        <w:t>173–177.</w:t>
      </w:r>
      <w:proofErr w:type="gramEnd"/>
    </w:p>
    <w:p w14:paraId="0A3BEF3C" w14:textId="77777777" w:rsidR="00815EE3" w:rsidRPr="00C447FF" w:rsidRDefault="00815EE3" w:rsidP="00490E29">
      <w:pPr>
        <w:spacing w:line="360" w:lineRule="auto"/>
        <w:rPr>
          <w:rFonts w:ascii="Times New Roman" w:hAnsi="Times New Roman" w:cs="Times New Roman"/>
        </w:rPr>
      </w:pPr>
    </w:p>
    <w:p w14:paraId="584DD012" w14:textId="08377557" w:rsidR="00391FBD" w:rsidRDefault="00391FBD" w:rsidP="00490E29">
      <w:pPr>
        <w:spacing w:line="360" w:lineRule="auto"/>
        <w:rPr>
          <w:rFonts w:ascii="Times New Roman" w:hAnsi="Times New Roman" w:cs="Times New Roman"/>
          <w:sz w:val="22"/>
          <w:szCs w:val="22"/>
        </w:rPr>
      </w:pPr>
      <w:r w:rsidRPr="00391FBD">
        <w:rPr>
          <w:rFonts w:ascii="Times New Roman" w:hAnsi="Times New Roman" w:cs="Times New Roman"/>
          <w:sz w:val="22"/>
          <w:szCs w:val="22"/>
        </w:rPr>
        <w:t xml:space="preserve">Anderson, J.R. (1990). </w:t>
      </w:r>
      <w:proofErr w:type="gramStart"/>
      <w:r w:rsidRPr="00F135CC">
        <w:rPr>
          <w:rFonts w:ascii="Times New Roman" w:hAnsi="Times New Roman" w:cs="Times New Roman"/>
          <w:i/>
          <w:sz w:val="22"/>
          <w:szCs w:val="22"/>
        </w:rPr>
        <w:t>The adaptive character of human thought.</w:t>
      </w:r>
      <w:proofErr w:type="gramEnd"/>
      <w:r w:rsidRPr="00391FBD">
        <w:rPr>
          <w:rFonts w:ascii="Times New Roman" w:hAnsi="Times New Roman" w:cs="Times New Roman"/>
          <w:sz w:val="22"/>
          <w:szCs w:val="22"/>
        </w:rPr>
        <w:t xml:space="preserve"> Hillsdale, NJ: LEA.</w:t>
      </w:r>
    </w:p>
    <w:p w14:paraId="73E5A6E6" w14:textId="77777777" w:rsidR="001F4E60" w:rsidRDefault="001F4E60" w:rsidP="00490E29">
      <w:pPr>
        <w:spacing w:line="360" w:lineRule="auto"/>
        <w:rPr>
          <w:rFonts w:ascii="Times New Roman" w:hAnsi="Times New Roman" w:cs="Times New Roman"/>
          <w:sz w:val="22"/>
          <w:szCs w:val="22"/>
        </w:rPr>
      </w:pPr>
    </w:p>
    <w:p w14:paraId="4C40B127" w14:textId="1C4FB8C6" w:rsidR="001F4E60" w:rsidRDefault="001F4E60" w:rsidP="00490E29">
      <w:pPr>
        <w:spacing w:line="360" w:lineRule="auto"/>
        <w:rPr>
          <w:rFonts w:ascii="Times New Roman" w:hAnsi="Times New Roman" w:cs="Times New Roman"/>
          <w:sz w:val="22"/>
          <w:szCs w:val="22"/>
        </w:rPr>
      </w:pPr>
      <w:r w:rsidRPr="001F4E60">
        <w:rPr>
          <w:rFonts w:ascii="Times New Roman" w:hAnsi="Times New Roman" w:cs="Times New Roman"/>
          <w:sz w:val="22"/>
          <w:szCs w:val="22"/>
        </w:rPr>
        <w:t xml:space="preserve">Birnbaum, M.H. &amp; </w:t>
      </w:r>
      <w:proofErr w:type="spellStart"/>
      <w:r w:rsidRPr="001F4E60">
        <w:rPr>
          <w:rFonts w:ascii="Times New Roman" w:hAnsi="Times New Roman" w:cs="Times New Roman"/>
          <w:sz w:val="22"/>
          <w:szCs w:val="22"/>
        </w:rPr>
        <w:t>Stegner</w:t>
      </w:r>
      <w:proofErr w:type="spellEnd"/>
      <w:r w:rsidRPr="001F4E60">
        <w:rPr>
          <w:rFonts w:ascii="Times New Roman" w:hAnsi="Times New Roman" w:cs="Times New Roman"/>
          <w:sz w:val="22"/>
          <w:szCs w:val="22"/>
        </w:rPr>
        <w:t xml:space="preserve">, S.E. (1979). Source credibility in social judgment: Bias, expertise and the judge's point of view. </w:t>
      </w:r>
      <w:proofErr w:type="gramStart"/>
      <w:r w:rsidRPr="00F135CC">
        <w:rPr>
          <w:rFonts w:ascii="Times New Roman" w:hAnsi="Times New Roman" w:cs="Times New Roman"/>
          <w:i/>
          <w:sz w:val="22"/>
          <w:szCs w:val="22"/>
        </w:rPr>
        <w:t>Journal of Personality and Social Psychology, 37</w:t>
      </w:r>
      <w:r w:rsidRPr="001F4E60">
        <w:rPr>
          <w:rFonts w:ascii="Times New Roman" w:hAnsi="Times New Roman" w:cs="Times New Roman"/>
          <w:sz w:val="22"/>
          <w:szCs w:val="22"/>
        </w:rPr>
        <w:t>, 48-74.</w:t>
      </w:r>
      <w:proofErr w:type="gramEnd"/>
    </w:p>
    <w:p w14:paraId="6C5E8E22" w14:textId="77777777" w:rsidR="001E226E" w:rsidRDefault="001E226E" w:rsidP="00490E29">
      <w:pPr>
        <w:spacing w:line="360" w:lineRule="auto"/>
        <w:rPr>
          <w:rFonts w:ascii="Times New Roman" w:hAnsi="Times New Roman" w:cs="Times New Roman"/>
          <w:sz w:val="22"/>
          <w:szCs w:val="22"/>
        </w:rPr>
      </w:pPr>
    </w:p>
    <w:p w14:paraId="74271195" w14:textId="4152FF14" w:rsidR="008028F2" w:rsidRPr="000D5C04" w:rsidRDefault="008028F2" w:rsidP="00490E29">
      <w:pPr>
        <w:spacing w:line="360" w:lineRule="auto"/>
        <w:rPr>
          <w:rFonts w:ascii="Times New Roman" w:hAnsi="Times New Roman" w:cs="Times New Roman"/>
          <w:sz w:val="22"/>
          <w:szCs w:val="22"/>
        </w:rPr>
      </w:pPr>
      <w:proofErr w:type="spellStart"/>
      <w:r w:rsidRPr="000D5C04">
        <w:rPr>
          <w:rFonts w:ascii="Times New Roman" w:hAnsi="Times New Roman" w:cs="Times New Roman"/>
          <w:sz w:val="22"/>
          <w:szCs w:val="22"/>
        </w:rPr>
        <w:t>Bovens</w:t>
      </w:r>
      <w:proofErr w:type="spellEnd"/>
      <w:r w:rsidRPr="000D5C04">
        <w:rPr>
          <w:rFonts w:ascii="Times New Roman" w:hAnsi="Times New Roman" w:cs="Times New Roman"/>
          <w:sz w:val="22"/>
          <w:szCs w:val="22"/>
        </w:rPr>
        <w:t>, L., &amp; Hartmann, S. (200</w:t>
      </w:r>
      <w:r w:rsidR="00237BA8" w:rsidRPr="000D5C04">
        <w:rPr>
          <w:rFonts w:ascii="Times New Roman" w:hAnsi="Times New Roman" w:cs="Times New Roman"/>
          <w:sz w:val="22"/>
          <w:szCs w:val="22"/>
        </w:rPr>
        <w:t>3</w:t>
      </w:r>
      <w:r w:rsidRPr="000D5C04">
        <w:rPr>
          <w:rFonts w:ascii="Times New Roman" w:hAnsi="Times New Roman" w:cs="Times New Roman"/>
          <w:sz w:val="22"/>
          <w:szCs w:val="22"/>
        </w:rPr>
        <w:t xml:space="preserve">). </w:t>
      </w:r>
      <w:r w:rsidRPr="00F135CC">
        <w:rPr>
          <w:rFonts w:ascii="Times New Roman" w:hAnsi="Times New Roman" w:cs="Times New Roman"/>
          <w:i/>
          <w:sz w:val="22"/>
          <w:szCs w:val="22"/>
        </w:rPr>
        <w:t>Bayesian epistemology</w:t>
      </w:r>
      <w:r w:rsidRPr="000D5C04">
        <w:rPr>
          <w:rFonts w:ascii="Times New Roman" w:hAnsi="Times New Roman" w:cs="Times New Roman"/>
          <w:sz w:val="22"/>
          <w:szCs w:val="22"/>
        </w:rPr>
        <w:t>. OUP Catalogue.</w:t>
      </w:r>
    </w:p>
    <w:p w14:paraId="5A395CB2" w14:textId="77777777" w:rsidR="00872BCE" w:rsidRPr="000D5C04" w:rsidRDefault="00872BCE" w:rsidP="00490E29">
      <w:pPr>
        <w:spacing w:line="360" w:lineRule="auto"/>
        <w:rPr>
          <w:rFonts w:ascii="Times New Roman" w:hAnsi="Times New Roman" w:cs="Times New Roman"/>
          <w:sz w:val="22"/>
          <w:szCs w:val="22"/>
        </w:rPr>
      </w:pPr>
    </w:p>
    <w:p w14:paraId="42CB4039" w14:textId="0A32CEEF" w:rsidR="00872BCE" w:rsidRPr="00DC781F" w:rsidRDefault="00872BCE" w:rsidP="00490E29">
      <w:pPr>
        <w:spacing w:line="360" w:lineRule="auto"/>
        <w:rPr>
          <w:rFonts w:ascii="Times New Roman" w:hAnsi="Times New Roman" w:cs="Times New Roman"/>
          <w:color w:val="000000" w:themeColor="text1"/>
          <w:sz w:val="22"/>
          <w:szCs w:val="22"/>
        </w:rPr>
      </w:pPr>
      <w:proofErr w:type="spellStart"/>
      <w:r w:rsidRPr="000D5C04">
        <w:rPr>
          <w:rFonts w:ascii="Times New Roman" w:hAnsi="Times New Roman" w:cs="Times New Roman"/>
          <w:sz w:val="22"/>
          <w:szCs w:val="22"/>
        </w:rPr>
        <w:t>Capstick</w:t>
      </w:r>
      <w:proofErr w:type="spellEnd"/>
      <w:r w:rsidRPr="000D5C04">
        <w:rPr>
          <w:rFonts w:ascii="Times New Roman" w:hAnsi="Times New Roman" w:cs="Times New Roman"/>
          <w:sz w:val="22"/>
          <w:szCs w:val="22"/>
        </w:rPr>
        <w:t xml:space="preserve">, S. B. and </w:t>
      </w:r>
      <w:proofErr w:type="spellStart"/>
      <w:r w:rsidRPr="000D5C04">
        <w:rPr>
          <w:rFonts w:ascii="Times New Roman" w:hAnsi="Times New Roman" w:cs="Times New Roman"/>
          <w:sz w:val="22"/>
          <w:szCs w:val="22"/>
        </w:rPr>
        <w:t>Pidgeon</w:t>
      </w:r>
      <w:proofErr w:type="spellEnd"/>
      <w:r w:rsidRPr="000D5C04">
        <w:rPr>
          <w:rFonts w:ascii="Times New Roman" w:hAnsi="Times New Roman" w:cs="Times New Roman"/>
          <w:sz w:val="22"/>
          <w:szCs w:val="22"/>
        </w:rPr>
        <w:t xml:space="preserve">, N. F. (2014). </w:t>
      </w:r>
      <w:r w:rsidR="00197D59" w:rsidRPr="00F135CC">
        <w:fldChar w:fldCharType="begin"/>
      </w:r>
      <w:r w:rsidR="00197D59" w:rsidRPr="00283EBA">
        <w:instrText xml:space="preserve"> HYPERLINK "http://orca.cf.ac.uk/53915" \t "_blank" </w:instrText>
      </w:r>
      <w:r w:rsidR="00197D59" w:rsidRPr="00F135CC">
        <w:fldChar w:fldCharType="separate"/>
      </w:r>
      <w:r w:rsidRPr="00F135CC">
        <w:rPr>
          <w:rStyle w:val="Hyperlink"/>
          <w:rFonts w:ascii="Times New Roman" w:hAnsi="Times New Roman" w:cs="Times New Roman"/>
          <w:color w:val="000000" w:themeColor="text1"/>
          <w:sz w:val="22"/>
          <w:szCs w:val="22"/>
          <w:u w:val="none"/>
        </w:rPr>
        <w:t xml:space="preserve">What is climate change scepticism? </w:t>
      </w:r>
      <w:proofErr w:type="gramStart"/>
      <w:r w:rsidRPr="00F135CC">
        <w:rPr>
          <w:rStyle w:val="Hyperlink"/>
          <w:rFonts w:ascii="Times New Roman" w:hAnsi="Times New Roman" w:cs="Times New Roman"/>
          <w:color w:val="000000" w:themeColor="text1"/>
          <w:sz w:val="22"/>
          <w:szCs w:val="22"/>
          <w:u w:val="none"/>
        </w:rPr>
        <w:t>Examination of the concept using a mixed methods study of the UK public</w:t>
      </w:r>
      <w:r w:rsidR="00197D59" w:rsidRPr="00F135CC">
        <w:rPr>
          <w:rStyle w:val="Hyperlink"/>
          <w:rFonts w:ascii="Times New Roman" w:hAnsi="Times New Roman" w:cs="Times New Roman"/>
          <w:color w:val="000000" w:themeColor="text1"/>
          <w:sz w:val="22"/>
          <w:szCs w:val="22"/>
          <w:u w:val="none"/>
        </w:rPr>
        <w:fldChar w:fldCharType="end"/>
      </w:r>
      <w:r w:rsidRPr="00F135CC">
        <w:rPr>
          <w:rFonts w:ascii="Times New Roman" w:hAnsi="Times New Roman" w:cs="Times New Roman"/>
          <w:color w:val="000000" w:themeColor="text1"/>
          <w:sz w:val="22"/>
          <w:szCs w:val="22"/>
        </w:rPr>
        <w:t>.</w:t>
      </w:r>
      <w:proofErr w:type="gramEnd"/>
      <w:r w:rsidRPr="00F135CC">
        <w:rPr>
          <w:rFonts w:ascii="Times New Roman" w:hAnsi="Times New Roman" w:cs="Times New Roman"/>
          <w:color w:val="000000" w:themeColor="text1"/>
          <w:sz w:val="22"/>
          <w:szCs w:val="22"/>
        </w:rPr>
        <w:t> </w:t>
      </w:r>
      <w:proofErr w:type="gramStart"/>
      <w:r w:rsidRPr="00F135CC">
        <w:rPr>
          <w:rFonts w:ascii="Times New Roman" w:hAnsi="Times New Roman" w:cs="Times New Roman"/>
          <w:i/>
          <w:color w:val="000000" w:themeColor="text1"/>
          <w:sz w:val="22"/>
          <w:szCs w:val="22"/>
        </w:rPr>
        <w:t>Global Environmental Change, 24, </w:t>
      </w:r>
      <w:r w:rsidRPr="00DC781F">
        <w:rPr>
          <w:rFonts w:ascii="Times New Roman" w:hAnsi="Times New Roman" w:cs="Times New Roman"/>
          <w:color w:val="000000" w:themeColor="text1"/>
          <w:sz w:val="22"/>
          <w:szCs w:val="22"/>
        </w:rPr>
        <w:t>389-401.</w:t>
      </w:r>
      <w:proofErr w:type="gramEnd"/>
    </w:p>
    <w:p w14:paraId="7778B42C" w14:textId="77777777" w:rsidR="00B97571" w:rsidRDefault="00B97571" w:rsidP="00490E29">
      <w:pPr>
        <w:spacing w:line="360" w:lineRule="auto"/>
        <w:rPr>
          <w:rFonts w:ascii="Times New Roman" w:hAnsi="Times New Roman" w:cs="Times New Roman"/>
          <w:sz w:val="22"/>
          <w:szCs w:val="22"/>
        </w:rPr>
      </w:pPr>
    </w:p>
    <w:p w14:paraId="5DFA0687" w14:textId="77777777" w:rsidR="007A5EC1" w:rsidRDefault="007A5EC1" w:rsidP="00490E29">
      <w:pPr>
        <w:spacing w:line="360" w:lineRule="auto"/>
        <w:rPr>
          <w:rFonts w:ascii="Times New Roman" w:hAnsi="Times New Roman" w:cs="Times New Roman"/>
          <w:sz w:val="22"/>
          <w:szCs w:val="22"/>
        </w:rPr>
      </w:pPr>
      <w:proofErr w:type="spellStart"/>
      <w:r w:rsidRPr="007A5EC1">
        <w:rPr>
          <w:rFonts w:ascii="Times New Roman" w:hAnsi="Times New Roman" w:cs="Times New Roman"/>
          <w:sz w:val="22"/>
          <w:szCs w:val="22"/>
        </w:rPr>
        <w:t>Clemen</w:t>
      </w:r>
      <w:proofErr w:type="spellEnd"/>
      <w:r w:rsidRPr="007A5EC1">
        <w:rPr>
          <w:rFonts w:ascii="Times New Roman" w:hAnsi="Times New Roman" w:cs="Times New Roman"/>
          <w:sz w:val="22"/>
          <w:szCs w:val="22"/>
        </w:rPr>
        <w:t xml:space="preserve">, R. T. (1989). Combining forecasts: A review and annotated bibliography. </w:t>
      </w:r>
      <w:proofErr w:type="gramStart"/>
      <w:r w:rsidRPr="00F135CC">
        <w:rPr>
          <w:rFonts w:ascii="Times New Roman" w:hAnsi="Times New Roman" w:cs="Times New Roman"/>
          <w:i/>
          <w:sz w:val="22"/>
          <w:szCs w:val="22"/>
        </w:rPr>
        <w:t>International Journal of Forecasting, 5</w:t>
      </w:r>
      <w:r w:rsidRPr="007A5EC1">
        <w:rPr>
          <w:rFonts w:ascii="Times New Roman" w:hAnsi="Times New Roman" w:cs="Times New Roman"/>
          <w:sz w:val="22"/>
          <w:szCs w:val="22"/>
        </w:rPr>
        <w:t>, 559-583.</w:t>
      </w:r>
      <w:proofErr w:type="gramEnd"/>
    </w:p>
    <w:p w14:paraId="6926A5BF" w14:textId="77777777" w:rsidR="0050046D" w:rsidRDefault="0050046D" w:rsidP="00490E29">
      <w:pPr>
        <w:spacing w:line="360" w:lineRule="auto"/>
        <w:rPr>
          <w:rFonts w:ascii="Times New Roman" w:hAnsi="Times New Roman" w:cs="Times New Roman"/>
          <w:sz w:val="22"/>
          <w:szCs w:val="22"/>
        </w:rPr>
      </w:pPr>
    </w:p>
    <w:p w14:paraId="0AB1861A" w14:textId="6EC234DF" w:rsidR="0050046D" w:rsidRDefault="00133EFA" w:rsidP="00490E29">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Coady</w:t>
      </w:r>
      <w:proofErr w:type="spellEnd"/>
      <w:r>
        <w:rPr>
          <w:rFonts w:ascii="Times New Roman" w:hAnsi="Times New Roman" w:cs="Times New Roman"/>
          <w:sz w:val="22"/>
          <w:szCs w:val="22"/>
        </w:rPr>
        <w:t>, C.A.J., (1992).</w:t>
      </w:r>
      <w:r w:rsidR="00C97A22">
        <w:rPr>
          <w:rFonts w:ascii="Times New Roman" w:hAnsi="Times New Roman" w:cs="Times New Roman"/>
          <w:sz w:val="22"/>
          <w:szCs w:val="22"/>
        </w:rPr>
        <w:t xml:space="preserve"> </w:t>
      </w:r>
      <w:r w:rsidR="0050046D" w:rsidRPr="00F135CC">
        <w:rPr>
          <w:rFonts w:ascii="Times New Roman" w:hAnsi="Times New Roman" w:cs="Times New Roman"/>
          <w:i/>
          <w:sz w:val="22"/>
          <w:szCs w:val="22"/>
        </w:rPr>
        <w:t>Testimony: A Philosophical Study</w:t>
      </w:r>
      <w:r w:rsidR="00C97A22">
        <w:rPr>
          <w:rFonts w:ascii="Times New Roman" w:hAnsi="Times New Roman" w:cs="Times New Roman"/>
          <w:sz w:val="22"/>
          <w:szCs w:val="22"/>
        </w:rPr>
        <w:t xml:space="preserve">. </w:t>
      </w:r>
      <w:r w:rsidR="0050046D" w:rsidRPr="0050046D">
        <w:rPr>
          <w:rFonts w:ascii="Times New Roman" w:hAnsi="Times New Roman" w:cs="Times New Roman"/>
          <w:sz w:val="22"/>
          <w:szCs w:val="22"/>
        </w:rPr>
        <w:t>Oxford: Oxford University Press.</w:t>
      </w:r>
    </w:p>
    <w:p w14:paraId="22144B6C" w14:textId="77777777" w:rsidR="0044332C" w:rsidRDefault="0044332C" w:rsidP="00490E29">
      <w:pPr>
        <w:spacing w:line="360" w:lineRule="auto"/>
        <w:rPr>
          <w:rFonts w:ascii="Times New Roman" w:hAnsi="Times New Roman" w:cs="Times New Roman"/>
          <w:sz w:val="22"/>
          <w:szCs w:val="22"/>
        </w:rPr>
      </w:pPr>
    </w:p>
    <w:p w14:paraId="7F9E3F61" w14:textId="3AA51929" w:rsidR="0044332C" w:rsidRPr="00F135CC" w:rsidRDefault="0044332C" w:rsidP="00490E29">
      <w:pPr>
        <w:spacing w:line="360" w:lineRule="auto"/>
        <w:rPr>
          <w:rFonts w:ascii="Times New Roman" w:hAnsi="Times New Roman" w:cs="Times New Roman"/>
          <w:i/>
          <w:iCs/>
          <w:sz w:val="22"/>
          <w:szCs w:val="22"/>
          <w:lang w:val="en-US"/>
        </w:rPr>
      </w:pPr>
      <w:r w:rsidRPr="0044332C">
        <w:rPr>
          <w:rFonts w:ascii="Times New Roman" w:hAnsi="Times New Roman" w:cs="Times New Roman"/>
          <w:sz w:val="22"/>
          <w:szCs w:val="22"/>
          <w:lang w:val="en-US"/>
        </w:rPr>
        <w:t xml:space="preserve">Cook, J., &amp; Jacobs, P. (2014). Scientists are from Mars, Laypeople are from Venus: An Evidence-Based Rationale for Communicating the Consensus on Climate. </w:t>
      </w:r>
      <w:proofErr w:type="gramStart"/>
      <w:r w:rsidRPr="0044332C">
        <w:rPr>
          <w:rFonts w:ascii="Times New Roman" w:hAnsi="Times New Roman" w:cs="Times New Roman"/>
          <w:i/>
          <w:iCs/>
          <w:sz w:val="22"/>
          <w:szCs w:val="22"/>
          <w:lang w:val="en-US"/>
        </w:rPr>
        <w:t>Reports of the National Center for Science</w:t>
      </w:r>
      <w:r w:rsidR="00C54717">
        <w:rPr>
          <w:rFonts w:ascii="Times New Roman" w:hAnsi="Times New Roman" w:cs="Times New Roman"/>
          <w:i/>
          <w:iCs/>
          <w:sz w:val="22"/>
          <w:szCs w:val="22"/>
          <w:lang w:val="en-US"/>
        </w:rPr>
        <w:t xml:space="preserve"> Education</w:t>
      </w:r>
      <w:r w:rsidR="00C54717" w:rsidRPr="00C54717">
        <w:rPr>
          <w:rFonts w:ascii="Times New Roman" w:hAnsi="Times New Roman" w:cs="Times New Roman"/>
          <w:i/>
          <w:iCs/>
          <w:sz w:val="22"/>
          <w:szCs w:val="22"/>
          <w:lang w:val="en-US"/>
        </w:rPr>
        <w:t>,</w:t>
      </w:r>
      <w:r w:rsidR="00C54717" w:rsidRPr="00C54717">
        <w:rPr>
          <w:rFonts w:ascii="Lucida Grande" w:hAnsi="Lucida Grande" w:cs="Lucida Grande"/>
          <w:bCs/>
          <w:sz w:val="22"/>
          <w:szCs w:val="22"/>
          <w:lang w:val="en-US"/>
        </w:rPr>
        <w:t xml:space="preserve"> </w:t>
      </w:r>
      <w:r w:rsidR="00C54717" w:rsidRPr="00C54717">
        <w:rPr>
          <w:rFonts w:ascii="Times New Roman" w:hAnsi="Times New Roman" w:cs="Times New Roman"/>
          <w:bCs/>
          <w:i/>
          <w:iCs/>
          <w:sz w:val="22"/>
          <w:szCs w:val="22"/>
          <w:lang w:val="en-US"/>
        </w:rPr>
        <w:t>34.6, 3.1</w:t>
      </w:r>
      <w:r>
        <w:rPr>
          <w:rFonts w:ascii="Times New Roman" w:hAnsi="Times New Roman" w:cs="Times New Roman"/>
          <w:i/>
          <w:iCs/>
          <w:sz w:val="22"/>
          <w:szCs w:val="22"/>
          <w:lang w:val="en-US"/>
        </w:rPr>
        <w:t>.</w:t>
      </w:r>
      <w:proofErr w:type="gramEnd"/>
    </w:p>
    <w:p w14:paraId="2E3A6314" w14:textId="77777777" w:rsidR="007A5EC1" w:rsidRDefault="007A5EC1" w:rsidP="00490E29">
      <w:pPr>
        <w:spacing w:line="360" w:lineRule="auto"/>
        <w:rPr>
          <w:rFonts w:ascii="Times New Roman" w:hAnsi="Times New Roman" w:cs="Times New Roman"/>
          <w:sz w:val="22"/>
          <w:szCs w:val="22"/>
        </w:rPr>
      </w:pPr>
    </w:p>
    <w:p w14:paraId="095FC261" w14:textId="77777777" w:rsidR="007A5EC1" w:rsidRDefault="007A5EC1" w:rsidP="00490E29">
      <w:pPr>
        <w:spacing w:line="360" w:lineRule="auto"/>
        <w:rPr>
          <w:rFonts w:ascii="Times New Roman" w:hAnsi="Times New Roman" w:cs="Times New Roman"/>
          <w:sz w:val="22"/>
          <w:szCs w:val="22"/>
        </w:rPr>
      </w:pPr>
      <w:r w:rsidRPr="000D5C04">
        <w:rPr>
          <w:rFonts w:ascii="Times New Roman" w:hAnsi="Times New Roman" w:cs="Times New Roman"/>
          <w:sz w:val="22"/>
          <w:szCs w:val="22"/>
        </w:rPr>
        <w:t xml:space="preserve">Collins, H. &amp; Evans, R. (2007). </w:t>
      </w:r>
      <w:r w:rsidRPr="00F135CC">
        <w:rPr>
          <w:rFonts w:ascii="Times New Roman" w:hAnsi="Times New Roman" w:cs="Times New Roman"/>
          <w:i/>
          <w:sz w:val="22"/>
          <w:szCs w:val="22"/>
        </w:rPr>
        <w:t>Rethinking expertise.</w:t>
      </w:r>
      <w:r w:rsidRPr="000D5C04">
        <w:rPr>
          <w:rFonts w:ascii="Times New Roman" w:hAnsi="Times New Roman" w:cs="Times New Roman"/>
          <w:sz w:val="22"/>
          <w:szCs w:val="22"/>
        </w:rPr>
        <w:t xml:space="preserve"> Chicago Press. </w:t>
      </w:r>
    </w:p>
    <w:p w14:paraId="5BD95F47" w14:textId="77777777" w:rsidR="007A5EC1" w:rsidRPr="007A5EC1" w:rsidRDefault="007A5EC1" w:rsidP="00490E29">
      <w:pPr>
        <w:spacing w:line="360" w:lineRule="auto"/>
        <w:rPr>
          <w:rFonts w:ascii="Times New Roman" w:hAnsi="Times New Roman" w:cs="Times New Roman"/>
          <w:sz w:val="22"/>
          <w:szCs w:val="22"/>
        </w:rPr>
      </w:pPr>
    </w:p>
    <w:p w14:paraId="3D2918C2" w14:textId="77777777" w:rsidR="007A5EC1" w:rsidRPr="007A5EC1" w:rsidRDefault="007A5EC1" w:rsidP="00490E29">
      <w:pPr>
        <w:spacing w:line="360" w:lineRule="auto"/>
        <w:rPr>
          <w:rFonts w:ascii="Times New Roman" w:hAnsi="Times New Roman" w:cs="Times New Roman"/>
          <w:sz w:val="22"/>
          <w:szCs w:val="22"/>
        </w:rPr>
      </w:pPr>
      <w:proofErr w:type="gramStart"/>
      <w:r w:rsidRPr="007A5EC1">
        <w:rPr>
          <w:rFonts w:ascii="Times New Roman" w:hAnsi="Times New Roman" w:cs="Times New Roman"/>
          <w:sz w:val="22"/>
          <w:szCs w:val="22"/>
        </w:rPr>
        <w:t xml:space="preserve">Condorcet, Nicolas </w:t>
      </w:r>
      <w:proofErr w:type="spellStart"/>
      <w:r w:rsidRPr="007A5EC1">
        <w:rPr>
          <w:rFonts w:ascii="Times New Roman" w:hAnsi="Times New Roman" w:cs="Times New Roman"/>
          <w:sz w:val="22"/>
          <w:szCs w:val="22"/>
        </w:rPr>
        <w:t>Caritat</w:t>
      </w:r>
      <w:proofErr w:type="spellEnd"/>
      <w:r w:rsidRPr="007A5EC1">
        <w:rPr>
          <w:rFonts w:ascii="Times New Roman" w:hAnsi="Times New Roman" w:cs="Times New Roman"/>
          <w:sz w:val="22"/>
          <w:szCs w:val="22"/>
        </w:rPr>
        <w:t xml:space="preserve"> de (1785).</w:t>
      </w:r>
      <w:proofErr w:type="gramEnd"/>
      <w:r w:rsidRPr="007A5EC1">
        <w:rPr>
          <w:rFonts w:ascii="Times New Roman" w:hAnsi="Times New Roman" w:cs="Times New Roman"/>
          <w:sz w:val="22"/>
          <w:szCs w:val="22"/>
        </w:rPr>
        <w:t xml:space="preserve"> </w:t>
      </w:r>
      <w:proofErr w:type="spellStart"/>
      <w:proofErr w:type="gramStart"/>
      <w:r w:rsidRPr="00F135CC">
        <w:rPr>
          <w:rFonts w:ascii="Times New Roman" w:hAnsi="Times New Roman" w:cs="Times New Roman"/>
          <w:i/>
          <w:sz w:val="22"/>
          <w:szCs w:val="22"/>
        </w:rPr>
        <w:t>Essai</w:t>
      </w:r>
      <w:proofErr w:type="spellEnd"/>
      <w:r w:rsidRPr="00F135CC">
        <w:rPr>
          <w:rFonts w:ascii="Times New Roman" w:hAnsi="Times New Roman" w:cs="Times New Roman"/>
          <w:i/>
          <w:sz w:val="22"/>
          <w:szCs w:val="22"/>
        </w:rPr>
        <w:t xml:space="preserve"> </w:t>
      </w:r>
      <w:proofErr w:type="spellStart"/>
      <w:r w:rsidRPr="00F135CC">
        <w:rPr>
          <w:rFonts w:ascii="Times New Roman" w:hAnsi="Times New Roman" w:cs="Times New Roman"/>
          <w:i/>
          <w:sz w:val="22"/>
          <w:szCs w:val="22"/>
        </w:rPr>
        <w:t>sur</w:t>
      </w:r>
      <w:proofErr w:type="spellEnd"/>
      <w:r w:rsidRPr="00F135CC">
        <w:rPr>
          <w:rFonts w:ascii="Times New Roman" w:hAnsi="Times New Roman" w:cs="Times New Roman"/>
          <w:i/>
          <w:sz w:val="22"/>
          <w:szCs w:val="22"/>
        </w:rPr>
        <w:t xml:space="preserve"> </w:t>
      </w:r>
      <w:proofErr w:type="spellStart"/>
      <w:r w:rsidRPr="00F135CC">
        <w:rPr>
          <w:rFonts w:ascii="Times New Roman" w:hAnsi="Times New Roman" w:cs="Times New Roman"/>
          <w:i/>
          <w:sz w:val="22"/>
          <w:szCs w:val="22"/>
        </w:rPr>
        <w:t>l'Application</w:t>
      </w:r>
      <w:proofErr w:type="spellEnd"/>
      <w:r w:rsidRPr="00F135CC">
        <w:rPr>
          <w:rFonts w:ascii="Times New Roman" w:hAnsi="Times New Roman" w:cs="Times New Roman"/>
          <w:i/>
          <w:sz w:val="22"/>
          <w:szCs w:val="22"/>
        </w:rPr>
        <w:t xml:space="preserve"> de </w:t>
      </w:r>
      <w:proofErr w:type="spellStart"/>
      <w:r w:rsidRPr="00F135CC">
        <w:rPr>
          <w:rFonts w:ascii="Times New Roman" w:hAnsi="Times New Roman" w:cs="Times New Roman"/>
          <w:i/>
          <w:sz w:val="22"/>
          <w:szCs w:val="22"/>
        </w:rPr>
        <w:t>l'Analyse</w:t>
      </w:r>
      <w:proofErr w:type="spellEnd"/>
      <w:r w:rsidRPr="00F135CC">
        <w:rPr>
          <w:rFonts w:ascii="Times New Roman" w:hAnsi="Times New Roman" w:cs="Times New Roman"/>
          <w:i/>
          <w:sz w:val="22"/>
          <w:szCs w:val="22"/>
        </w:rPr>
        <w:t xml:space="preserve"> a la </w:t>
      </w:r>
      <w:proofErr w:type="spellStart"/>
      <w:r w:rsidRPr="00F135CC">
        <w:rPr>
          <w:rFonts w:ascii="Times New Roman" w:hAnsi="Times New Roman" w:cs="Times New Roman"/>
          <w:i/>
          <w:sz w:val="22"/>
          <w:szCs w:val="22"/>
        </w:rPr>
        <w:t>Probabilite</w:t>
      </w:r>
      <w:proofErr w:type="spellEnd"/>
      <w:r w:rsidRPr="00F135CC">
        <w:rPr>
          <w:rFonts w:ascii="Times New Roman" w:hAnsi="Times New Roman" w:cs="Times New Roman"/>
          <w:i/>
          <w:sz w:val="22"/>
          <w:szCs w:val="22"/>
        </w:rPr>
        <w:t xml:space="preserve"> des Decisions </w:t>
      </w:r>
      <w:proofErr w:type="spellStart"/>
      <w:r w:rsidRPr="00F135CC">
        <w:rPr>
          <w:rFonts w:ascii="Times New Roman" w:hAnsi="Times New Roman" w:cs="Times New Roman"/>
          <w:i/>
          <w:sz w:val="22"/>
          <w:szCs w:val="22"/>
        </w:rPr>
        <w:t>Rendues</w:t>
      </w:r>
      <w:proofErr w:type="spellEnd"/>
      <w:r w:rsidRPr="00F135CC">
        <w:rPr>
          <w:rFonts w:ascii="Times New Roman" w:hAnsi="Times New Roman" w:cs="Times New Roman"/>
          <w:i/>
          <w:sz w:val="22"/>
          <w:szCs w:val="22"/>
        </w:rPr>
        <w:t xml:space="preserve"> a la </w:t>
      </w:r>
      <w:proofErr w:type="spellStart"/>
      <w:r w:rsidRPr="00F135CC">
        <w:rPr>
          <w:rFonts w:ascii="Times New Roman" w:hAnsi="Times New Roman" w:cs="Times New Roman"/>
          <w:i/>
          <w:sz w:val="22"/>
          <w:szCs w:val="22"/>
        </w:rPr>
        <w:t>Pluralite</w:t>
      </w:r>
      <w:proofErr w:type="spellEnd"/>
      <w:r w:rsidRPr="00F135CC">
        <w:rPr>
          <w:rFonts w:ascii="Times New Roman" w:hAnsi="Times New Roman" w:cs="Times New Roman"/>
          <w:i/>
          <w:sz w:val="22"/>
          <w:szCs w:val="22"/>
        </w:rPr>
        <w:t xml:space="preserve"> des </w:t>
      </w:r>
      <w:proofErr w:type="spellStart"/>
      <w:r w:rsidRPr="00F135CC">
        <w:rPr>
          <w:rFonts w:ascii="Times New Roman" w:hAnsi="Times New Roman" w:cs="Times New Roman"/>
          <w:i/>
          <w:sz w:val="22"/>
          <w:szCs w:val="22"/>
        </w:rPr>
        <w:t>Voix</w:t>
      </w:r>
      <w:proofErr w:type="spellEnd"/>
      <w:r w:rsidRPr="00F135CC">
        <w:rPr>
          <w:rFonts w:ascii="Times New Roman" w:hAnsi="Times New Roman" w:cs="Times New Roman"/>
          <w:i/>
          <w:sz w:val="22"/>
          <w:szCs w:val="22"/>
        </w:rPr>
        <w:t>.</w:t>
      </w:r>
      <w:proofErr w:type="gramEnd"/>
      <w:r w:rsidRPr="007A5EC1">
        <w:rPr>
          <w:rFonts w:ascii="Times New Roman" w:hAnsi="Times New Roman" w:cs="Times New Roman"/>
          <w:sz w:val="22"/>
          <w:szCs w:val="22"/>
        </w:rPr>
        <w:t xml:space="preserve"> Paris.</w:t>
      </w:r>
    </w:p>
    <w:p w14:paraId="6CA7AEE1" w14:textId="77777777" w:rsidR="007A5EC1" w:rsidRPr="007A5EC1" w:rsidRDefault="007A5EC1" w:rsidP="00490E29">
      <w:pPr>
        <w:spacing w:line="360" w:lineRule="auto"/>
        <w:rPr>
          <w:rFonts w:ascii="Times New Roman" w:hAnsi="Times New Roman" w:cs="Times New Roman"/>
          <w:sz w:val="22"/>
          <w:szCs w:val="22"/>
        </w:rPr>
      </w:pPr>
    </w:p>
    <w:p w14:paraId="77ECD6DC" w14:textId="77777777" w:rsidR="007A5EC1" w:rsidRPr="007A5EC1" w:rsidRDefault="007A5EC1" w:rsidP="00490E29">
      <w:pPr>
        <w:spacing w:line="360" w:lineRule="auto"/>
        <w:rPr>
          <w:rFonts w:ascii="Times New Roman" w:hAnsi="Times New Roman" w:cs="Times New Roman"/>
          <w:sz w:val="22"/>
          <w:szCs w:val="22"/>
        </w:rPr>
      </w:pPr>
      <w:proofErr w:type="gramStart"/>
      <w:r w:rsidRPr="007A5EC1">
        <w:rPr>
          <w:rFonts w:ascii="Times New Roman" w:hAnsi="Times New Roman" w:cs="Times New Roman"/>
          <w:sz w:val="22"/>
          <w:szCs w:val="22"/>
        </w:rPr>
        <w:t>Corner, A., &amp; Hahn, U. (2013).</w:t>
      </w:r>
      <w:proofErr w:type="gramEnd"/>
      <w:r w:rsidRPr="007A5EC1">
        <w:rPr>
          <w:rFonts w:ascii="Times New Roman" w:hAnsi="Times New Roman" w:cs="Times New Roman"/>
          <w:sz w:val="22"/>
          <w:szCs w:val="22"/>
        </w:rPr>
        <w:t xml:space="preserve"> Normative theories of argumentation: Are some norms better than others? </w:t>
      </w:r>
      <w:proofErr w:type="spellStart"/>
      <w:proofErr w:type="gramStart"/>
      <w:r w:rsidRPr="00F135CC">
        <w:rPr>
          <w:rFonts w:ascii="Times New Roman" w:hAnsi="Times New Roman" w:cs="Times New Roman"/>
          <w:i/>
          <w:sz w:val="22"/>
          <w:szCs w:val="22"/>
        </w:rPr>
        <w:t>Synthese</w:t>
      </w:r>
      <w:proofErr w:type="spellEnd"/>
      <w:r w:rsidRPr="00F135CC">
        <w:rPr>
          <w:rFonts w:ascii="Times New Roman" w:hAnsi="Times New Roman" w:cs="Times New Roman"/>
          <w:i/>
          <w:sz w:val="22"/>
          <w:szCs w:val="22"/>
        </w:rPr>
        <w:t>, 190</w:t>
      </w:r>
      <w:r w:rsidRPr="007A5EC1">
        <w:rPr>
          <w:rFonts w:ascii="Times New Roman" w:hAnsi="Times New Roman" w:cs="Times New Roman"/>
          <w:sz w:val="22"/>
          <w:szCs w:val="22"/>
        </w:rPr>
        <w:t>, 3579-3610.</w:t>
      </w:r>
      <w:proofErr w:type="gramEnd"/>
    </w:p>
    <w:p w14:paraId="04BE6111" w14:textId="77777777" w:rsidR="007415D8" w:rsidRPr="000D5C04" w:rsidRDefault="007415D8" w:rsidP="00490E29">
      <w:pPr>
        <w:spacing w:line="360" w:lineRule="auto"/>
        <w:rPr>
          <w:rFonts w:ascii="Times New Roman" w:hAnsi="Times New Roman" w:cs="Times New Roman"/>
          <w:sz w:val="22"/>
          <w:szCs w:val="22"/>
        </w:rPr>
      </w:pPr>
    </w:p>
    <w:p w14:paraId="13C41BA7" w14:textId="3B1B7E14" w:rsidR="007415D8" w:rsidRPr="000D5C04" w:rsidRDefault="007415D8" w:rsidP="00490E29">
      <w:pPr>
        <w:spacing w:line="360" w:lineRule="auto"/>
        <w:rPr>
          <w:rFonts w:ascii="Times New Roman" w:hAnsi="Times New Roman" w:cs="Times New Roman"/>
          <w:sz w:val="22"/>
          <w:szCs w:val="22"/>
        </w:rPr>
      </w:pPr>
      <w:proofErr w:type="gramStart"/>
      <w:r w:rsidRPr="000D5C04">
        <w:rPr>
          <w:rFonts w:ascii="Times New Roman" w:hAnsi="Times New Roman" w:cs="Times New Roman"/>
          <w:sz w:val="22"/>
          <w:szCs w:val="22"/>
        </w:rPr>
        <w:t xml:space="preserve">Corner, A. J., Markowitz, E. and </w:t>
      </w:r>
      <w:proofErr w:type="spellStart"/>
      <w:r w:rsidRPr="000D5C04">
        <w:rPr>
          <w:rFonts w:ascii="Times New Roman" w:hAnsi="Times New Roman" w:cs="Times New Roman"/>
          <w:sz w:val="22"/>
          <w:szCs w:val="22"/>
        </w:rPr>
        <w:t>Pidgeon</w:t>
      </w:r>
      <w:proofErr w:type="spellEnd"/>
      <w:r w:rsidRPr="000D5C04">
        <w:rPr>
          <w:rFonts w:ascii="Times New Roman" w:hAnsi="Times New Roman" w:cs="Times New Roman"/>
          <w:sz w:val="22"/>
          <w:szCs w:val="22"/>
        </w:rPr>
        <w:t>, N. F. (2014).</w:t>
      </w:r>
      <w:proofErr w:type="gramEnd"/>
      <w:r w:rsidRPr="000D5C04">
        <w:rPr>
          <w:rFonts w:ascii="Times New Roman" w:hAnsi="Times New Roman" w:cs="Times New Roman"/>
          <w:sz w:val="22"/>
          <w:szCs w:val="22"/>
        </w:rPr>
        <w:t xml:space="preserve"> </w:t>
      </w:r>
      <w:r w:rsidR="00197D59" w:rsidRPr="00F135CC">
        <w:fldChar w:fldCharType="begin"/>
      </w:r>
      <w:r w:rsidR="00197D59" w:rsidRPr="00536580">
        <w:instrText xml:space="preserve"> HYPERLINK "http://orca.cf.ac.uk/56829" \t "_blank" </w:instrText>
      </w:r>
      <w:r w:rsidR="00197D59" w:rsidRPr="00F135CC">
        <w:fldChar w:fldCharType="separate"/>
      </w:r>
      <w:r w:rsidRPr="00F135CC">
        <w:rPr>
          <w:rStyle w:val="Hyperlink"/>
          <w:rFonts w:ascii="Times New Roman" w:hAnsi="Times New Roman" w:cs="Times New Roman"/>
          <w:color w:val="000000" w:themeColor="text1"/>
          <w:sz w:val="22"/>
          <w:szCs w:val="22"/>
          <w:u w:val="none"/>
        </w:rPr>
        <w:t>Public engagement with climate change: the role of human values</w:t>
      </w:r>
      <w:r w:rsidR="00197D59" w:rsidRPr="00F135CC">
        <w:rPr>
          <w:rStyle w:val="Hyperlink"/>
          <w:rFonts w:ascii="Times New Roman" w:hAnsi="Times New Roman" w:cs="Times New Roman"/>
          <w:color w:val="000000" w:themeColor="text1"/>
          <w:sz w:val="22"/>
          <w:szCs w:val="22"/>
          <w:u w:val="none"/>
        </w:rPr>
        <w:fldChar w:fldCharType="end"/>
      </w:r>
      <w:r w:rsidRPr="00536580">
        <w:rPr>
          <w:rFonts w:ascii="Times New Roman" w:hAnsi="Times New Roman" w:cs="Times New Roman"/>
          <w:color w:val="000000" w:themeColor="text1"/>
          <w:sz w:val="22"/>
          <w:szCs w:val="22"/>
        </w:rPr>
        <w:t>. </w:t>
      </w:r>
      <w:r w:rsidRPr="00F135CC">
        <w:rPr>
          <w:rFonts w:ascii="Times New Roman" w:hAnsi="Times New Roman" w:cs="Times New Roman"/>
          <w:i/>
          <w:sz w:val="22"/>
          <w:szCs w:val="22"/>
        </w:rPr>
        <w:t>Wiley Interdisciplinary Reviews: Climate Change</w:t>
      </w:r>
      <w:r w:rsidRPr="000D5C04">
        <w:rPr>
          <w:rFonts w:ascii="Times New Roman" w:hAnsi="Times New Roman" w:cs="Times New Roman"/>
          <w:sz w:val="22"/>
          <w:szCs w:val="22"/>
        </w:rPr>
        <w:t>. Doi:</w:t>
      </w:r>
      <w:r w:rsidR="00F135CC">
        <w:fldChar w:fldCharType="begin"/>
      </w:r>
      <w:r w:rsidR="00F135CC">
        <w:instrText xml:space="preserve"> HYPERLINK "http://dx.doi.org/10.1002/wcc.269" \t "_blank" </w:instrText>
      </w:r>
      <w:r w:rsidR="00F135CC">
        <w:fldChar w:fldCharType="separate"/>
      </w:r>
      <w:r w:rsidRPr="000D5C04">
        <w:rPr>
          <w:rStyle w:val="Hyperlink"/>
          <w:rFonts w:ascii="Times New Roman" w:hAnsi="Times New Roman" w:cs="Times New Roman"/>
          <w:sz w:val="22"/>
          <w:szCs w:val="22"/>
        </w:rPr>
        <w:t>10.1002/wcc.269</w:t>
      </w:r>
      <w:r w:rsidR="00F135CC">
        <w:rPr>
          <w:rStyle w:val="Hyperlink"/>
          <w:rFonts w:ascii="Times New Roman" w:hAnsi="Times New Roman" w:cs="Times New Roman"/>
          <w:sz w:val="22"/>
          <w:szCs w:val="22"/>
        </w:rPr>
        <w:fldChar w:fldCharType="end"/>
      </w:r>
      <w:r w:rsidRPr="000D5C04">
        <w:rPr>
          <w:rFonts w:ascii="Times New Roman" w:hAnsi="Times New Roman" w:cs="Times New Roman"/>
          <w:sz w:val="22"/>
          <w:szCs w:val="22"/>
        </w:rPr>
        <w:t>.</w:t>
      </w:r>
    </w:p>
    <w:p w14:paraId="2FE4E287" w14:textId="77777777" w:rsidR="007415D8" w:rsidRPr="000D5C04" w:rsidRDefault="007415D8" w:rsidP="00490E29">
      <w:pPr>
        <w:spacing w:line="360" w:lineRule="auto"/>
        <w:rPr>
          <w:rFonts w:ascii="Times New Roman" w:hAnsi="Times New Roman" w:cs="Times New Roman"/>
          <w:sz w:val="22"/>
          <w:szCs w:val="22"/>
        </w:rPr>
      </w:pPr>
    </w:p>
    <w:p w14:paraId="0338F4FF" w14:textId="7E152C5E" w:rsidR="007415D8" w:rsidRDefault="007415D8" w:rsidP="00F135CC">
      <w:pPr>
        <w:autoSpaceDE w:val="0"/>
        <w:autoSpaceDN w:val="0"/>
        <w:adjustRightInd w:val="0"/>
        <w:spacing w:line="360" w:lineRule="auto"/>
        <w:rPr>
          <w:rFonts w:ascii="Times New Roman" w:hAnsi="Times New Roman" w:cs="Times New Roman"/>
          <w:sz w:val="22"/>
          <w:szCs w:val="22"/>
        </w:rPr>
      </w:pPr>
      <w:proofErr w:type="gramStart"/>
      <w:r w:rsidRPr="000D5C04">
        <w:rPr>
          <w:rFonts w:ascii="Times New Roman" w:hAnsi="Times New Roman" w:cs="Times New Roman"/>
          <w:sz w:val="22"/>
          <w:szCs w:val="22"/>
        </w:rPr>
        <w:lastRenderedPageBreak/>
        <w:t>Corner, A.J. &amp; Roberts, O. (2014).</w:t>
      </w:r>
      <w:proofErr w:type="gramEnd"/>
      <w:r w:rsidRPr="000D5C04">
        <w:rPr>
          <w:rFonts w:ascii="Times New Roman" w:hAnsi="Times New Roman" w:cs="Times New Roman"/>
          <w:sz w:val="22"/>
          <w:szCs w:val="22"/>
        </w:rPr>
        <w:t xml:space="preserve"> </w:t>
      </w:r>
      <w:r w:rsidRPr="00F135CC">
        <w:rPr>
          <w:rFonts w:ascii="Times New Roman" w:hAnsi="Times New Roman" w:cs="Times New Roman"/>
          <w:i/>
          <w:sz w:val="22"/>
          <w:szCs w:val="22"/>
        </w:rPr>
        <w:t>How narrative workshops informed a</w:t>
      </w:r>
      <w:r w:rsidR="0055312A" w:rsidRPr="00F135CC">
        <w:rPr>
          <w:rFonts w:ascii="Times New Roman" w:hAnsi="Times New Roman" w:cs="Times New Roman"/>
          <w:i/>
          <w:sz w:val="22"/>
          <w:szCs w:val="22"/>
        </w:rPr>
        <w:t xml:space="preserve"> </w:t>
      </w:r>
      <w:r w:rsidRPr="00F135CC">
        <w:rPr>
          <w:rFonts w:ascii="Times New Roman" w:hAnsi="Times New Roman" w:cs="Times New Roman"/>
          <w:i/>
          <w:sz w:val="22"/>
          <w:szCs w:val="22"/>
        </w:rPr>
        <w:t xml:space="preserve">national climate change campaign. </w:t>
      </w:r>
      <w:r w:rsidRPr="000D5C04">
        <w:rPr>
          <w:rFonts w:ascii="Times New Roman" w:hAnsi="Times New Roman" w:cs="Times New Roman"/>
          <w:sz w:val="22"/>
          <w:szCs w:val="22"/>
        </w:rPr>
        <w:t>Oxford: Climate Outreach &amp; Information</w:t>
      </w:r>
      <w:r w:rsidR="0055312A">
        <w:rPr>
          <w:rFonts w:ascii="Times New Roman" w:hAnsi="Times New Roman" w:cs="Times New Roman"/>
          <w:sz w:val="22"/>
          <w:szCs w:val="22"/>
        </w:rPr>
        <w:t xml:space="preserve"> </w:t>
      </w:r>
      <w:r w:rsidRPr="000D5C04">
        <w:rPr>
          <w:rFonts w:ascii="Times New Roman" w:hAnsi="Times New Roman" w:cs="Times New Roman"/>
          <w:sz w:val="22"/>
          <w:szCs w:val="22"/>
        </w:rPr>
        <w:t>Network.</w:t>
      </w:r>
    </w:p>
    <w:p w14:paraId="7F5AFB03" w14:textId="77777777" w:rsidR="00011C7C" w:rsidRDefault="00011C7C" w:rsidP="00490E29">
      <w:pPr>
        <w:spacing w:line="360" w:lineRule="auto"/>
        <w:rPr>
          <w:rFonts w:ascii="Times New Roman" w:hAnsi="Times New Roman" w:cs="Times New Roman"/>
          <w:sz w:val="22"/>
          <w:szCs w:val="22"/>
        </w:rPr>
      </w:pPr>
    </w:p>
    <w:p w14:paraId="605CA0DE" w14:textId="636A0F6F" w:rsidR="00011C7C" w:rsidRDefault="00011C7C" w:rsidP="00490E29">
      <w:pPr>
        <w:spacing w:line="360" w:lineRule="auto"/>
        <w:rPr>
          <w:rFonts w:ascii="Times New Roman" w:hAnsi="Times New Roman" w:cs="Times New Roman"/>
          <w:sz w:val="22"/>
          <w:szCs w:val="22"/>
        </w:rPr>
      </w:pPr>
      <w:proofErr w:type="gramStart"/>
      <w:r w:rsidRPr="00011C7C">
        <w:rPr>
          <w:rFonts w:ascii="Times New Roman" w:hAnsi="Times New Roman" w:cs="Times New Roman"/>
          <w:sz w:val="22"/>
          <w:szCs w:val="22"/>
        </w:rPr>
        <w:t xml:space="preserve">Corner, A.J., Harris, A.J.L. &amp; Hahn, U. (2010) Conservatism in Belief Revision and Participant </w:t>
      </w:r>
      <w:proofErr w:type="spellStart"/>
      <w:r w:rsidRPr="00011C7C">
        <w:rPr>
          <w:rFonts w:ascii="Times New Roman" w:hAnsi="Times New Roman" w:cs="Times New Roman"/>
          <w:sz w:val="22"/>
          <w:szCs w:val="22"/>
        </w:rPr>
        <w:t>Skepticism</w:t>
      </w:r>
      <w:proofErr w:type="spellEnd"/>
      <w:r w:rsidRPr="00011C7C">
        <w:rPr>
          <w:rFonts w:ascii="Times New Roman" w:hAnsi="Times New Roman" w:cs="Times New Roman"/>
          <w:sz w:val="22"/>
          <w:szCs w:val="22"/>
        </w:rPr>
        <w:t>.</w:t>
      </w:r>
      <w:proofErr w:type="gramEnd"/>
      <w:r w:rsidRPr="00011C7C">
        <w:rPr>
          <w:rFonts w:ascii="Times New Roman" w:hAnsi="Times New Roman" w:cs="Times New Roman"/>
          <w:sz w:val="22"/>
          <w:szCs w:val="22"/>
        </w:rPr>
        <w:t xml:space="preserve"> </w:t>
      </w:r>
      <w:proofErr w:type="gramStart"/>
      <w:r w:rsidRPr="00F135CC">
        <w:rPr>
          <w:rFonts w:ascii="Times New Roman" w:hAnsi="Times New Roman" w:cs="Times New Roman"/>
          <w:i/>
          <w:sz w:val="22"/>
          <w:szCs w:val="22"/>
        </w:rPr>
        <w:t>Proceedings of the 32nd Annual Meeting of the Cognitive Science Society.</w:t>
      </w:r>
      <w:proofErr w:type="gramEnd"/>
      <w:r w:rsidRPr="00011C7C">
        <w:rPr>
          <w:rFonts w:ascii="Times New Roman" w:hAnsi="Times New Roman" w:cs="Times New Roman"/>
          <w:sz w:val="22"/>
          <w:szCs w:val="22"/>
        </w:rPr>
        <w:t xml:space="preserve"> Pp. 1625-1630.</w:t>
      </w:r>
    </w:p>
    <w:p w14:paraId="6A5F1445" w14:textId="77777777" w:rsidR="00DB3A75" w:rsidRDefault="00DB3A75" w:rsidP="00490E29">
      <w:pPr>
        <w:spacing w:line="360" w:lineRule="auto"/>
        <w:rPr>
          <w:rFonts w:ascii="Times New Roman" w:hAnsi="Times New Roman" w:cs="Times New Roman"/>
          <w:sz w:val="22"/>
          <w:szCs w:val="22"/>
        </w:rPr>
      </w:pPr>
    </w:p>
    <w:p w14:paraId="2EF30283" w14:textId="77777777" w:rsidR="007415D8" w:rsidRPr="000D5C04" w:rsidRDefault="007415D8" w:rsidP="00490E29">
      <w:pPr>
        <w:spacing w:line="360" w:lineRule="auto"/>
        <w:rPr>
          <w:rFonts w:ascii="Times New Roman" w:hAnsi="Times New Roman" w:cs="Times New Roman"/>
          <w:sz w:val="22"/>
          <w:szCs w:val="22"/>
        </w:rPr>
      </w:pPr>
    </w:p>
    <w:p w14:paraId="3BB4185B" w14:textId="5BB9D54E" w:rsidR="007415D8" w:rsidRPr="000D5C04" w:rsidRDefault="007415D8" w:rsidP="00490E29">
      <w:pPr>
        <w:spacing w:line="360" w:lineRule="auto"/>
        <w:rPr>
          <w:rFonts w:ascii="Times New Roman" w:hAnsi="Times New Roman" w:cs="Times New Roman"/>
          <w:sz w:val="22"/>
          <w:szCs w:val="22"/>
        </w:rPr>
      </w:pPr>
      <w:proofErr w:type="gramStart"/>
      <w:r w:rsidRPr="000D5C04">
        <w:rPr>
          <w:rFonts w:ascii="Times New Roman" w:hAnsi="Times New Roman" w:cs="Times New Roman"/>
          <w:sz w:val="22"/>
          <w:szCs w:val="22"/>
        </w:rPr>
        <w:t xml:space="preserve">Corner, A. J., </w:t>
      </w:r>
      <w:proofErr w:type="spellStart"/>
      <w:r w:rsidRPr="000D5C04">
        <w:rPr>
          <w:rFonts w:ascii="Times New Roman" w:hAnsi="Times New Roman" w:cs="Times New Roman"/>
          <w:sz w:val="22"/>
          <w:szCs w:val="22"/>
        </w:rPr>
        <w:t>Whitmarsh</w:t>
      </w:r>
      <w:proofErr w:type="spellEnd"/>
      <w:r w:rsidRPr="000D5C04">
        <w:rPr>
          <w:rFonts w:ascii="Times New Roman" w:hAnsi="Times New Roman" w:cs="Times New Roman"/>
          <w:sz w:val="22"/>
          <w:szCs w:val="22"/>
        </w:rPr>
        <w:t>, L. E. and Xenias, D. (2012).</w:t>
      </w:r>
      <w:proofErr w:type="gramEnd"/>
      <w:r w:rsidRPr="000D5C04">
        <w:rPr>
          <w:rFonts w:ascii="Times New Roman" w:hAnsi="Times New Roman" w:cs="Times New Roman"/>
          <w:sz w:val="22"/>
          <w:szCs w:val="22"/>
        </w:rPr>
        <w:t xml:space="preserve"> </w:t>
      </w:r>
      <w:r w:rsidR="00197D59" w:rsidRPr="00F135CC">
        <w:fldChar w:fldCharType="begin"/>
      </w:r>
      <w:r w:rsidR="00197D59" w:rsidRPr="00226ECE">
        <w:instrText xml:space="preserve"> HYPERLINK "http://orca.cf.ac.uk/23443" \t "_blank" </w:instrText>
      </w:r>
      <w:r w:rsidR="00197D59" w:rsidRPr="00F135CC">
        <w:fldChar w:fldCharType="separate"/>
      </w:r>
      <w:r w:rsidRPr="00F135CC">
        <w:rPr>
          <w:rStyle w:val="Hyperlink"/>
          <w:rFonts w:ascii="Times New Roman" w:hAnsi="Times New Roman" w:cs="Times New Roman"/>
          <w:color w:val="000000" w:themeColor="text1"/>
          <w:sz w:val="22"/>
          <w:szCs w:val="22"/>
          <w:u w:val="none"/>
        </w:rPr>
        <w:t>Uncertainty, scepticism and attitudes towards climate change: biased assimilation and attitude polarisation</w:t>
      </w:r>
      <w:r w:rsidR="00197D59" w:rsidRPr="00F135CC">
        <w:rPr>
          <w:rStyle w:val="Hyperlink"/>
          <w:rFonts w:ascii="Times New Roman" w:hAnsi="Times New Roman" w:cs="Times New Roman"/>
          <w:color w:val="000000" w:themeColor="text1"/>
          <w:sz w:val="22"/>
          <w:szCs w:val="22"/>
          <w:u w:val="none"/>
        </w:rPr>
        <w:fldChar w:fldCharType="end"/>
      </w:r>
      <w:r w:rsidRPr="00226ECE">
        <w:rPr>
          <w:rFonts w:ascii="Times New Roman" w:hAnsi="Times New Roman" w:cs="Times New Roman"/>
          <w:color w:val="000000" w:themeColor="text1"/>
          <w:sz w:val="22"/>
          <w:szCs w:val="22"/>
        </w:rPr>
        <w:t>. </w:t>
      </w:r>
      <w:proofErr w:type="gramStart"/>
      <w:r w:rsidRPr="00F135CC">
        <w:rPr>
          <w:rFonts w:ascii="Times New Roman" w:hAnsi="Times New Roman" w:cs="Times New Roman"/>
          <w:i/>
          <w:sz w:val="22"/>
          <w:szCs w:val="22"/>
        </w:rPr>
        <w:t>Climatic Change, 114</w:t>
      </w:r>
      <w:r w:rsidRPr="000D5C04">
        <w:rPr>
          <w:rFonts w:ascii="Times New Roman" w:hAnsi="Times New Roman" w:cs="Times New Roman"/>
          <w:sz w:val="22"/>
          <w:szCs w:val="22"/>
        </w:rPr>
        <w:t>(3-4), 463-478.</w:t>
      </w:r>
      <w:proofErr w:type="gramEnd"/>
    </w:p>
    <w:p w14:paraId="1A378E4D" w14:textId="77777777" w:rsidR="00CB6A95" w:rsidRPr="000D5C04" w:rsidRDefault="00CB6A95" w:rsidP="00490E29">
      <w:pPr>
        <w:spacing w:line="360" w:lineRule="auto"/>
        <w:rPr>
          <w:rFonts w:ascii="Times New Roman" w:hAnsi="Times New Roman" w:cs="Times New Roman"/>
          <w:sz w:val="22"/>
          <w:szCs w:val="22"/>
        </w:rPr>
      </w:pPr>
    </w:p>
    <w:p w14:paraId="08530989" w14:textId="50A50F63" w:rsidR="00CB6A95" w:rsidRPr="000D5C04" w:rsidRDefault="00CB6A95" w:rsidP="00490E29">
      <w:pPr>
        <w:spacing w:line="360" w:lineRule="auto"/>
        <w:rPr>
          <w:rFonts w:ascii="Times New Roman" w:hAnsi="Times New Roman" w:cs="Times New Roman"/>
          <w:sz w:val="22"/>
          <w:szCs w:val="22"/>
        </w:rPr>
      </w:pPr>
      <w:r w:rsidRPr="000D5C04">
        <w:rPr>
          <w:rFonts w:ascii="Times New Roman" w:hAnsi="Times New Roman" w:cs="Times New Roman"/>
          <w:sz w:val="22"/>
          <w:szCs w:val="22"/>
        </w:rPr>
        <w:t xml:space="preserve">Ding D, </w:t>
      </w:r>
      <w:proofErr w:type="spellStart"/>
      <w:r w:rsidRPr="000D5C04">
        <w:rPr>
          <w:rFonts w:ascii="Times New Roman" w:hAnsi="Times New Roman" w:cs="Times New Roman"/>
          <w:sz w:val="22"/>
          <w:szCs w:val="22"/>
        </w:rPr>
        <w:t>Maibach</w:t>
      </w:r>
      <w:proofErr w:type="spellEnd"/>
      <w:r w:rsidRPr="000D5C04">
        <w:rPr>
          <w:rFonts w:ascii="Times New Roman" w:hAnsi="Times New Roman" w:cs="Times New Roman"/>
          <w:sz w:val="22"/>
          <w:szCs w:val="22"/>
        </w:rPr>
        <w:t xml:space="preserve"> E W, Zhao X, </w:t>
      </w:r>
      <w:proofErr w:type="spellStart"/>
      <w:r w:rsidRPr="000D5C04">
        <w:rPr>
          <w:rFonts w:ascii="Times New Roman" w:hAnsi="Times New Roman" w:cs="Times New Roman"/>
          <w:sz w:val="22"/>
          <w:szCs w:val="22"/>
        </w:rPr>
        <w:t>Roser-Renouf</w:t>
      </w:r>
      <w:proofErr w:type="spellEnd"/>
      <w:r w:rsidRPr="000D5C04">
        <w:rPr>
          <w:rFonts w:ascii="Times New Roman" w:hAnsi="Times New Roman" w:cs="Times New Roman"/>
          <w:sz w:val="22"/>
          <w:szCs w:val="22"/>
        </w:rPr>
        <w:t xml:space="preserve"> C and </w:t>
      </w:r>
      <w:proofErr w:type="spellStart"/>
      <w:r w:rsidRPr="000D5C04">
        <w:rPr>
          <w:rFonts w:ascii="Times New Roman" w:hAnsi="Times New Roman" w:cs="Times New Roman"/>
          <w:sz w:val="22"/>
          <w:szCs w:val="22"/>
        </w:rPr>
        <w:t>Leiserowitz</w:t>
      </w:r>
      <w:proofErr w:type="spellEnd"/>
      <w:r w:rsidRPr="000D5C04">
        <w:rPr>
          <w:rFonts w:ascii="Times New Roman" w:hAnsi="Times New Roman" w:cs="Times New Roman"/>
          <w:sz w:val="22"/>
          <w:szCs w:val="22"/>
        </w:rPr>
        <w:t xml:space="preserve"> A (2011) Support for climate policy and societal action are linked to perceptions about scientific agreement</w:t>
      </w:r>
      <w:r w:rsidR="003262CB">
        <w:rPr>
          <w:rFonts w:ascii="Times New Roman" w:hAnsi="Times New Roman" w:cs="Times New Roman"/>
          <w:sz w:val="22"/>
          <w:szCs w:val="22"/>
        </w:rPr>
        <w:t>.</w:t>
      </w:r>
      <w:r w:rsidRPr="000D5C04">
        <w:rPr>
          <w:rFonts w:ascii="Times New Roman" w:hAnsi="Times New Roman" w:cs="Times New Roman"/>
          <w:sz w:val="22"/>
          <w:szCs w:val="22"/>
        </w:rPr>
        <w:t xml:space="preserve"> </w:t>
      </w:r>
      <w:r w:rsidRPr="00F135CC">
        <w:rPr>
          <w:rFonts w:ascii="Times New Roman" w:hAnsi="Times New Roman" w:cs="Times New Roman"/>
          <w:i/>
          <w:sz w:val="22"/>
          <w:szCs w:val="22"/>
        </w:rPr>
        <w:t xml:space="preserve">Nature </w:t>
      </w:r>
      <w:proofErr w:type="spellStart"/>
      <w:r w:rsidRPr="00F135CC">
        <w:rPr>
          <w:rFonts w:ascii="Times New Roman" w:hAnsi="Times New Roman" w:cs="Times New Roman"/>
          <w:i/>
          <w:sz w:val="22"/>
          <w:szCs w:val="22"/>
        </w:rPr>
        <w:t>Clim</w:t>
      </w:r>
      <w:proofErr w:type="spellEnd"/>
      <w:r w:rsidRPr="00F135CC">
        <w:rPr>
          <w:rFonts w:ascii="Times New Roman" w:hAnsi="Times New Roman" w:cs="Times New Roman"/>
          <w:i/>
          <w:sz w:val="22"/>
          <w:szCs w:val="22"/>
        </w:rPr>
        <w:t>. Change</w:t>
      </w:r>
      <w:r w:rsidR="003262CB">
        <w:rPr>
          <w:rFonts w:ascii="Times New Roman" w:hAnsi="Times New Roman" w:cs="Times New Roman"/>
          <w:i/>
          <w:sz w:val="22"/>
          <w:szCs w:val="22"/>
        </w:rPr>
        <w:t>,</w:t>
      </w:r>
      <w:r w:rsidRPr="00F135CC">
        <w:rPr>
          <w:rFonts w:ascii="Times New Roman" w:hAnsi="Times New Roman" w:cs="Times New Roman"/>
          <w:i/>
          <w:sz w:val="22"/>
          <w:szCs w:val="22"/>
        </w:rPr>
        <w:t xml:space="preserve"> </w:t>
      </w:r>
      <w:r w:rsidRPr="000D5C04">
        <w:rPr>
          <w:rFonts w:ascii="Times New Roman" w:hAnsi="Times New Roman" w:cs="Times New Roman"/>
          <w:sz w:val="22"/>
          <w:szCs w:val="22"/>
        </w:rPr>
        <w:t>1</w:t>
      </w:r>
      <w:r w:rsidR="003262CB">
        <w:rPr>
          <w:rFonts w:ascii="Times New Roman" w:hAnsi="Times New Roman" w:cs="Times New Roman"/>
          <w:sz w:val="22"/>
          <w:szCs w:val="22"/>
        </w:rPr>
        <w:t>,</w:t>
      </w:r>
      <w:r w:rsidRPr="000D5C04">
        <w:rPr>
          <w:rFonts w:ascii="Times New Roman" w:hAnsi="Times New Roman" w:cs="Times New Roman"/>
          <w:sz w:val="22"/>
          <w:szCs w:val="22"/>
        </w:rPr>
        <w:t xml:space="preserve"> 462–5</w:t>
      </w:r>
    </w:p>
    <w:p w14:paraId="32164638" w14:textId="77777777" w:rsidR="00237BA8" w:rsidRDefault="00237BA8" w:rsidP="00490E29">
      <w:pPr>
        <w:spacing w:line="360" w:lineRule="auto"/>
        <w:rPr>
          <w:rFonts w:ascii="Times New Roman" w:hAnsi="Times New Roman" w:cs="Times New Roman"/>
          <w:sz w:val="22"/>
          <w:szCs w:val="22"/>
        </w:rPr>
      </w:pPr>
    </w:p>
    <w:p w14:paraId="2BF14F13" w14:textId="16C1BB27" w:rsidR="00942AFB" w:rsidRDefault="00942AFB" w:rsidP="00490E29">
      <w:pPr>
        <w:spacing w:line="360" w:lineRule="auto"/>
        <w:rPr>
          <w:rFonts w:ascii="Times New Roman" w:hAnsi="Times New Roman" w:cs="Times New Roman"/>
          <w:sz w:val="22"/>
          <w:szCs w:val="22"/>
        </w:rPr>
      </w:pPr>
      <w:proofErr w:type="spellStart"/>
      <w:r w:rsidRPr="00942AFB">
        <w:rPr>
          <w:rFonts w:ascii="Times New Roman" w:hAnsi="Times New Roman" w:cs="Times New Roman"/>
          <w:sz w:val="22"/>
          <w:szCs w:val="22"/>
        </w:rPr>
        <w:t>Eagly</w:t>
      </w:r>
      <w:proofErr w:type="spellEnd"/>
      <w:r w:rsidRPr="00942AFB">
        <w:rPr>
          <w:rFonts w:ascii="Times New Roman" w:hAnsi="Times New Roman" w:cs="Times New Roman"/>
          <w:sz w:val="22"/>
          <w:szCs w:val="22"/>
        </w:rPr>
        <w:t xml:space="preserve">, A.H. &amp; </w:t>
      </w:r>
      <w:proofErr w:type="spellStart"/>
      <w:r w:rsidRPr="00942AFB">
        <w:rPr>
          <w:rFonts w:ascii="Times New Roman" w:hAnsi="Times New Roman" w:cs="Times New Roman"/>
          <w:sz w:val="22"/>
          <w:szCs w:val="22"/>
        </w:rPr>
        <w:t>Chaiken</w:t>
      </w:r>
      <w:proofErr w:type="spellEnd"/>
      <w:r w:rsidRPr="00942AFB">
        <w:rPr>
          <w:rFonts w:ascii="Times New Roman" w:hAnsi="Times New Roman" w:cs="Times New Roman"/>
          <w:sz w:val="22"/>
          <w:szCs w:val="22"/>
        </w:rPr>
        <w:t xml:space="preserve">, S. (1993). </w:t>
      </w:r>
      <w:proofErr w:type="gramStart"/>
      <w:r w:rsidRPr="00F135CC">
        <w:rPr>
          <w:rFonts w:ascii="Times New Roman" w:hAnsi="Times New Roman" w:cs="Times New Roman"/>
          <w:i/>
          <w:sz w:val="22"/>
          <w:szCs w:val="22"/>
        </w:rPr>
        <w:t>The psychology of attitudes</w:t>
      </w:r>
      <w:r w:rsidRPr="00942AFB">
        <w:rPr>
          <w:rFonts w:ascii="Times New Roman" w:hAnsi="Times New Roman" w:cs="Times New Roman"/>
          <w:sz w:val="22"/>
          <w:szCs w:val="22"/>
        </w:rPr>
        <w:t>.</w:t>
      </w:r>
      <w:proofErr w:type="gramEnd"/>
      <w:r w:rsidRPr="00942AFB">
        <w:rPr>
          <w:rFonts w:ascii="Times New Roman" w:hAnsi="Times New Roman" w:cs="Times New Roman"/>
          <w:sz w:val="22"/>
          <w:szCs w:val="22"/>
        </w:rPr>
        <w:t xml:space="preserve"> Belmont, CA: Thompson/ Wadsworth.</w:t>
      </w:r>
    </w:p>
    <w:p w14:paraId="7DD1D30B" w14:textId="77777777" w:rsidR="00880074" w:rsidRPr="000D5C04" w:rsidRDefault="00880074" w:rsidP="00490E29">
      <w:pPr>
        <w:spacing w:line="360" w:lineRule="auto"/>
        <w:rPr>
          <w:rFonts w:ascii="Times New Roman" w:hAnsi="Times New Roman" w:cs="Times New Roman"/>
          <w:sz w:val="22"/>
          <w:szCs w:val="22"/>
        </w:rPr>
      </w:pPr>
    </w:p>
    <w:p w14:paraId="1461A455" w14:textId="77777777" w:rsidR="00237BA8" w:rsidRDefault="00237BA8" w:rsidP="00490E29">
      <w:pPr>
        <w:spacing w:line="360" w:lineRule="auto"/>
        <w:ind w:left="719" w:hangingChars="327" w:hanging="719"/>
        <w:rPr>
          <w:rFonts w:ascii="Times New Roman" w:eastAsia="Times New Roman" w:hAnsi="Times New Roman" w:cs="Times New Roman"/>
          <w:color w:val="000000" w:themeColor="text1"/>
          <w:sz w:val="22"/>
          <w:szCs w:val="22"/>
          <w:lang w:eastAsia="en-GB"/>
        </w:rPr>
      </w:pPr>
      <w:r w:rsidRPr="000D5C04">
        <w:rPr>
          <w:rFonts w:ascii="Times New Roman" w:eastAsia="Times New Roman" w:hAnsi="Times New Roman" w:cs="Times New Roman"/>
          <w:color w:val="000000" w:themeColor="text1"/>
          <w:sz w:val="22"/>
          <w:szCs w:val="22"/>
          <w:lang w:eastAsia="en-GB"/>
        </w:rPr>
        <w:t xml:space="preserve">Edwards, W. (1968). </w:t>
      </w:r>
      <w:proofErr w:type="gramStart"/>
      <w:r w:rsidRPr="000D5C04">
        <w:rPr>
          <w:rFonts w:ascii="Times New Roman" w:eastAsia="Times New Roman" w:hAnsi="Times New Roman" w:cs="Times New Roman"/>
          <w:color w:val="000000" w:themeColor="text1"/>
          <w:sz w:val="22"/>
          <w:szCs w:val="22"/>
          <w:lang w:eastAsia="en-GB"/>
        </w:rPr>
        <w:t>Conservatism in human information processing.</w:t>
      </w:r>
      <w:proofErr w:type="gramEnd"/>
      <w:r w:rsidRPr="000D5C04">
        <w:rPr>
          <w:rFonts w:ascii="Times New Roman" w:eastAsia="Times New Roman" w:hAnsi="Times New Roman" w:cs="Times New Roman"/>
          <w:color w:val="000000" w:themeColor="text1"/>
          <w:sz w:val="22"/>
          <w:szCs w:val="22"/>
          <w:lang w:eastAsia="en-GB"/>
        </w:rPr>
        <w:t xml:space="preserve"> In B. </w:t>
      </w:r>
      <w:proofErr w:type="spellStart"/>
      <w:r w:rsidRPr="000D5C04">
        <w:rPr>
          <w:rFonts w:ascii="Times New Roman" w:eastAsia="Times New Roman" w:hAnsi="Times New Roman" w:cs="Times New Roman"/>
          <w:color w:val="000000" w:themeColor="text1"/>
          <w:sz w:val="22"/>
          <w:szCs w:val="22"/>
          <w:lang w:eastAsia="en-GB"/>
        </w:rPr>
        <w:t>Kleinmuntz</w:t>
      </w:r>
      <w:proofErr w:type="spellEnd"/>
      <w:r w:rsidRPr="000D5C04">
        <w:rPr>
          <w:rFonts w:ascii="Times New Roman" w:eastAsia="Times New Roman" w:hAnsi="Times New Roman" w:cs="Times New Roman"/>
          <w:color w:val="000000" w:themeColor="text1"/>
          <w:sz w:val="22"/>
          <w:szCs w:val="22"/>
          <w:lang w:eastAsia="en-GB"/>
        </w:rPr>
        <w:t xml:space="preserve"> (Ed.), </w:t>
      </w:r>
      <w:r w:rsidRPr="00F135CC">
        <w:rPr>
          <w:rFonts w:ascii="Times New Roman" w:eastAsia="Times New Roman" w:hAnsi="Times New Roman" w:cs="Times New Roman"/>
          <w:i/>
          <w:color w:val="000000" w:themeColor="text1"/>
          <w:sz w:val="22"/>
          <w:szCs w:val="22"/>
          <w:lang w:eastAsia="en-GB"/>
        </w:rPr>
        <w:t>Formal Representation of Human Judgment</w:t>
      </w:r>
      <w:r w:rsidRPr="000D5C04">
        <w:rPr>
          <w:rFonts w:ascii="Times New Roman" w:eastAsia="Times New Roman" w:hAnsi="Times New Roman" w:cs="Times New Roman"/>
          <w:color w:val="000000" w:themeColor="text1"/>
          <w:sz w:val="22"/>
          <w:szCs w:val="22"/>
          <w:lang w:eastAsia="en-GB"/>
        </w:rPr>
        <w:t xml:space="preserve"> (pp. 17-52). New York: Wiley.</w:t>
      </w:r>
    </w:p>
    <w:p w14:paraId="10B0F993" w14:textId="77777777" w:rsidR="00E63DFA" w:rsidRDefault="00E63DFA" w:rsidP="00490E29">
      <w:pPr>
        <w:spacing w:line="360" w:lineRule="auto"/>
        <w:ind w:left="719" w:hangingChars="327" w:hanging="719"/>
        <w:rPr>
          <w:rFonts w:ascii="Times New Roman" w:eastAsia="Times New Roman" w:hAnsi="Times New Roman" w:cs="Times New Roman"/>
          <w:color w:val="000000" w:themeColor="text1"/>
          <w:sz w:val="22"/>
          <w:szCs w:val="22"/>
          <w:lang w:eastAsia="en-GB"/>
        </w:rPr>
      </w:pPr>
    </w:p>
    <w:p w14:paraId="391B306B" w14:textId="357462C8" w:rsidR="00870B45" w:rsidRPr="000D5C04" w:rsidRDefault="00870B45" w:rsidP="00490E29">
      <w:pPr>
        <w:spacing w:line="360" w:lineRule="auto"/>
        <w:ind w:left="719" w:hangingChars="327" w:hanging="719"/>
        <w:rPr>
          <w:rFonts w:ascii="Times New Roman" w:eastAsia="Times New Roman" w:hAnsi="Times New Roman" w:cs="Times New Roman"/>
          <w:color w:val="000000" w:themeColor="text1"/>
          <w:sz w:val="22"/>
          <w:szCs w:val="22"/>
          <w:lang w:eastAsia="en-GB"/>
        </w:rPr>
      </w:pPr>
      <w:proofErr w:type="gramStart"/>
      <w:r w:rsidRPr="00870B45">
        <w:rPr>
          <w:rFonts w:ascii="Times New Roman" w:eastAsia="Times New Roman" w:hAnsi="Times New Roman" w:cs="Times New Roman"/>
          <w:color w:val="000000" w:themeColor="text1"/>
          <w:sz w:val="22"/>
          <w:szCs w:val="22"/>
          <w:lang w:eastAsia="en-GB"/>
        </w:rPr>
        <w:t xml:space="preserve">Friedman, R. (1987) Route Analysis of Credibility and Hearsay, </w:t>
      </w:r>
      <w:r w:rsidRPr="00F135CC">
        <w:rPr>
          <w:rFonts w:ascii="Times New Roman" w:eastAsia="Times New Roman" w:hAnsi="Times New Roman" w:cs="Times New Roman"/>
          <w:i/>
          <w:color w:val="000000" w:themeColor="text1"/>
          <w:sz w:val="22"/>
          <w:szCs w:val="22"/>
          <w:lang w:eastAsia="en-GB"/>
        </w:rPr>
        <w:t>Yale Law Journal</w:t>
      </w:r>
      <w:r w:rsidRPr="00870B45">
        <w:rPr>
          <w:rFonts w:ascii="Times New Roman" w:eastAsia="Times New Roman" w:hAnsi="Times New Roman" w:cs="Times New Roman"/>
          <w:color w:val="000000" w:themeColor="text1"/>
          <w:sz w:val="22"/>
          <w:szCs w:val="22"/>
          <w:lang w:eastAsia="en-GB"/>
        </w:rPr>
        <w:t>, 96: 667–742.</w:t>
      </w:r>
      <w:proofErr w:type="gramEnd"/>
    </w:p>
    <w:p w14:paraId="33EC9AB4" w14:textId="77777777" w:rsidR="008028F2" w:rsidRPr="000D5C04" w:rsidRDefault="008028F2" w:rsidP="00490E29">
      <w:pPr>
        <w:spacing w:line="360" w:lineRule="auto"/>
        <w:rPr>
          <w:rFonts w:ascii="Times New Roman" w:hAnsi="Times New Roman" w:cs="Times New Roman"/>
          <w:sz w:val="22"/>
          <w:szCs w:val="22"/>
        </w:rPr>
      </w:pPr>
    </w:p>
    <w:p w14:paraId="16F7B619" w14:textId="6B80233D" w:rsidR="008028F2" w:rsidRDefault="008028F2" w:rsidP="00490E29">
      <w:pPr>
        <w:spacing w:line="360" w:lineRule="auto"/>
        <w:rPr>
          <w:rFonts w:ascii="Times New Roman" w:hAnsi="Times New Roman" w:cs="Times New Roman"/>
          <w:sz w:val="22"/>
          <w:szCs w:val="22"/>
        </w:rPr>
      </w:pPr>
      <w:proofErr w:type="gramStart"/>
      <w:r w:rsidRPr="000D5C04">
        <w:rPr>
          <w:rFonts w:ascii="Times New Roman" w:hAnsi="Times New Roman" w:cs="Times New Roman"/>
          <w:sz w:val="22"/>
          <w:szCs w:val="22"/>
        </w:rPr>
        <w:t>Glass, D. H. (2007).</w:t>
      </w:r>
      <w:proofErr w:type="gramEnd"/>
      <w:r w:rsidRPr="000D5C04">
        <w:rPr>
          <w:rFonts w:ascii="Times New Roman" w:hAnsi="Times New Roman" w:cs="Times New Roman"/>
          <w:sz w:val="22"/>
          <w:szCs w:val="22"/>
        </w:rPr>
        <w:t xml:space="preserve"> </w:t>
      </w:r>
      <w:proofErr w:type="gramStart"/>
      <w:r w:rsidRPr="000D5C04">
        <w:rPr>
          <w:rFonts w:ascii="Times New Roman" w:hAnsi="Times New Roman" w:cs="Times New Roman"/>
          <w:sz w:val="22"/>
          <w:szCs w:val="22"/>
        </w:rPr>
        <w:t>Coherence measures and inference to the best explanation.</w:t>
      </w:r>
      <w:proofErr w:type="gramEnd"/>
      <w:r w:rsidRPr="000D5C04">
        <w:rPr>
          <w:rFonts w:ascii="Times New Roman" w:hAnsi="Times New Roman" w:cs="Times New Roman"/>
          <w:sz w:val="22"/>
          <w:szCs w:val="22"/>
        </w:rPr>
        <w:t xml:space="preserve"> </w:t>
      </w:r>
      <w:proofErr w:type="spellStart"/>
      <w:proofErr w:type="gramStart"/>
      <w:r w:rsidRPr="00F135CC">
        <w:rPr>
          <w:rFonts w:ascii="Times New Roman" w:hAnsi="Times New Roman" w:cs="Times New Roman"/>
          <w:i/>
          <w:sz w:val="22"/>
          <w:szCs w:val="22"/>
        </w:rPr>
        <w:t>Synthese</w:t>
      </w:r>
      <w:proofErr w:type="spellEnd"/>
      <w:r w:rsidRPr="00F135CC">
        <w:rPr>
          <w:rFonts w:ascii="Times New Roman" w:hAnsi="Times New Roman" w:cs="Times New Roman"/>
          <w:i/>
          <w:sz w:val="22"/>
          <w:szCs w:val="22"/>
        </w:rPr>
        <w:t>, 157(3)</w:t>
      </w:r>
      <w:r w:rsidRPr="000D5C04">
        <w:rPr>
          <w:rFonts w:ascii="Times New Roman" w:hAnsi="Times New Roman" w:cs="Times New Roman"/>
          <w:sz w:val="22"/>
          <w:szCs w:val="22"/>
        </w:rPr>
        <w:t>, 275-296.</w:t>
      </w:r>
      <w:proofErr w:type="gramEnd"/>
    </w:p>
    <w:p w14:paraId="2684EB4B" w14:textId="77777777" w:rsidR="000F7D50" w:rsidRDefault="000F7D50" w:rsidP="00490E29">
      <w:pPr>
        <w:spacing w:line="360" w:lineRule="auto"/>
        <w:rPr>
          <w:rFonts w:ascii="Times New Roman" w:hAnsi="Times New Roman" w:cs="Times New Roman"/>
          <w:sz w:val="22"/>
          <w:szCs w:val="22"/>
        </w:rPr>
      </w:pPr>
    </w:p>
    <w:p w14:paraId="54436274" w14:textId="2AD9B5A1" w:rsidR="000F7D50" w:rsidRPr="000F7D50" w:rsidRDefault="000F7D50" w:rsidP="00490E29">
      <w:pPr>
        <w:spacing w:line="360" w:lineRule="auto"/>
        <w:rPr>
          <w:rFonts w:ascii="Times New Roman" w:hAnsi="Times New Roman" w:cs="Times New Roman"/>
          <w:sz w:val="22"/>
          <w:szCs w:val="22"/>
          <w:lang w:val="en-US"/>
        </w:rPr>
      </w:pPr>
      <w:r w:rsidRPr="000F7D50">
        <w:rPr>
          <w:rFonts w:ascii="Times New Roman" w:hAnsi="Times New Roman" w:cs="Times New Roman"/>
          <w:sz w:val="22"/>
          <w:szCs w:val="22"/>
          <w:lang w:val="en-US"/>
        </w:rPr>
        <w:t xml:space="preserve">Green, D. M., &amp; </w:t>
      </w:r>
      <w:proofErr w:type="spellStart"/>
      <w:r w:rsidRPr="000F7D50">
        <w:rPr>
          <w:rFonts w:ascii="Times New Roman" w:hAnsi="Times New Roman" w:cs="Times New Roman"/>
          <w:sz w:val="22"/>
          <w:szCs w:val="22"/>
          <w:lang w:val="en-US"/>
        </w:rPr>
        <w:t>Swets</w:t>
      </w:r>
      <w:proofErr w:type="spellEnd"/>
      <w:r w:rsidRPr="000F7D50">
        <w:rPr>
          <w:rFonts w:ascii="Times New Roman" w:hAnsi="Times New Roman" w:cs="Times New Roman"/>
          <w:sz w:val="22"/>
          <w:szCs w:val="22"/>
          <w:lang w:val="en-US"/>
        </w:rPr>
        <w:t xml:space="preserve">, J. A. (1966). </w:t>
      </w:r>
      <w:proofErr w:type="gramStart"/>
      <w:r w:rsidRPr="000F7D50">
        <w:rPr>
          <w:rFonts w:ascii="Times New Roman" w:hAnsi="Times New Roman" w:cs="Times New Roman"/>
          <w:i/>
          <w:iCs/>
          <w:sz w:val="22"/>
          <w:szCs w:val="22"/>
          <w:lang w:val="en-US"/>
        </w:rPr>
        <w:t>Signal detection theory and psychophysics</w:t>
      </w:r>
      <w:r w:rsidRPr="000F7D50">
        <w:rPr>
          <w:rFonts w:ascii="Times New Roman" w:hAnsi="Times New Roman" w:cs="Times New Roman"/>
          <w:sz w:val="22"/>
          <w:szCs w:val="22"/>
          <w:lang w:val="en-US"/>
        </w:rPr>
        <w:t>.</w:t>
      </w:r>
      <w:proofErr w:type="gramEnd"/>
      <w:r w:rsidRPr="000F7D50">
        <w:rPr>
          <w:rFonts w:ascii="Times New Roman" w:hAnsi="Times New Roman" w:cs="Times New Roman"/>
          <w:sz w:val="22"/>
          <w:szCs w:val="22"/>
          <w:lang w:val="en-US"/>
        </w:rPr>
        <w:t xml:space="preserve"> New York: Wiley.</w:t>
      </w:r>
    </w:p>
    <w:p w14:paraId="76980A98" w14:textId="77777777" w:rsidR="0064741F" w:rsidRDefault="0064741F" w:rsidP="00490E29">
      <w:pPr>
        <w:spacing w:line="360" w:lineRule="auto"/>
        <w:rPr>
          <w:rFonts w:ascii="Times New Roman" w:hAnsi="Times New Roman" w:cs="Times New Roman"/>
          <w:sz w:val="22"/>
          <w:szCs w:val="22"/>
        </w:rPr>
      </w:pPr>
    </w:p>
    <w:p w14:paraId="648E6815" w14:textId="0D540923" w:rsidR="0064741F" w:rsidRDefault="0064741F" w:rsidP="00490E29">
      <w:pPr>
        <w:spacing w:line="360" w:lineRule="auto"/>
        <w:rPr>
          <w:rFonts w:ascii="Times New Roman" w:hAnsi="Times New Roman" w:cs="Times New Roman"/>
          <w:sz w:val="22"/>
          <w:szCs w:val="22"/>
        </w:rPr>
      </w:pPr>
      <w:r w:rsidRPr="0064741F">
        <w:rPr>
          <w:rFonts w:ascii="Times New Roman" w:hAnsi="Times New Roman" w:cs="Times New Roman"/>
          <w:sz w:val="22"/>
          <w:szCs w:val="22"/>
        </w:rPr>
        <w:t>Hahn, U. (</w:t>
      </w:r>
      <w:r w:rsidR="008B16C3">
        <w:rPr>
          <w:rFonts w:ascii="Times New Roman" w:hAnsi="Times New Roman" w:cs="Times New Roman"/>
          <w:sz w:val="22"/>
          <w:szCs w:val="22"/>
        </w:rPr>
        <w:t>2014</w:t>
      </w:r>
      <w:r w:rsidRPr="0064741F">
        <w:rPr>
          <w:rFonts w:ascii="Times New Roman" w:hAnsi="Times New Roman" w:cs="Times New Roman"/>
          <w:sz w:val="22"/>
          <w:szCs w:val="22"/>
        </w:rPr>
        <w:t xml:space="preserve">) The Bayesian Boom: Good thing or bad? </w:t>
      </w:r>
      <w:proofErr w:type="gramStart"/>
      <w:r w:rsidRPr="00F135CC">
        <w:rPr>
          <w:rFonts w:ascii="Times New Roman" w:hAnsi="Times New Roman" w:cs="Times New Roman"/>
          <w:i/>
          <w:sz w:val="22"/>
          <w:szCs w:val="22"/>
        </w:rPr>
        <w:t>Frontiers in Cognitive Science</w:t>
      </w:r>
      <w:r w:rsidRPr="0064741F">
        <w:rPr>
          <w:rFonts w:ascii="Times New Roman" w:hAnsi="Times New Roman" w:cs="Times New Roman"/>
          <w:sz w:val="22"/>
          <w:szCs w:val="22"/>
        </w:rPr>
        <w:t>.</w:t>
      </w:r>
      <w:proofErr w:type="gramEnd"/>
      <w:r w:rsidR="00E30819">
        <w:rPr>
          <w:rFonts w:ascii="Times New Roman" w:hAnsi="Times New Roman" w:cs="Times New Roman"/>
          <w:sz w:val="22"/>
          <w:szCs w:val="22"/>
        </w:rPr>
        <w:t xml:space="preserve"> </w:t>
      </w:r>
      <w:proofErr w:type="gramStart"/>
      <w:r w:rsidR="00E30819" w:rsidRPr="00E30819">
        <w:rPr>
          <w:rFonts w:ascii="Times New Roman" w:hAnsi="Times New Roman" w:cs="Times New Roman"/>
          <w:sz w:val="22"/>
          <w:szCs w:val="22"/>
        </w:rPr>
        <w:t>Vol. 5, Article 765.</w:t>
      </w:r>
      <w:proofErr w:type="gramEnd"/>
    </w:p>
    <w:p w14:paraId="69614CD9" w14:textId="77777777" w:rsidR="00DB3A75" w:rsidRDefault="00DB3A75" w:rsidP="00490E29">
      <w:pPr>
        <w:spacing w:line="360" w:lineRule="auto"/>
        <w:rPr>
          <w:rFonts w:ascii="Times New Roman" w:hAnsi="Times New Roman" w:cs="Times New Roman"/>
          <w:sz w:val="22"/>
          <w:szCs w:val="22"/>
        </w:rPr>
      </w:pPr>
    </w:p>
    <w:p w14:paraId="210F25D5" w14:textId="67976369" w:rsidR="00DC1F68" w:rsidRDefault="00DC1F68" w:rsidP="00490E29">
      <w:pPr>
        <w:spacing w:line="360" w:lineRule="auto"/>
        <w:rPr>
          <w:rFonts w:ascii="Times New Roman" w:hAnsi="Times New Roman" w:cs="Times New Roman"/>
          <w:sz w:val="22"/>
          <w:szCs w:val="22"/>
        </w:rPr>
      </w:pPr>
      <w:r w:rsidRPr="00DC1F68">
        <w:rPr>
          <w:rFonts w:ascii="Times New Roman" w:hAnsi="Times New Roman" w:cs="Times New Roman"/>
          <w:sz w:val="22"/>
          <w:szCs w:val="22"/>
        </w:rPr>
        <w:t xml:space="preserve">Hahn, U. &amp; Harris, A.J.L. (2014) </w:t>
      </w:r>
      <w:proofErr w:type="gramStart"/>
      <w:r w:rsidRPr="00DC1F68">
        <w:rPr>
          <w:rFonts w:ascii="Times New Roman" w:hAnsi="Times New Roman" w:cs="Times New Roman"/>
          <w:sz w:val="22"/>
          <w:szCs w:val="22"/>
        </w:rPr>
        <w:t>What</w:t>
      </w:r>
      <w:proofErr w:type="gramEnd"/>
      <w:r w:rsidRPr="00DC1F68">
        <w:rPr>
          <w:rFonts w:ascii="Times New Roman" w:hAnsi="Times New Roman" w:cs="Times New Roman"/>
          <w:sz w:val="22"/>
          <w:szCs w:val="22"/>
        </w:rPr>
        <w:t xml:space="preserve"> does it mean to be biased: rationality and motivated reasoning. </w:t>
      </w:r>
      <w:proofErr w:type="gramStart"/>
      <w:r w:rsidRPr="00F135CC">
        <w:rPr>
          <w:rFonts w:ascii="Times New Roman" w:hAnsi="Times New Roman" w:cs="Times New Roman"/>
          <w:i/>
          <w:sz w:val="22"/>
          <w:szCs w:val="22"/>
        </w:rPr>
        <w:t>The Psychology of Learning and Motivation,</w:t>
      </w:r>
      <w:r w:rsidRPr="00DC1F68">
        <w:rPr>
          <w:rFonts w:ascii="Times New Roman" w:hAnsi="Times New Roman" w:cs="Times New Roman"/>
          <w:sz w:val="22"/>
          <w:szCs w:val="22"/>
        </w:rPr>
        <w:t xml:space="preserve"> Vol. 61</w:t>
      </w:r>
      <w:r w:rsidRPr="006A1945">
        <w:rPr>
          <w:rFonts w:ascii="Times New Roman" w:hAnsi="Times New Roman" w:cs="Times New Roman"/>
          <w:sz w:val="22"/>
          <w:szCs w:val="22"/>
        </w:rPr>
        <w:t>,</w:t>
      </w:r>
      <w:r w:rsidR="00D16B65" w:rsidRPr="006A1945">
        <w:rPr>
          <w:rFonts w:ascii="Times New Roman" w:hAnsi="Times New Roman" w:cs="Times New Roman"/>
          <w:sz w:val="22"/>
          <w:szCs w:val="22"/>
        </w:rPr>
        <w:t>41 -102</w:t>
      </w:r>
      <w:r w:rsidRPr="00D16B65">
        <w:rPr>
          <w:rFonts w:ascii="Times New Roman" w:hAnsi="Times New Roman" w:cs="Times New Roman"/>
          <w:sz w:val="22"/>
          <w:szCs w:val="22"/>
        </w:rPr>
        <w:t>.</w:t>
      </w:r>
      <w:proofErr w:type="gramEnd"/>
    </w:p>
    <w:p w14:paraId="1D03213C" w14:textId="77777777" w:rsidR="00811A51" w:rsidRPr="00811A51" w:rsidRDefault="00811A51" w:rsidP="00490E29">
      <w:pPr>
        <w:spacing w:line="360" w:lineRule="auto"/>
        <w:rPr>
          <w:rFonts w:ascii="Times New Roman" w:hAnsi="Times New Roman" w:cs="Times New Roman"/>
          <w:sz w:val="22"/>
          <w:szCs w:val="22"/>
        </w:rPr>
      </w:pPr>
    </w:p>
    <w:p w14:paraId="1C1EC49B" w14:textId="6BEF4846" w:rsidR="00811A51" w:rsidRPr="00811A51" w:rsidRDefault="00811A51" w:rsidP="00490E29">
      <w:pPr>
        <w:spacing w:line="360" w:lineRule="auto"/>
        <w:rPr>
          <w:rFonts w:ascii="Times New Roman" w:hAnsi="Times New Roman" w:cs="Times New Roman"/>
          <w:sz w:val="22"/>
          <w:szCs w:val="22"/>
        </w:rPr>
      </w:pPr>
      <w:r w:rsidRPr="00811A51">
        <w:rPr>
          <w:rFonts w:ascii="Times New Roman" w:hAnsi="Times New Roman" w:cs="Times New Roman"/>
          <w:sz w:val="22"/>
          <w:szCs w:val="22"/>
        </w:rPr>
        <w:lastRenderedPageBreak/>
        <w:t xml:space="preserve">Hahn, U., &amp; </w:t>
      </w:r>
      <w:proofErr w:type="spellStart"/>
      <w:r w:rsidRPr="00811A51">
        <w:rPr>
          <w:rFonts w:ascii="Times New Roman" w:hAnsi="Times New Roman" w:cs="Times New Roman"/>
          <w:sz w:val="22"/>
          <w:szCs w:val="22"/>
        </w:rPr>
        <w:t>Oaksford</w:t>
      </w:r>
      <w:proofErr w:type="spellEnd"/>
      <w:r w:rsidRPr="00811A51">
        <w:rPr>
          <w:rFonts w:ascii="Times New Roman" w:hAnsi="Times New Roman" w:cs="Times New Roman"/>
          <w:sz w:val="22"/>
          <w:szCs w:val="22"/>
        </w:rPr>
        <w:t xml:space="preserve">, M. (2006). </w:t>
      </w:r>
      <w:proofErr w:type="gramStart"/>
      <w:r w:rsidRPr="00811A51">
        <w:rPr>
          <w:rFonts w:ascii="Times New Roman" w:hAnsi="Times New Roman" w:cs="Times New Roman"/>
          <w:sz w:val="22"/>
          <w:szCs w:val="22"/>
        </w:rPr>
        <w:t>A Bayesian approach to informal argument fallacies.</w:t>
      </w:r>
      <w:proofErr w:type="gramEnd"/>
      <w:r w:rsidRPr="00811A51">
        <w:rPr>
          <w:rFonts w:ascii="Times New Roman" w:hAnsi="Times New Roman" w:cs="Times New Roman"/>
          <w:sz w:val="22"/>
          <w:szCs w:val="22"/>
        </w:rPr>
        <w:t xml:space="preserve"> </w:t>
      </w:r>
      <w:proofErr w:type="spellStart"/>
      <w:proofErr w:type="gramStart"/>
      <w:r w:rsidRPr="00F135CC">
        <w:rPr>
          <w:rFonts w:ascii="Times New Roman" w:hAnsi="Times New Roman" w:cs="Times New Roman"/>
          <w:i/>
          <w:sz w:val="22"/>
          <w:szCs w:val="22"/>
        </w:rPr>
        <w:t>Synthese</w:t>
      </w:r>
      <w:proofErr w:type="spellEnd"/>
      <w:r w:rsidRPr="00F135CC">
        <w:rPr>
          <w:rFonts w:ascii="Times New Roman" w:hAnsi="Times New Roman" w:cs="Times New Roman"/>
          <w:i/>
          <w:sz w:val="22"/>
          <w:szCs w:val="22"/>
        </w:rPr>
        <w:t>, 152</w:t>
      </w:r>
      <w:r w:rsidRPr="00811A51">
        <w:rPr>
          <w:rFonts w:ascii="Times New Roman" w:hAnsi="Times New Roman" w:cs="Times New Roman"/>
          <w:sz w:val="22"/>
          <w:szCs w:val="22"/>
        </w:rPr>
        <w:t>, 207-236.</w:t>
      </w:r>
      <w:proofErr w:type="gramEnd"/>
    </w:p>
    <w:p w14:paraId="25E046B6" w14:textId="77777777" w:rsidR="00811A51" w:rsidRDefault="00811A51" w:rsidP="00490E29">
      <w:pPr>
        <w:spacing w:line="360" w:lineRule="auto"/>
        <w:rPr>
          <w:rFonts w:ascii="Times New Roman" w:hAnsi="Times New Roman" w:cs="Times New Roman"/>
          <w:sz w:val="22"/>
          <w:szCs w:val="22"/>
        </w:rPr>
      </w:pPr>
    </w:p>
    <w:p w14:paraId="748FA5A3" w14:textId="2DACB92A" w:rsidR="00DB3A75" w:rsidRDefault="005B70EF" w:rsidP="00490E29">
      <w:pPr>
        <w:spacing w:line="360" w:lineRule="auto"/>
        <w:rPr>
          <w:rFonts w:ascii="Times New Roman" w:hAnsi="Times New Roman" w:cs="Times New Roman"/>
          <w:sz w:val="22"/>
          <w:szCs w:val="22"/>
        </w:rPr>
      </w:pPr>
      <w:r w:rsidRPr="005B70EF">
        <w:rPr>
          <w:rFonts w:ascii="Times New Roman" w:hAnsi="Times New Roman" w:cs="Times New Roman"/>
          <w:sz w:val="22"/>
          <w:szCs w:val="22"/>
        </w:rPr>
        <w:t xml:space="preserve">Hahn, U., Harris, A.J.L., &amp; Corner, A.J. (2009). Argument content and argument source: An exploration. </w:t>
      </w:r>
      <w:proofErr w:type="gramStart"/>
      <w:r w:rsidRPr="00F135CC">
        <w:rPr>
          <w:rFonts w:ascii="Times New Roman" w:hAnsi="Times New Roman" w:cs="Times New Roman"/>
          <w:i/>
          <w:sz w:val="22"/>
          <w:szCs w:val="22"/>
        </w:rPr>
        <w:t>Informal Logic, 29</w:t>
      </w:r>
      <w:r w:rsidRPr="005B70EF">
        <w:rPr>
          <w:rFonts w:ascii="Times New Roman" w:hAnsi="Times New Roman" w:cs="Times New Roman"/>
          <w:sz w:val="22"/>
          <w:szCs w:val="22"/>
        </w:rPr>
        <w:t>, 337-367.</w:t>
      </w:r>
      <w:proofErr w:type="gramEnd"/>
    </w:p>
    <w:p w14:paraId="2FE4FE6B" w14:textId="7692A41C" w:rsidR="00DB3A75" w:rsidRDefault="00DB3A75" w:rsidP="00490E29">
      <w:pPr>
        <w:spacing w:line="360" w:lineRule="auto"/>
        <w:rPr>
          <w:rFonts w:ascii="Times New Roman" w:hAnsi="Times New Roman" w:cs="Times New Roman"/>
          <w:sz w:val="22"/>
          <w:szCs w:val="22"/>
        </w:rPr>
      </w:pPr>
    </w:p>
    <w:p w14:paraId="5042304E" w14:textId="68EB858D" w:rsidR="00DB3A75" w:rsidRDefault="00954ECE" w:rsidP="00490E29">
      <w:pPr>
        <w:spacing w:line="360" w:lineRule="auto"/>
        <w:rPr>
          <w:rFonts w:ascii="Times New Roman" w:hAnsi="Times New Roman" w:cs="Times New Roman"/>
          <w:sz w:val="22"/>
          <w:szCs w:val="22"/>
        </w:rPr>
      </w:pPr>
      <w:proofErr w:type="gramStart"/>
      <w:r w:rsidRPr="00954ECE">
        <w:rPr>
          <w:rFonts w:ascii="Times New Roman" w:hAnsi="Times New Roman" w:cs="Times New Roman"/>
          <w:sz w:val="22"/>
          <w:szCs w:val="22"/>
        </w:rPr>
        <w:t xml:space="preserve">Hahn, U., </w:t>
      </w:r>
      <w:proofErr w:type="spellStart"/>
      <w:r w:rsidRPr="00954ECE">
        <w:rPr>
          <w:rFonts w:ascii="Times New Roman" w:hAnsi="Times New Roman" w:cs="Times New Roman"/>
          <w:sz w:val="22"/>
          <w:szCs w:val="22"/>
        </w:rPr>
        <w:t>Oaksford</w:t>
      </w:r>
      <w:proofErr w:type="spellEnd"/>
      <w:r w:rsidRPr="00954ECE">
        <w:rPr>
          <w:rFonts w:ascii="Times New Roman" w:hAnsi="Times New Roman" w:cs="Times New Roman"/>
          <w:sz w:val="22"/>
          <w:szCs w:val="22"/>
        </w:rPr>
        <w:t>, M., &amp; Harris, A. J. (2012).</w:t>
      </w:r>
      <w:proofErr w:type="gramEnd"/>
      <w:r w:rsidRPr="00954ECE">
        <w:rPr>
          <w:rFonts w:ascii="Times New Roman" w:hAnsi="Times New Roman" w:cs="Times New Roman"/>
          <w:sz w:val="22"/>
          <w:szCs w:val="22"/>
        </w:rPr>
        <w:t xml:space="preserve"> Testimony and argument: A </w:t>
      </w:r>
      <w:proofErr w:type="spellStart"/>
      <w:r w:rsidRPr="00954ECE">
        <w:rPr>
          <w:rFonts w:ascii="Times New Roman" w:hAnsi="Times New Roman" w:cs="Times New Roman"/>
          <w:sz w:val="22"/>
          <w:szCs w:val="22"/>
        </w:rPr>
        <w:t>Bayesi</w:t>
      </w:r>
      <w:proofErr w:type="spellEnd"/>
      <w:r w:rsidRPr="00954ECE">
        <w:rPr>
          <w:rFonts w:ascii="Times New Roman" w:hAnsi="Times New Roman" w:cs="Times New Roman"/>
          <w:sz w:val="22"/>
          <w:szCs w:val="22"/>
        </w:rPr>
        <w:t xml:space="preserve">-an perspective. In F. </w:t>
      </w:r>
      <w:proofErr w:type="spellStart"/>
      <w:r w:rsidRPr="00954ECE">
        <w:rPr>
          <w:rFonts w:ascii="Times New Roman" w:hAnsi="Times New Roman" w:cs="Times New Roman"/>
          <w:sz w:val="22"/>
          <w:szCs w:val="22"/>
        </w:rPr>
        <w:t>Zenker</w:t>
      </w:r>
      <w:proofErr w:type="spellEnd"/>
      <w:r w:rsidRPr="00954ECE">
        <w:rPr>
          <w:rFonts w:ascii="Times New Roman" w:hAnsi="Times New Roman" w:cs="Times New Roman"/>
          <w:sz w:val="22"/>
          <w:szCs w:val="22"/>
        </w:rPr>
        <w:t xml:space="preserve"> (Ed.), </w:t>
      </w:r>
      <w:r w:rsidRPr="00F135CC">
        <w:rPr>
          <w:rFonts w:ascii="Times New Roman" w:hAnsi="Times New Roman" w:cs="Times New Roman"/>
          <w:i/>
          <w:sz w:val="22"/>
          <w:szCs w:val="22"/>
        </w:rPr>
        <w:t>Bayesian Argumentation</w:t>
      </w:r>
      <w:r w:rsidRPr="00954ECE">
        <w:rPr>
          <w:rFonts w:ascii="Times New Roman" w:hAnsi="Times New Roman" w:cs="Times New Roman"/>
          <w:sz w:val="22"/>
          <w:szCs w:val="22"/>
        </w:rPr>
        <w:t xml:space="preserve"> (pp. 15-38). Springer Netherlands.</w:t>
      </w:r>
    </w:p>
    <w:p w14:paraId="4CE96AA8" w14:textId="77777777" w:rsidR="008028F2" w:rsidRPr="000D5C04" w:rsidRDefault="008028F2" w:rsidP="00490E29">
      <w:pPr>
        <w:spacing w:line="360" w:lineRule="auto"/>
        <w:rPr>
          <w:rFonts w:ascii="Times New Roman" w:hAnsi="Times New Roman" w:cs="Times New Roman"/>
          <w:sz w:val="22"/>
          <w:szCs w:val="22"/>
        </w:rPr>
      </w:pPr>
    </w:p>
    <w:p w14:paraId="4CADD610" w14:textId="344354C0" w:rsidR="008028F2" w:rsidRDefault="008028F2" w:rsidP="00490E29">
      <w:pPr>
        <w:spacing w:line="360" w:lineRule="auto"/>
        <w:rPr>
          <w:rFonts w:ascii="Times New Roman" w:hAnsi="Times New Roman" w:cs="Times New Roman"/>
          <w:sz w:val="22"/>
          <w:szCs w:val="22"/>
        </w:rPr>
      </w:pPr>
      <w:r w:rsidRPr="000D5C04">
        <w:rPr>
          <w:rFonts w:ascii="Times New Roman" w:hAnsi="Times New Roman" w:cs="Times New Roman"/>
          <w:sz w:val="22"/>
          <w:szCs w:val="22"/>
        </w:rPr>
        <w:t>Harris, A. J.</w:t>
      </w:r>
      <w:r w:rsidR="00237BA8" w:rsidRPr="000D5C04">
        <w:rPr>
          <w:rFonts w:ascii="Times New Roman" w:hAnsi="Times New Roman" w:cs="Times New Roman"/>
          <w:sz w:val="22"/>
          <w:szCs w:val="22"/>
        </w:rPr>
        <w:t xml:space="preserve"> L</w:t>
      </w:r>
      <w:r w:rsidRPr="000D5C04">
        <w:rPr>
          <w:rFonts w:ascii="Times New Roman" w:hAnsi="Times New Roman" w:cs="Times New Roman"/>
          <w:sz w:val="22"/>
          <w:szCs w:val="22"/>
        </w:rPr>
        <w:t xml:space="preserve">, &amp; Hahn, U. (2009). Bayesian rationality in evaluating multiple testimonies: Incorporating the role of coherence. </w:t>
      </w:r>
      <w:r w:rsidRPr="00F135CC">
        <w:rPr>
          <w:rFonts w:ascii="Times New Roman" w:hAnsi="Times New Roman" w:cs="Times New Roman"/>
          <w:i/>
          <w:sz w:val="22"/>
          <w:szCs w:val="22"/>
        </w:rPr>
        <w:t>Journal of Experimental Psychology: Learning, Memory, and Cognition, 35(5)</w:t>
      </w:r>
      <w:r w:rsidRPr="000D5C04">
        <w:rPr>
          <w:rFonts w:ascii="Times New Roman" w:hAnsi="Times New Roman" w:cs="Times New Roman"/>
          <w:sz w:val="22"/>
          <w:szCs w:val="22"/>
        </w:rPr>
        <w:t>, 1366.</w:t>
      </w:r>
    </w:p>
    <w:p w14:paraId="4D34534B" w14:textId="77777777" w:rsidR="00B97571" w:rsidRDefault="00B97571" w:rsidP="00490E29">
      <w:pPr>
        <w:spacing w:line="360" w:lineRule="auto"/>
        <w:rPr>
          <w:rFonts w:ascii="Times New Roman" w:hAnsi="Times New Roman" w:cs="Times New Roman"/>
          <w:sz w:val="22"/>
          <w:szCs w:val="22"/>
        </w:rPr>
      </w:pPr>
    </w:p>
    <w:p w14:paraId="2C12182B" w14:textId="2E8F549E" w:rsidR="005B70EF" w:rsidRDefault="005B70EF" w:rsidP="00490E29">
      <w:pPr>
        <w:spacing w:line="360" w:lineRule="auto"/>
        <w:rPr>
          <w:rFonts w:ascii="Times New Roman" w:hAnsi="Times New Roman" w:cs="Times New Roman"/>
          <w:sz w:val="22"/>
          <w:szCs w:val="22"/>
        </w:rPr>
      </w:pPr>
      <w:r w:rsidRPr="005B70EF">
        <w:rPr>
          <w:rFonts w:ascii="Times New Roman" w:hAnsi="Times New Roman" w:cs="Times New Roman"/>
          <w:sz w:val="22"/>
          <w:szCs w:val="22"/>
        </w:rPr>
        <w:t>Harris, A.J.L., Hahn, U., Hsu, A.S., &amp; Madsen, J.K. (</w:t>
      </w:r>
      <w:r w:rsidR="009C7BDB">
        <w:rPr>
          <w:rFonts w:ascii="Times New Roman" w:hAnsi="Times New Roman" w:cs="Times New Roman"/>
          <w:sz w:val="22"/>
          <w:szCs w:val="22"/>
        </w:rPr>
        <w:t>in press</w:t>
      </w:r>
      <w:r w:rsidRPr="005B70EF">
        <w:rPr>
          <w:rFonts w:ascii="Times New Roman" w:hAnsi="Times New Roman" w:cs="Times New Roman"/>
          <w:sz w:val="22"/>
          <w:szCs w:val="22"/>
        </w:rPr>
        <w:t>) The Appeal to Expert Opinion: Quantitative support for a Bayesian Network Approach.</w:t>
      </w:r>
      <w:r w:rsidR="009C7BDB">
        <w:rPr>
          <w:rFonts w:ascii="Times New Roman" w:hAnsi="Times New Roman" w:cs="Times New Roman"/>
          <w:sz w:val="22"/>
          <w:szCs w:val="22"/>
        </w:rPr>
        <w:t xml:space="preserve"> Cognitive Science</w:t>
      </w:r>
    </w:p>
    <w:p w14:paraId="0F02AEBE" w14:textId="77777777" w:rsidR="008028F2" w:rsidRPr="000D5C04" w:rsidRDefault="008028F2" w:rsidP="00490E29">
      <w:pPr>
        <w:spacing w:line="360" w:lineRule="auto"/>
        <w:rPr>
          <w:rFonts w:ascii="Times New Roman" w:hAnsi="Times New Roman" w:cs="Times New Roman"/>
          <w:sz w:val="22"/>
          <w:szCs w:val="22"/>
        </w:rPr>
      </w:pPr>
    </w:p>
    <w:p w14:paraId="7256794D" w14:textId="3F8E19EB" w:rsidR="00872BCE" w:rsidRDefault="00872BCE" w:rsidP="00490E29">
      <w:pPr>
        <w:spacing w:line="360" w:lineRule="auto"/>
        <w:rPr>
          <w:rFonts w:ascii="Times New Roman" w:hAnsi="Times New Roman" w:cs="Times New Roman"/>
          <w:sz w:val="22"/>
          <w:szCs w:val="22"/>
        </w:rPr>
      </w:pPr>
      <w:r w:rsidRPr="000D5C04">
        <w:rPr>
          <w:rFonts w:ascii="Times New Roman" w:hAnsi="Times New Roman" w:cs="Times New Roman"/>
          <w:sz w:val="22"/>
          <w:szCs w:val="22"/>
        </w:rPr>
        <w:t>IPCC, 2013: Summary for Policymakers. In:</w:t>
      </w:r>
      <w:r w:rsidR="00DF250F">
        <w:rPr>
          <w:rFonts w:ascii="Times New Roman" w:hAnsi="Times New Roman" w:cs="Times New Roman"/>
          <w:sz w:val="22"/>
          <w:szCs w:val="22"/>
        </w:rPr>
        <w:t xml:space="preserve"> </w:t>
      </w:r>
      <w:r w:rsidRPr="000D5C04">
        <w:rPr>
          <w:rFonts w:ascii="Times New Roman" w:hAnsi="Times New Roman" w:cs="Times New Roman"/>
          <w:sz w:val="22"/>
          <w:szCs w:val="22"/>
        </w:rPr>
        <w:t>Climate Change 2013: The Physical Science Basis.</w:t>
      </w:r>
      <w:r w:rsidR="00DF250F">
        <w:rPr>
          <w:rFonts w:ascii="Times New Roman" w:hAnsi="Times New Roman" w:cs="Times New Roman"/>
          <w:sz w:val="22"/>
          <w:szCs w:val="22"/>
        </w:rPr>
        <w:t xml:space="preserve"> </w:t>
      </w:r>
      <w:r w:rsidRPr="00F135CC">
        <w:rPr>
          <w:rFonts w:ascii="Times New Roman" w:hAnsi="Times New Roman" w:cs="Times New Roman"/>
          <w:i/>
          <w:sz w:val="22"/>
          <w:szCs w:val="22"/>
        </w:rPr>
        <w:t>Contribution of Working Group I to the Fifth Assessment Report of the Intergovernmental Panel on Climate Change</w:t>
      </w:r>
      <w:r w:rsidRPr="000D5C04">
        <w:rPr>
          <w:rFonts w:ascii="Times New Roman" w:hAnsi="Times New Roman" w:cs="Times New Roman"/>
          <w:sz w:val="22"/>
          <w:szCs w:val="22"/>
        </w:rPr>
        <w:t xml:space="preserve"> [Stocker, T.F., D. Qin, G</w:t>
      </w:r>
      <w:proofErr w:type="gramStart"/>
      <w:r w:rsidRPr="000D5C04">
        <w:rPr>
          <w:rFonts w:ascii="Times New Roman" w:hAnsi="Times New Roman" w:cs="Times New Roman"/>
          <w:sz w:val="22"/>
          <w:szCs w:val="22"/>
        </w:rPr>
        <w:t>.-</w:t>
      </w:r>
      <w:proofErr w:type="gramEnd"/>
      <w:r w:rsidRPr="000D5C04">
        <w:rPr>
          <w:rFonts w:ascii="Times New Roman" w:hAnsi="Times New Roman" w:cs="Times New Roman"/>
          <w:sz w:val="22"/>
          <w:szCs w:val="22"/>
        </w:rPr>
        <w:t xml:space="preserve">K. </w:t>
      </w:r>
      <w:proofErr w:type="spellStart"/>
      <w:r w:rsidRPr="000D5C04">
        <w:rPr>
          <w:rFonts w:ascii="Times New Roman" w:hAnsi="Times New Roman" w:cs="Times New Roman"/>
          <w:sz w:val="22"/>
          <w:szCs w:val="22"/>
        </w:rPr>
        <w:t>Plattner</w:t>
      </w:r>
      <w:proofErr w:type="spellEnd"/>
      <w:r w:rsidRPr="000D5C04">
        <w:rPr>
          <w:rFonts w:ascii="Times New Roman" w:hAnsi="Times New Roman" w:cs="Times New Roman"/>
          <w:sz w:val="22"/>
          <w:szCs w:val="22"/>
        </w:rPr>
        <w:t xml:space="preserve">, M. </w:t>
      </w:r>
      <w:proofErr w:type="spellStart"/>
      <w:r w:rsidRPr="000D5C04">
        <w:rPr>
          <w:rFonts w:ascii="Times New Roman" w:hAnsi="Times New Roman" w:cs="Times New Roman"/>
          <w:sz w:val="22"/>
          <w:szCs w:val="22"/>
        </w:rPr>
        <w:t>Tignor</w:t>
      </w:r>
      <w:proofErr w:type="spellEnd"/>
      <w:r w:rsidRPr="000D5C04">
        <w:rPr>
          <w:rFonts w:ascii="Times New Roman" w:hAnsi="Times New Roman" w:cs="Times New Roman"/>
          <w:sz w:val="22"/>
          <w:szCs w:val="22"/>
        </w:rPr>
        <w:t xml:space="preserve">, S.K. Allen, J. </w:t>
      </w:r>
      <w:proofErr w:type="spellStart"/>
      <w:r w:rsidRPr="000D5C04">
        <w:rPr>
          <w:rFonts w:ascii="Times New Roman" w:hAnsi="Times New Roman" w:cs="Times New Roman"/>
          <w:sz w:val="22"/>
          <w:szCs w:val="22"/>
        </w:rPr>
        <w:t>Boschung</w:t>
      </w:r>
      <w:proofErr w:type="spellEnd"/>
      <w:r w:rsidRPr="000D5C04">
        <w:rPr>
          <w:rFonts w:ascii="Times New Roman" w:hAnsi="Times New Roman" w:cs="Times New Roman"/>
          <w:sz w:val="22"/>
          <w:szCs w:val="22"/>
        </w:rPr>
        <w:t xml:space="preserve">, A. </w:t>
      </w:r>
      <w:proofErr w:type="spellStart"/>
      <w:r w:rsidRPr="000D5C04">
        <w:rPr>
          <w:rFonts w:ascii="Times New Roman" w:hAnsi="Times New Roman" w:cs="Times New Roman"/>
          <w:sz w:val="22"/>
          <w:szCs w:val="22"/>
        </w:rPr>
        <w:t>Nauels</w:t>
      </w:r>
      <w:proofErr w:type="spellEnd"/>
      <w:r w:rsidRPr="000D5C04">
        <w:rPr>
          <w:rFonts w:ascii="Times New Roman" w:hAnsi="Times New Roman" w:cs="Times New Roman"/>
          <w:sz w:val="22"/>
          <w:szCs w:val="22"/>
        </w:rPr>
        <w:t xml:space="preserve">, Y. Xia, V. </w:t>
      </w:r>
      <w:proofErr w:type="spellStart"/>
      <w:r w:rsidRPr="000D5C04">
        <w:rPr>
          <w:rFonts w:ascii="Times New Roman" w:hAnsi="Times New Roman" w:cs="Times New Roman"/>
          <w:sz w:val="22"/>
          <w:szCs w:val="22"/>
        </w:rPr>
        <w:t>Bex</w:t>
      </w:r>
      <w:proofErr w:type="spellEnd"/>
      <w:r w:rsidRPr="000D5C04">
        <w:rPr>
          <w:rFonts w:ascii="Times New Roman" w:hAnsi="Times New Roman" w:cs="Times New Roman"/>
          <w:sz w:val="22"/>
          <w:szCs w:val="22"/>
        </w:rPr>
        <w:t xml:space="preserve"> and P.M. </w:t>
      </w:r>
      <w:proofErr w:type="spellStart"/>
      <w:r w:rsidRPr="000D5C04">
        <w:rPr>
          <w:rFonts w:ascii="Times New Roman" w:hAnsi="Times New Roman" w:cs="Times New Roman"/>
          <w:sz w:val="22"/>
          <w:szCs w:val="22"/>
        </w:rPr>
        <w:t>Midgley</w:t>
      </w:r>
      <w:proofErr w:type="spellEnd"/>
      <w:r w:rsidRPr="000D5C04">
        <w:rPr>
          <w:rFonts w:ascii="Times New Roman" w:hAnsi="Times New Roman" w:cs="Times New Roman"/>
          <w:sz w:val="22"/>
          <w:szCs w:val="22"/>
        </w:rPr>
        <w:t xml:space="preserve"> (eds.)]. </w:t>
      </w:r>
      <w:proofErr w:type="gramStart"/>
      <w:r w:rsidRPr="000D5C04">
        <w:rPr>
          <w:rFonts w:ascii="Times New Roman" w:hAnsi="Times New Roman" w:cs="Times New Roman"/>
          <w:sz w:val="22"/>
          <w:szCs w:val="22"/>
        </w:rPr>
        <w:t>Cambridge University Press, Cambridge, United Kingdom and New York, NY, USA.</w:t>
      </w:r>
      <w:proofErr w:type="gramEnd"/>
    </w:p>
    <w:p w14:paraId="0FA5CA8E" w14:textId="77777777" w:rsidR="00E63DFA" w:rsidRDefault="00E63DFA" w:rsidP="00490E29">
      <w:pPr>
        <w:spacing w:line="360" w:lineRule="auto"/>
        <w:rPr>
          <w:rFonts w:ascii="Times New Roman" w:hAnsi="Times New Roman" w:cs="Times New Roman"/>
          <w:sz w:val="22"/>
          <w:szCs w:val="22"/>
        </w:rPr>
      </w:pPr>
    </w:p>
    <w:p w14:paraId="1A315CEE" w14:textId="2ECAFCFA" w:rsidR="0064741F" w:rsidRDefault="0064741F" w:rsidP="00490E29">
      <w:pPr>
        <w:spacing w:line="360" w:lineRule="auto"/>
        <w:rPr>
          <w:rFonts w:ascii="Times New Roman" w:hAnsi="Times New Roman" w:cs="Times New Roman"/>
          <w:sz w:val="22"/>
          <w:szCs w:val="22"/>
        </w:rPr>
      </w:pPr>
      <w:proofErr w:type="spellStart"/>
      <w:proofErr w:type="gramStart"/>
      <w:r w:rsidRPr="0064741F">
        <w:rPr>
          <w:rFonts w:ascii="Times New Roman" w:hAnsi="Times New Roman" w:cs="Times New Roman"/>
          <w:sz w:val="22"/>
          <w:szCs w:val="22"/>
        </w:rPr>
        <w:t>Jarvstad</w:t>
      </w:r>
      <w:proofErr w:type="spellEnd"/>
      <w:r w:rsidRPr="0064741F">
        <w:rPr>
          <w:rFonts w:ascii="Times New Roman" w:hAnsi="Times New Roman" w:cs="Times New Roman"/>
          <w:sz w:val="22"/>
          <w:szCs w:val="22"/>
        </w:rPr>
        <w:t>, A. &amp; Hahn, U. (2011) Source reliability and the conjunction fallacy.</w:t>
      </w:r>
      <w:proofErr w:type="gramEnd"/>
      <w:r w:rsidRPr="0064741F">
        <w:rPr>
          <w:rFonts w:ascii="Times New Roman" w:hAnsi="Times New Roman" w:cs="Times New Roman"/>
          <w:sz w:val="22"/>
          <w:szCs w:val="22"/>
        </w:rPr>
        <w:t xml:space="preserve"> </w:t>
      </w:r>
      <w:proofErr w:type="gramStart"/>
      <w:r w:rsidRPr="00F135CC">
        <w:rPr>
          <w:rFonts w:ascii="Times New Roman" w:hAnsi="Times New Roman" w:cs="Times New Roman"/>
          <w:i/>
          <w:sz w:val="22"/>
          <w:szCs w:val="22"/>
        </w:rPr>
        <w:t>Cognitive Science, 35</w:t>
      </w:r>
      <w:r w:rsidRPr="0064741F">
        <w:rPr>
          <w:rFonts w:ascii="Times New Roman" w:hAnsi="Times New Roman" w:cs="Times New Roman"/>
          <w:sz w:val="22"/>
          <w:szCs w:val="22"/>
        </w:rPr>
        <w:t>, 682-711.</w:t>
      </w:r>
      <w:proofErr w:type="gramEnd"/>
    </w:p>
    <w:p w14:paraId="44F84ABC" w14:textId="77777777" w:rsidR="00E63DFA" w:rsidRDefault="00E63DFA" w:rsidP="00490E29">
      <w:pPr>
        <w:spacing w:line="360" w:lineRule="auto"/>
        <w:rPr>
          <w:rFonts w:ascii="Times New Roman" w:hAnsi="Times New Roman" w:cs="Times New Roman"/>
          <w:sz w:val="22"/>
          <w:szCs w:val="22"/>
        </w:rPr>
      </w:pPr>
    </w:p>
    <w:p w14:paraId="19A6C85A" w14:textId="347628AD" w:rsidR="00B35D50" w:rsidRDefault="00B35D50" w:rsidP="00490E29">
      <w:pPr>
        <w:spacing w:line="360" w:lineRule="auto"/>
        <w:rPr>
          <w:rFonts w:ascii="Times New Roman" w:hAnsi="Times New Roman" w:cs="Times New Roman"/>
          <w:sz w:val="22"/>
          <w:szCs w:val="22"/>
        </w:rPr>
      </w:pPr>
      <w:proofErr w:type="spellStart"/>
      <w:r w:rsidRPr="00B35D50">
        <w:rPr>
          <w:rFonts w:ascii="Times New Roman" w:hAnsi="Times New Roman" w:cs="Times New Roman"/>
          <w:sz w:val="22"/>
          <w:szCs w:val="22"/>
        </w:rPr>
        <w:t>Jern</w:t>
      </w:r>
      <w:proofErr w:type="spellEnd"/>
      <w:r w:rsidRPr="00B35D50">
        <w:rPr>
          <w:rFonts w:ascii="Times New Roman" w:hAnsi="Times New Roman" w:cs="Times New Roman"/>
          <w:sz w:val="22"/>
          <w:szCs w:val="22"/>
        </w:rPr>
        <w:t xml:space="preserve">, A., Chang, K. K. &amp; Kemp C. (2014). Belief polarization is not always irrational. </w:t>
      </w:r>
      <w:r w:rsidRPr="00F135CC">
        <w:rPr>
          <w:rFonts w:ascii="Times New Roman" w:hAnsi="Times New Roman" w:cs="Times New Roman"/>
          <w:i/>
          <w:sz w:val="22"/>
          <w:szCs w:val="22"/>
        </w:rPr>
        <w:t xml:space="preserve">Psychological Review. </w:t>
      </w:r>
      <w:proofErr w:type="gramStart"/>
      <w:r w:rsidRPr="00F135CC">
        <w:rPr>
          <w:rFonts w:ascii="Times New Roman" w:hAnsi="Times New Roman" w:cs="Times New Roman"/>
          <w:i/>
          <w:sz w:val="22"/>
          <w:szCs w:val="22"/>
        </w:rPr>
        <w:t>121(2),</w:t>
      </w:r>
      <w:r w:rsidRPr="00B35D50">
        <w:rPr>
          <w:rFonts w:ascii="Times New Roman" w:hAnsi="Times New Roman" w:cs="Times New Roman"/>
          <w:sz w:val="22"/>
          <w:szCs w:val="22"/>
        </w:rPr>
        <w:t xml:space="preserve"> 206-224.</w:t>
      </w:r>
      <w:proofErr w:type="gramEnd"/>
    </w:p>
    <w:p w14:paraId="004BD477" w14:textId="77777777" w:rsidR="007415D8" w:rsidRPr="000D5C04" w:rsidRDefault="007415D8" w:rsidP="00490E29">
      <w:pPr>
        <w:spacing w:line="360" w:lineRule="auto"/>
        <w:rPr>
          <w:rFonts w:ascii="Times New Roman" w:hAnsi="Times New Roman" w:cs="Times New Roman"/>
          <w:sz w:val="22"/>
          <w:szCs w:val="22"/>
        </w:rPr>
      </w:pPr>
    </w:p>
    <w:p w14:paraId="76CB8D23" w14:textId="498526A9" w:rsidR="007415D8" w:rsidRPr="000D5C04" w:rsidRDefault="007415D8" w:rsidP="00490E29">
      <w:pPr>
        <w:autoSpaceDE w:val="0"/>
        <w:autoSpaceDN w:val="0"/>
        <w:adjustRightInd w:val="0"/>
        <w:spacing w:line="360" w:lineRule="auto"/>
        <w:rPr>
          <w:rFonts w:ascii="Times New Roman" w:hAnsi="Times New Roman" w:cs="Times New Roman"/>
          <w:sz w:val="22"/>
          <w:szCs w:val="22"/>
        </w:rPr>
      </w:pPr>
      <w:proofErr w:type="spellStart"/>
      <w:r w:rsidRPr="000D5C04">
        <w:rPr>
          <w:rFonts w:ascii="Times New Roman" w:hAnsi="Times New Roman" w:cs="Times New Roman"/>
          <w:sz w:val="22"/>
          <w:szCs w:val="22"/>
        </w:rPr>
        <w:t>Kahan</w:t>
      </w:r>
      <w:proofErr w:type="spellEnd"/>
      <w:r w:rsidRPr="000D5C04">
        <w:rPr>
          <w:rFonts w:ascii="Times New Roman" w:hAnsi="Times New Roman" w:cs="Times New Roman"/>
          <w:sz w:val="22"/>
          <w:szCs w:val="22"/>
        </w:rPr>
        <w:t>, D. (2012). Why we are poles apart on climate change. Nature</w:t>
      </w:r>
      <w:r w:rsidR="00DF250F">
        <w:rPr>
          <w:rFonts w:ascii="Times New Roman" w:hAnsi="Times New Roman" w:cs="Times New Roman"/>
          <w:sz w:val="22"/>
          <w:szCs w:val="22"/>
        </w:rPr>
        <w:t>,</w:t>
      </w:r>
      <w:r w:rsidRPr="000D5C04">
        <w:rPr>
          <w:rFonts w:ascii="Times New Roman" w:hAnsi="Times New Roman" w:cs="Times New Roman"/>
          <w:sz w:val="22"/>
          <w:szCs w:val="22"/>
        </w:rPr>
        <w:t xml:space="preserve"> 488</w:t>
      </w:r>
    </w:p>
    <w:p w14:paraId="7AD31A46" w14:textId="27371050" w:rsidR="007415D8" w:rsidRPr="006A1945" w:rsidRDefault="007415D8" w:rsidP="00490E29">
      <w:pPr>
        <w:autoSpaceDE w:val="0"/>
        <w:autoSpaceDN w:val="0"/>
        <w:adjustRightInd w:val="0"/>
        <w:spacing w:line="360" w:lineRule="auto"/>
        <w:rPr>
          <w:rFonts w:ascii="Times New Roman" w:hAnsi="Times New Roman" w:cs="Times New Roman"/>
          <w:sz w:val="22"/>
          <w:szCs w:val="22"/>
          <w:lang w:val="de-DE"/>
        </w:rPr>
      </w:pPr>
      <w:r w:rsidRPr="006A1945">
        <w:rPr>
          <w:rFonts w:ascii="Times New Roman" w:hAnsi="Times New Roman" w:cs="Times New Roman"/>
          <w:sz w:val="22"/>
          <w:szCs w:val="22"/>
          <w:lang w:val="de-DE"/>
        </w:rPr>
        <w:t>(7411), 255.</w:t>
      </w:r>
    </w:p>
    <w:p w14:paraId="7608B736" w14:textId="77777777" w:rsidR="00401877" w:rsidRPr="006A1945" w:rsidRDefault="00401877" w:rsidP="00490E29">
      <w:pPr>
        <w:autoSpaceDE w:val="0"/>
        <w:autoSpaceDN w:val="0"/>
        <w:adjustRightInd w:val="0"/>
        <w:spacing w:line="360" w:lineRule="auto"/>
        <w:rPr>
          <w:rFonts w:ascii="Times New Roman" w:hAnsi="Times New Roman" w:cs="Times New Roman"/>
          <w:sz w:val="22"/>
          <w:szCs w:val="22"/>
          <w:lang w:val="de-DE"/>
        </w:rPr>
      </w:pPr>
    </w:p>
    <w:p w14:paraId="47699807" w14:textId="420EC8E4" w:rsidR="00401877" w:rsidRPr="000D5C04" w:rsidRDefault="00401877" w:rsidP="00490E29">
      <w:pPr>
        <w:autoSpaceDE w:val="0"/>
        <w:autoSpaceDN w:val="0"/>
        <w:adjustRightInd w:val="0"/>
        <w:spacing w:line="360" w:lineRule="auto"/>
        <w:rPr>
          <w:rFonts w:ascii="Times New Roman" w:hAnsi="Times New Roman" w:cs="Times New Roman"/>
          <w:sz w:val="22"/>
          <w:szCs w:val="22"/>
        </w:rPr>
      </w:pPr>
      <w:proofErr w:type="spellStart"/>
      <w:r w:rsidRPr="006A1945">
        <w:rPr>
          <w:rFonts w:ascii="Times New Roman" w:hAnsi="Times New Roman" w:cs="Times New Roman"/>
          <w:sz w:val="22"/>
          <w:szCs w:val="22"/>
          <w:lang w:val="de-DE"/>
        </w:rPr>
        <w:t>Kahan</w:t>
      </w:r>
      <w:proofErr w:type="spellEnd"/>
      <w:r w:rsidRPr="006A1945">
        <w:rPr>
          <w:rFonts w:ascii="Times New Roman" w:hAnsi="Times New Roman" w:cs="Times New Roman"/>
          <w:sz w:val="22"/>
          <w:szCs w:val="22"/>
          <w:lang w:val="de-DE"/>
        </w:rPr>
        <w:t xml:space="preserve">, D., Jenkins-Smith, H. &amp; </w:t>
      </w:r>
      <w:proofErr w:type="spellStart"/>
      <w:r w:rsidRPr="006A1945">
        <w:rPr>
          <w:rFonts w:ascii="Times New Roman" w:hAnsi="Times New Roman" w:cs="Times New Roman"/>
          <w:sz w:val="22"/>
          <w:szCs w:val="22"/>
          <w:lang w:val="de-DE"/>
        </w:rPr>
        <w:t>Braman</w:t>
      </w:r>
      <w:proofErr w:type="spellEnd"/>
      <w:r w:rsidRPr="006A1945">
        <w:rPr>
          <w:rFonts w:ascii="Times New Roman" w:hAnsi="Times New Roman" w:cs="Times New Roman"/>
          <w:sz w:val="22"/>
          <w:szCs w:val="22"/>
          <w:lang w:val="de-DE"/>
        </w:rPr>
        <w:t xml:space="preserve">, D. (2011). </w:t>
      </w:r>
      <w:proofErr w:type="gramStart"/>
      <w:r w:rsidRPr="00401877">
        <w:rPr>
          <w:rFonts w:ascii="Times New Roman" w:hAnsi="Times New Roman" w:cs="Times New Roman"/>
          <w:sz w:val="22"/>
          <w:szCs w:val="22"/>
        </w:rPr>
        <w:t>Cultural Cognition of Scientific Consensus</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sidRPr="00F135CC">
        <w:rPr>
          <w:rFonts w:ascii="Times New Roman" w:hAnsi="Times New Roman" w:cs="Times New Roman"/>
          <w:i/>
          <w:sz w:val="22"/>
          <w:szCs w:val="22"/>
        </w:rPr>
        <w:t>Journal of Risk Research 14</w:t>
      </w:r>
      <w:r>
        <w:rPr>
          <w:rFonts w:ascii="Times New Roman" w:hAnsi="Times New Roman" w:cs="Times New Roman"/>
          <w:sz w:val="22"/>
          <w:szCs w:val="22"/>
        </w:rPr>
        <w:t xml:space="preserve">, </w:t>
      </w:r>
      <w:r w:rsidRPr="00401877">
        <w:rPr>
          <w:rFonts w:ascii="Times New Roman" w:hAnsi="Times New Roman" w:cs="Times New Roman"/>
          <w:sz w:val="22"/>
          <w:szCs w:val="22"/>
        </w:rPr>
        <w:t>147-74</w:t>
      </w:r>
      <w:r>
        <w:rPr>
          <w:rFonts w:ascii="Times New Roman" w:hAnsi="Times New Roman" w:cs="Times New Roman"/>
          <w:sz w:val="22"/>
          <w:szCs w:val="22"/>
        </w:rPr>
        <w:t>.</w:t>
      </w:r>
      <w:proofErr w:type="gramEnd"/>
    </w:p>
    <w:p w14:paraId="0FA3E957" w14:textId="77777777" w:rsidR="007415D8" w:rsidRPr="000D5C04" w:rsidRDefault="007415D8" w:rsidP="00490E29">
      <w:pPr>
        <w:autoSpaceDE w:val="0"/>
        <w:autoSpaceDN w:val="0"/>
        <w:adjustRightInd w:val="0"/>
        <w:spacing w:line="360" w:lineRule="auto"/>
        <w:rPr>
          <w:rFonts w:ascii="Times New Roman" w:hAnsi="Times New Roman" w:cs="Times New Roman"/>
          <w:sz w:val="22"/>
          <w:szCs w:val="22"/>
        </w:rPr>
      </w:pPr>
    </w:p>
    <w:p w14:paraId="6C250F72" w14:textId="77777777" w:rsidR="007415D8" w:rsidRPr="000D5C04" w:rsidRDefault="007415D8" w:rsidP="00490E29">
      <w:pPr>
        <w:autoSpaceDE w:val="0"/>
        <w:autoSpaceDN w:val="0"/>
        <w:adjustRightInd w:val="0"/>
        <w:spacing w:line="360" w:lineRule="auto"/>
        <w:rPr>
          <w:rFonts w:ascii="Times New Roman" w:hAnsi="Times New Roman" w:cs="Times New Roman"/>
          <w:sz w:val="22"/>
          <w:szCs w:val="22"/>
        </w:rPr>
      </w:pPr>
      <w:proofErr w:type="spellStart"/>
      <w:proofErr w:type="gramStart"/>
      <w:r w:rsidRPr="000D5C04">
        <w:rPr>
          <w:rFonts w:ascii="Times New Roman" w:hAnsi="Times New Roman" w:cs="Times New Roman"/>
          <w:sz w:val="22"/>
          <w:szCs w:val="22"/>
        </w:rPr>
        <w:t>Kahan</w:t>
      </w:r>
      <w:proofErr w:type="spellEnd"/>
      <w:r w:rsidRPr="000D5C04">
        <w:rPr>
          <w:rFonts w:ascii="Times New Roman" w:hAnsi="Times New Roman" w:cs="Times New Roman"/>
          <w:sz w:val="22"/>
          <w:szCs w:val="22"/>
        </w:rPr>
        <w:t xml:space="preserve">, D.M., Peters, E., </w:t>
      </w:r>
      <w:proofErr w:type="spellStart"/>
      <w:r w:rsidRPr="000D5C04">
        <w:rPr>
          <w:rFonts w:ascii="Times New Roman" w:hAnsi="Times New Roman" w:cs="Times New Roman"/>
          <w:sz w:val="22"/>
          <w:szCs w:val="22"/>
        </w:rPr>
        <w:t>Wittlin</w:t>
      </w:r>
      <w:proofErr w:type="spellEnd"/>
      <w:r w:rsidRPr="000D5C04">
        <w:rPr>
          <w:rFonts w:ascii="Times New Roman" w:hAnsi="Times New Roman" w:cs="Times New Roman"/>
          <w:sz w:val="22"/>
          <w:szCs w:val="22"/>
        </w:rPr>
        <w:t xml:space="preserve">, M. &amp; </w:t>
      </w:r>
      <w:proofErr w:type="spellStart"/>
      <w:r w:rsidRPr="000D5C04">
        <w:rPr>
          <w:rFonts w:ascii="Times New Roman" w:hAnsi="Times New Roman" w:cs="Times New Roman"/>
          <w:sz w:val="22"/>
          <w:szCs w:val="22"/>
        </w:rPr>
        <w:t>Slovic</w:t>
      </w:r>
      <w:proofErr w:type="spellEnd"/>
      <w:r w:rsidRPr="000D5C04">
        <w:rPr>
          <w:rFonts w:ascii="Times New Roman" w:hAnsi="Times New Roman" w:cs="Times New Roman"/>
          <w:sz w:val="22"/>
          <w:szCs w:val="22"/>
        </w:rPr>
        <w:t xml:space="preserve">, P. Ouellette, L.L., </w:t>
      </w:r>
      <w:proofErr w:type="spellStart"/>
      <w:r w:rsidRPr="000D5C04">
        <w:rPr>
          <w:rFonts w:ascii="Times New Roman" w:hAnsi="Times New Roman" w:cs="Times New Roman"/>
          <w:sz w:val="22"/>
          <w:szCs w:val="22"/>
        </w:rPr>
        <w:t>Braman</w:t>
      </w:r>
      <w:proofErr w:type="spellEnd"/>
      <w:r w:rsidRPr="000D5C04">
        <w:rPr>
          <w:rFonts w:ascii="Times New Roman" w:hAnsi="Times New Roman" w:cs="Times New Roman"/>
          <w:sz w:val="22"/>
          <w:szCs w:val="22"/>
        </w:rPr>
        <w:t>, D.</w:t>
      </w:r>
      <w:proofErr w:type="gramEnd"/>
    </w:p>
    <w:p w14:paraId="64CE6A1E" w14:textId="77777777" w:rsidR="007415D8" w:rsidRPr="000D5C04" w:rsidRDefault="007415D8" w:rsidP="00490E29">
      <w:pPr>
        <w:autoSpaceDE w:val="0"/>
        <w:autoSpaceDN w:val="0"/>
        <w:adjustRightInd w:val="0"/>
        <w:spacing w:line="360" w:lineRule="auto"/>
        <w:rPr>
          <w:rFonts w:ascii="Times New Roman" w:hAnsi="Times New Roman" w:cs="Times New Roman"/>
          <w:sz w:val="22"/>
          <w:szCs w:val="22"/>
        </w:rPr>
      </w:pPr>
      <w:proofErr w:type="gramStart"/>
      <w:r w:rsidRPr="000D5C04">
        <w:rPr>
          <w:rFonts w:ascii="Times New Roman" w:hAnsi="Times New Roman" w:cs="Times New Roman"/>
          <w:sz w:val="22"/>
          <w:szCs w:val="22"/>
        </w:rPr>
        <w:t xml:space="preserve">&amp; </w:t>
      </w:r>
      <w:proofErr w:type="spellStart"/>
      <w:r w:rsidRPr="000D5C04">
        <w:rPr>
          <w:rFonts w:ascii="Times New Roman" w:hAnsi="Times New Roman" w:cs="Times New Roman"/>
          <w:sz w:val="22"/>
          <w:szCs w:val="22"/>
        </w:rPr>
        <w:t>Madel</w:t>
      </w:r>
      <w:proofErr w:type="spellEnd"/>
      <w:r w:rsidRPr="000D5C04">
        <w:rPr>
          <w:rFonts w:ascii="Times New Roman" w:hAnsi="Times New Roman" w:cs="Times New Roman"/>
          <w:sz w:val="22"/>
          <w:szCs w:val="22"/>
        </w:rPr>
        <w:t>, G. (2012).</w:t>
      </w:r>
      <w:proofErr w:type="gramEnd"/>
      <w:r w:rsidRPr="000D5C04">
        <w:rPr>
          <w:rFonts w:ascii="Times New Roman" w:hAnsi="Times New Roman" w:cs="Times New Roman"/>
          <w:sz w:val="22"/>
          <w:szCs w:val="22"/>
        </w:rPr>
        <w:t xml:space="preserve"> The Polarizing Impact of Science Literacy and Numeracy</w:t>
      </w:r>
    </w:p>
    <w:p w14:paraId="1A3936E9" w14:textId="3CB5FB6C" w:rsidR="00DB3A75" w:rsidRDefault="007415D8" w:rsidP="00490E29">
      <w:pPr>
        <w:spacing w:line="360" w:lineRule="auto"/>
        <w:rPr>
          <w:rFonts w:ascii="Times New Roman" w:hAnsi="Times New Roman" w:cs="Times New Roman"/>
          <w:sz w:val="22"/>
          <w:szCs w:val="22"/>
        </w:rPr>
      </w:pPr>
      <w:proofErr w:type="gramStart"/>
      <w:r w:rsidRPr="000D5C04">
        <w:rPr>
          <w:rFonts w:ascii="Times New Roman" w:hAnsi="Times New Roman" w:cs="Times New Roman"/>
          <w:sz w:val="22"/>
          <w:szCs w:val="22"/>
        </w:rPr>
        <w:t>on</w:t>
      </w:r>
      <w:proofErr w:type="gramEnd"/>
      <w:r w:rsidRPr="000D5C04">
        <w:rPr>
          <w:rFonts w:ascii="Times New Roman" w:hAnsi="Times New Roman" w:cs="Times New Roman"/>
          <w:sz w:val="22"/>
          <w:szCs w:val="22"/>
        </w:rPr>
        <w:t xml:space="preserve"> Perceived Climate Change Risks. </w:t>
      </w:r>
      <w:proofErr w:type="gramStart"/>
      <w:r w:rsidRPr="00F135CC">
        <w:rPr>
          <w:rFonts w:ascii="Times New Roman" w:hAnsi="Times New Roman" w:cs="Times New Roman"/>
          <w:i/>
          <w:sz w:val="22"/>
          <w:szCs w:val="22"/>
        </w:rPr>
        <w:t>Nature Climate Change, 2</w:t>
      </w:r>
      <w:r w:rsidRPr="000D5C04">
        <w:rPr>
          <w:rFonts w:ascii="Times New Roman" w:hAnsi="Times New Roman" w:cs="Times New Roman"/>
          <w:sz w:val="22"/>
          <w:szCs w:val="22"/>
        </w:rPr>
        <w:t>, 732-735.</w:t>
      </w:r>
      <w:proofErr w:type="gramEnd"/>
    </w:p>
    <w:p w14:paraId="5DFD7197" w14:textId="77777777" w:rsidR="00D17BBA" w:rsidRDefault="00D17BBA" w:rsidP="00490E29">
      <w:pPr>
        <w:spacing w:line="360" w:lineRule="auto"/>
        <w:rPr>
          <w:rFonts w:ascii="Times New Roman" w:hAnsi="Times New Roman" w:cs="Times New Roman"/>
          <w:sz w:val="22"/>
          <w:szCs w:val="22"/>
        </w:rPr>
      </w:pPr>
    </w:p>
    <w:p w14:paraId="5EFB8EBC" w14:textId="5A1DEF45" w:rsidR="00D17BBA" w:rsidRDefault="00D17BBA" w:rsidP="00490E29">
      <w:pPr>
        <w:spacing w:line="360" w:lineRule="auto"/>
        <w:rPr>
          <w:rFonts w:ascii="Times New Roman" w:hAnsi="Times New Roman" w:cs="Times New Roman"/>
          <w:sz w:val="22"/>
          <w:szCs w:val="22"/>
        </w:rPr>
      </w:pPr>
      <w:r w:rsidRPr="006A1945">
        <w:rPr>
          <w:rFonts w:ascii="Times New Roman" w:hAnsi="Times New Roman" w:cs="Times New Roman"/>
          <w:sz w:val="22"/>
          <w:szCs w:val="22"/>
          <w:lang w:val="de-DE"/>
        </w:rPr>
        <w:t xml:space="preserve">Korb, K. B., &amp; Nicholson, A. E. (2003). </w:t>
      </w:r>
      <w:proofErr w:type="gramStart"/>
      <w:r w:rsidRPr="00F135CC">
        <w:rPr>
          <w:rFonts w:ascii="Times New Roman" w:hAnsi="Times New Roman" w:cs="Times New Roman"/>
          <w:i/>
          <w:sz w:val="22"/>
          <w:szCs w:val="22"/>
        </w:rPr>
        <w:t>Bayesian artificial intelligence</w:t>
      </w:r>
      <w:r w:rsidRPr="00D17BBA">
        <w:rPr>
          <w:rFonts w:ascii="Times New Roman" w:hAnsi="Times New Roman" w:cs="Times New Roman"/>
          <w:sz w:val="22"/>
          <w:szCs w:val="22"/>
        </w:rPr>
        <w:t>.</w:t>
      </w:r>
      <w:proofErr w:type="gramEnd"/>
      <w:r w:rsidRPr="00D17BBA">
        <w:rPr>
          <w:rFonts w:ascii="Times New Roman" w:hAnsi="Times New Roman" w:cs="Times New Roman"/>
          <w:sz w:val="22"/>
          <w:szCs w:val="22"/>
        </w:rPr>
        <w:t xml:space="preserve"> </w:t>
      </w:r>
      <w:proofErr w:type="spellStart"/>
      <w:proofErr w:type="gramStart"/>
      <w:r w:rsidRPr="00D17BBA">
        <w:rPr>
          <w:rFonts w:ascii="Times New Roman" w:hAnsi="Times New Roman" w:cs="Times New Roman"/>
          <w:sz w:val="22"/>
          <w:szCs w:val="22"/>
        </w:rPr>
        <w:t>cRc</w:t>
      </w:r>
      <w:proofErr w:type="spellEnd"/>
      <w:proofErr w:type="gramEnd"/>
      <w:r w:rsidRPr="00D17BBA">
        <w:rPr>
          <w:rFonts w:ascii="Times New Roman" w:hAnsi="Times New Roman" w:cs="Times New Roman"/>
          <w:sz w:val="22"/>
          <w:szCs w:val="22"/>
        </w:rPr>
        <w:t xml:space="preserve"> Press.</w:t>
      </w:r>
    </w:p>
    <w:p w14:paraId="7A787E46" w14:textId="77777777" w:rsidR="00872BCE" w:rsidRDefault="00872BCE" w:rsidP="00490E29">
      <w:pPr>
        <w:spacing w:line="360" w:lineRule="auto"/>
        <w:rPr>
          <w:rFonts w:ascii="Times New Roman" w:hAnsi="Times New Roman" w:cs="Times New Roman"/>
          <w:sz w:val="22"/>
          <w:szCs w:val="22"/>
        </w:rPr>
      </w:pPr>
    </w:p>
    <w:p w14:paraId="0C676CC3" w14:textId="14675F27" w:rsidR="00B415D4" w:rsidRDefault="00B415D4" w:rsidP="00490E29">
      <w:pPr>
        <w:spacing w:line="360" w:lineRule="auto"/>
        <w:rPr>
          <w:rFonts w:ascii="Times New Roman" w:hAnsi="Times New Roman" w:cs="Times New Roman"/>
          <w:sz w:val="22"/>
          <w:szCs w:val="22"/>
        </w:rPr>
      </w:pPr>
      <w:proofErr w:type="spellStart"/>
      <w:r w:rsidRPr="00B415D4">
        <w:rPr>
          <w:rFonts w:ascii="Times New Roman" w:hAnsi="Times New Roman" w:cs="Times New Roman"/>
          <w:sz w:val="22"/>
          <w:szCs w:val="22"/>
        </w:rPr>
        <w:t>Kunda</w:t>
      </w:r>
      <w:proofErr w:type="spellEnd"/>
      <w:r w:rsidRPr="00B415D4">
        <w:rPr>
          <w:rFonts w:ascii="Times New Roman" w:hAnsi="Times New Roman" w:cs="Times New Roman"/>
          <w:sz w:val="22"/>
          <w:szCs w:val="22"/>
        </w:rPr>
        <w:t xml:space="preserve">, Z. (1990). </w:t>
      </w:r>
      <w:proofErr w:type="gramStart"/>
      <w:r w:rsidRPr="00B415D4">
        <w:rPr>
          <w:rFonts w:ascii="Times New Roman" w:hAnsi="Times New Roman" w:cs="Times New Roman"/>
          <w:sz w:val="22"/>
          <w:szCs w:val="22"/>
        </w:rPr>
        <w:t>The case for motivated reasoning.</w:t>
      </w:r>
      <w:proofErr w:type="gramEnd"/>
      <w:r w:rsidRPr="00B415D4">
        <w:rPr>
          <w:rFonts w:ascii="Times New Roman" w:hAnsi="Times New Roman" w:cs="Times New Roman"/>
          <w:sz w:val="22"/>
          <w:szCs w:val="22"/>
        </w:rPr>
        <w:t xml:space="preserve"> </w:t>
      </w:r>
      <w:proofErr w:type="gramStart"/>
      <w:r w:rsidRPr="00F135CC">
        <w:rPr>
          <w:rFonts w:ascii="Times New Roman" w:hAnsi="Times New Roman" w:cs="Times New Roman"/>
          <w:i/>
          <w:sz w:val="22"/>
          <w:szCs w:val="22"/>
        </w:rPr>
        <w:t>Psychological Bulletin, 108</w:t>
      </w:r>
      <w:r w:rsidRPr="00B415D4">
        <w:rPr>
          <w:rFonts w:ascii="Times New Roman" w:hAnsi="Times New Roman" w:cs="Times New Roman"/>
          <w:sz w:val="22"/>
          <w:szCs w:val="22"/>
        </w:rPr>
        <w:t>, 480–498.</w:t>
      </w:r>
      <w:proofErr w:type="gramEnd"/>
    </w:p>
    <w:p w14:paraId="2AA2A58E" w14:textId="77777777" w:rsidR="00B415D4" w:rsidRPr="000D5C04" w:rsidRDefault="00B415D4" w:rsidP="00490E29">
      <w:pPr>
        <w:spacing w:line="360" w:lineRule="auto"/>
        <w:rPr>
          <w:rFonts w:ascii="Times New Roman" w:hAnsi="Times New Roman" w:cs="Times New Roman"/>
          <w:sz w:val="22"/>
          <w:szCs w:val="22"/>
        </w:rPr>
      </w:pPr>
    </w:p>
    <w:p w14:paraId="74F66C16" w14:textId="34C9D773" w:rsidR="008028F2" w:rsidRDefault="008028F2" w:rsidP="00490E29">
      <w:pPr>
        <w:spacing w:line="360" w:lineRule="auto"/>
        <w:rPr>
          <w:rFonts w:ascii="Times New Roman" w:hAnsi="Times New Roman" w:cs="Times New Roman"/>
          <w:sz w:val="22"/>
          <w:szCs w:val="22"/>
        </w:rPr>
      </w:pPr>
      <w:proofErr w:type="spellStart"/>
      <w:r w:rsidRPr="000D5C04">
        <w:rPr>
          <w:rFonts w:ascii="Times New Roman" w:hAnsi="Times New Roman" w:cs="Times New Roman"/>
          <w:sz w:val="22"/>
          <w:szCs w:val="22"/>
        </w:rPr>
        <w:t>Ladha</w:t>
      </w:r>
      <w:proofErr w:type="spellEnd"/>
      <w:r w:rsidRPr="000D5C04">
        <w:rPr>
          <w:rFonts w:ascii="Times New Roman" w:hAnsi="Times New Roman" w:cs="Times New Roman"/>
          <w:sz w:val="22"/>
          <w:szCs w:val="22"/>
        </w:rPr>
        <w:t xml:space="preserve">, K. K. (1992). </w:t>
      </w:r>
      <w:proofErr w:type="gramStart"/>
      <w:r w:rsidRPr="000D5C04">
        <w:rPr>
          <w:rFonts w:ascii="Times New Roman" w:hAnsi="Times New Roman" w:cs="Times New Roman"/>
          <w:sz w:val="22"/>
          <w:szCs w:val="22"/>
        </w:rPr>
        <w:t>The Condorcet jury theorem, free speech, and correlated votes.</w:t>
      </w:r>
      <w:proofErr w:type="gramEnd"/>
      <w:r w:rsidRPr="000D5C04">
        <w:rPr>
          <w:rFonts w:ascii="Times New Roman" w:hAnsi="Times New Roman" w:cs="Times New Roman"/>
          <w:sz w:val="22"/>
          <w:szCs w:val="22"/>
        </w:rPr>
        <w:t xml:space="preserve"> </w:t>
      </w:r>
      <w:r w:rsidRPr="00F135CC">
        <w:rPr>
          <w:rFonts w:ascii="Times New Roman" w:hAnsi="Times New Roman" w:cs="Times New Roman"/>
          <w:i/>
          <w:sz w:val="22"/>
          <w:szCs w:val="22"/>
        </w:rPr>
        <w:t>American Journal of Political Science</w:t>
      </w:r>
      <w:r w:rsidRPr="000D5C04">
        <w:rPr>
          <w:rFonts w:ascii="Times New Roman" w:hAnsi="Times New Roman" w:cs="Times New Roman"/>
          <w:sz w:val="22"/>
          <w:szCs w:val="22"/>
        </w:rPr>
        <w:t>, 617–634.</w:t>
      </w:r>
    </w:p>
    <w:p w14:paraId="30E7967E" w14:textId="77777777" w:rsidR="008028F2" w:rsidRPr="000D5C04" w:rsidRDefault="008028F2" w:rsidP="00490E29">
      <w:pPr>
        <w:spacing w:line="360" w:lineRule="auto"/>
        <w:rPr>
          <w:rFonts w:ascii="Times New Roman" w:hAnsi="Times New Roman" w:cs="Times New Roman"/>
          <w:sz w:val="22"/>
          <w:szCs w:val="22"/>
        </w:rPr>
      </w:pPr>
    </w:p>
    <w:p w14:paraId="605AEBB9" w14:textId="3A1B377B" w:rsidR="00CB6A95" w:rsidRDefault="00CB6A95" w:rsidP="00490E29">
      <w:pPr>
        <w:spacing w:line="360" w:lineRule="auto"/>
        <w:rPr>
          <w:rFonts w:ascii="Times New Roman" w:hAnsi="Times New Roman" w:cs="Times New Roman"/>
          <w:sz w:val="22"/>
          <w:szCs w:val="22"/>
        </w:rPr>
      </w:pPr>
      <w:proofErr w:type="spellStart"/>
      <w:r w:rsidRPr="000D5C04">
        <w:rPr>
          <w:rFonts w:ascii="Times New Roman" w:hAnsi="Times New Roman" w:cs="Times New Roman"/>
          <w:sz w:val="22"/>
          <w:szCs w:val="22"/>
        </w:rPr>
        <w:t>Leiserowitz</w:t>
      </w:r>
      <w:proofErr w:type="spellEnd"/>
      <w:r w:rsidRPr="000D5C04">
        <w:rPr>
          <w:rFonts w:ascii="Times New Roman" w:hAnsi="Times New Roman" w:cs="Times New Roman"/>
          <w:sz w:val="22"/>
          <w:szCs w:val="22"/>
        </w:rPr>
        <w:t xml:space="preserve">, A., </w:t>
      </w:r>
      <w:proofErr w:type="spellStart"/>
      <w:r w:rsidRPr="000D5C04">
        <w:rPr>
          <w:rFonts w:ascii="Times New Roman" w:hAnsi="Times New Roman" w:cs="Times New Roman"/>
          <w:sz w:val="22"/>
          <w:szCs w:val="22"/>
        </w:rPr>
        <w:t>Maibach</w:t>
      </w:r>
      <w:proofErr w:type="spellEnd"/>
      <w:r w:rsidRPr="000D5C04">
        <w:rPr>
          <w:rFonts w:ascii="Times New Roman" w:hAnsi="Times New Roman" w:cs="Times New Roman"/>
          <w:sz w:val="22"/>
          <w:szCs w:val="22"/>
        </w:rPr>
        <w:t xml:space="preserve">, E., </w:t>
      </w:r>
      <w:proofErr w:type="spellStart"/>
      <w:r w:rsidRPr="000D5C04">
        <w:rPr>
          <w:rFonts w:ascii="Times New Roman" w:hAnsi="Times New Roman" w:cs="Times New Roman"/>
          <w:sz w:val="22"/>
          <w:szCs w:val="22"/>
        </w:rPr>
        <w:t>Roser-Renouf</w:t>
      </w:r>
      <w:proofErr w:type="spellEnd"/>
      <w:r w:rsidRPr="000D5C04">
        <w:rPr>
          <w:rFonts w:ascii="Times New Roman" w:hAnsi="Times New Roman" w:cs="Times New Roman"/>
          <w:sz w:val="22"/>
          <w:szCs w:val="22"/>
        </w:rPr>
        <w:t xml:space="preserve">, C., Feinberg, G., &amp; Howe, P. (2013) </w:t>
      </w:r>
      <w:r w:rsidRPr="00F135CC">
        <w:rPr>
          <w:rFonts w:ascii="Times New Roman" w:hAnsi="Times New Roman" w:cs="Times New Roman"/>
          <w:i/>
          <w:sz w:val="22"/>
          <w:szCs w:val="22"/>
        </w:rPr>
        <w:t xml:space="preserve">Climate change in the American mind: Americans’ global warming beliefs and attitudes in </w:t>
      </w:r>
      <w:proofErr w:type="gramStart"/>
      <w:r w:rsidRPr="00F135CC">
        <w:rPr>
          <w:rFonts w:ascii="Times New Roman" w:hAnsi="Times New Roman" w:cs="Times New Roman"/>
          <w:i/>
          <w:sz w:val="22"/>
          <w:szCs w:val="22"/>
        </w:rPr>
        <w:t>April,</w:t>
      </w:r>
      <w:proofErr w:type="gramEnd"/>
      <w:r w:rsidRPr="00F135CC">
        <w:rPr>
          <w:rFonts w:ascii="Times New Roman" w:hAnsi="Times New Roman" w:cs="Times New Roman"/>
          <w:i/>
          <w:sz w:val="22"/>
          <w:szCs w:val="22"/>
        </w:rPr>
        <w:t xml:space="preserve"> 2013</w:t>
      </w:r>
      <w:r w:rsidRPr="000D5C04">
        <w:rPr>
          <w:rFonts w:ascii="Times New Roman" w:hAnsi="Times New Roman" w:cs="Times New Roman"/>
          <w:sz w:val="22"/>
          <w:szCs w:val="22"/>
        </w:rPr>
        <w:t xml:space="preserve">. </w:t>
      </w:r>
      <w:proofErr w:type="gramStart"/>
      <w:r w:rsidRPr="000D5C04">
        <w:rPr>
          <w:rFonts w:ascii="Times New Roman" w:hAnsi="Times New Roman" w:cs="Times New Roman"/>
          <w:sz w:val="22"/>
          <w:szCs w:val="22"/>
        </w:rPr>
        <w:t>Yale University and George Mason University.</w:t>
      </w:r>
      <w:proofErr w:type="gramEnd"/>
      <w:r w:rsidRPr="000D5C04">
        <w:rPr>
          <w:rFonts w:ascii="Times New Roman" w:hAnsi="Times New Roman" w:cs="Times New Roman"/>
          <w:sz w:val="22"/>
          <w:szCs w:val="22"/>
        </w:rPr>
        <w:t xml:space="preserve"> New Haven, CT: Yale Project on Climate Change Communication. </w:t>
      </w:r>
      <w:hyperlink r:id="rId13" w:history="1">
        <w:r w:rsidRPr="000D5C04">
          <w:rPr>
            <w:rStyle w:val="Hyperlink"/>
            <w:rFonts w:ascii="Times New Roman" w:hAnsi="Times New Roman" w:cs="Times New Roman"/>
            <w:sz w:val="22"/>
            <w:szCs w:val="22"/>
          </w:rPr>
          <w:t>http://environment.yale.edu/climate-communication/article/Climate-Beliefs-April-2013</w:t>
        </w:r>
      </w:hyperlink>
    </w:p>
    <w:p w14:paraId="33D81B40" w14:textId="77777777" w:rsidR="0041204D" w:rsidRDefault="0041204D" w:rsidP="00490E29">
      <w:pPr>
        <w:spacing w:line="360" w:lineRule="auto"/>
        <w:rPr>
          <w:rFonts w:ascii="Times New Roman" w:hAnsi="Times New Roman" w:cs="Times New Roman"/>
          <w:sz w:val="22"/>
          <w:szCs w:val="22"/>
        </w:rPr>
      </w:pPr>
    </w:p>
    <w:p w14:paraId="049A2D36" w14:textId="0EAD45D7" w:rsidR="0041204D" w:rsidRPr="000D5C04" w:rsidRDefault="0041204D" w:rsidP="00490E29">
      <w:pPr>
        <w:spacing w:line="360" w:lineRule="auto"/>
        <w:rPr>
          <w:rFonts w:ascii="Times New Roman" w:hAnsi="Times New Roman" w:cs="Times New Roman"/>
          <w:sz w:val="22"/>
          <w:szCs w:val="22"/>
        </w:rPr>
      </w:pPr>
      <w:proofErr w:type="spellStart"/>
      <w:r w:rsidRPr="0041204D">
        <w:rPr>
          <w:rFonts w:ascii="Times New Roman" w:hAnsi="Times New Roman" w:cs="Times New Roman"/>
          <w:sz w:val="22"/>
          <w:szCs w:val="22"/>
        </w:rPr>
        <w:t>Leitgeb</w:t>
      </w:r>
      <w:proofErr w:type="spellEnd"/>
      <w:r w:rsidRPr="0041204D">
        <w:rPr>
          <w:rFonts w:ascii="Times New Roman" w:hAnsi="Times New Roman" w:cs="Times New Roman"/>
          <w:sz w:val="22"/>
          <w:szCs w:val="22"/>
        </w:rPr>
        <w:t xml:space="preserve">, H., &amp; Pettigrew, R. (2010). An objective justification of </w:t>
      </w:r>
      <w:proofErr w:type="spellStart"/>
      <w:r w:rsidRPr="0041204D">
        <w:rPr>
          <w:rFonts w:ascii="Times New Roman" w:hAnsi="Times New Roman" w:cs="Times New Roman"/>
          <w:sz w:val="22"/>
          <w:szCs w:val="22"/>
        </w:rPr>
        <w:t>Bayesianism</w:t>
      </w:r>
      <w:proofErr w:type="spellEnd"/>
      <w:r w:rsidRPr="0041204D">
        <w:rPr>
          <w:rFonts w:ascii="Times New Roman" w:hAnsi="Times New Roman" w:cs="Times New Roman"/>
          <w:sz w:val="22"/>
          <w:szCs w:val="22"/>
        </w:rPr>
        <w:t xml:space="preserve"> II: The consequences of minimizing inaccuracy. </w:t>
      </w:r>
      <w:proofErr w:type="gramStart"/>
      <w:r w:rsidRPr="00F135CC">
        <w:rPr>
          <w:rFonts w:ascii="Times New Roman" w:hAnsi="Times New Roman" w:cs="Times New Roman"/>
          <w:i/>
          <w:sz w:val="22"/>
          <w:szCs w:val="22"/>
        </w:rPr>
        <w:t>Philosophy of Science, 77</w:t>
      </w:r>
      <w:r w:rsidRPr="0041204D">
        <w:rPr>
          <w:rFonts w:ascii="Times New Roman" w:hAnsi="Times New Roman" w:cs="Times New Roman"/>
          <w:sz w:val="22"/>
          <w:szCs w:val="22"/>
        </w:rPr>
        <w:t>, 236–272.</w:t>
      </w:r>
      <w:proofErr w:type="gramEnd"/>
    </w:p>
    <w:p w14:paraId="0583B68C" w14:textId="77777777" w:rsidR="00CB6A95" w:rsidRPr="000D5C04" w:rsidRDefault="00CB6A95" w:rsidP="00490E29">
      <w:pPr>
        <w:spacing w:line="360" w:lineRule="auto"/>
        <w:rPr>
          <w:rFonts w:ascii="Times New Roman" w:hAnsi="Times New Roman" w:cs="Times New Roman"/>
          <w:sz w:val="22"/>
          <w:szCs w:val="22"/>
        </w:rPr>
      </w:pPr>
    </w:p>
    <w:p w14:paraId="412C3CA1" w14:textId="13B4A470" w:rsidR="00CB6A95" w:rsidRDefault="00CB6A95" w:rsidP="00490E29">
      <w:pPr>
        <w:spacing w:line="360" w:lineRule="auto"/>
        <w:rPr>
          <w:rFonts w:ascii="Times New Roman" w:hAnsi="Times New Roman" w:cs="Times New Roman"/>
          <w:sz w:val="22"/>
          <w:szCs w:val="22"/>
        </w:rPr>
      </w:pPr>
      <w:proofErr w:type="spellStart"/>
      <w:proofErr w:type="gramStart"/>
      <w:r w:rsidRPr="000D5C04">
        <w:rPr>
          <w:rFonts w:ascii="Times New Roman" w:hAnsi="Times New Roman" w:cs="Times New Roman"/>
          <w:sz w:val="22"/>
          <w:szCs w:val="22"/>
        </w:rPr>
        <w:t>Lewandowsky</w:t>
      </w:r>
      <w:proofErr w:type="spellEnd"/>
      <w:r w:rsidRPr="000D5C04">
        <w:rPr>
          <w:rFonts w:ascii="Times New Roman" w:hAnsi="Times New Roman" w:cs="Times New Roman"/>
          <w:sz w:val="22"/>
          <w:szCs w:val="22"/>
        </w:rPr>
        <w:t xml:space="preserve"> S, Gilles G and Vaughan S. (201</w:t>
      </w:r>
      <w:r w:rsidR="00415E7B">
        <w:rPr>
          <w:rFonts w:ascii="Times New Roman" w:hAnsi="Times New Roman" w:cs="Times New Roman"/>
          <w:sz w:val="22"/>
          <w:szCs w:val="22"/>
        </w:rPr>
        <w:t>3</w:t>
      </w:r>
      <w:r w:rsidRPr="000D5C04">
        <w:rPr>
          <w:rFonts w:ascii="Times New Roman" w:hAnsi="Times New Roman" w:cs="Times New Roman"/>
          <w:sz w:val="22"/>
          <w:szCs w:val="22"/>
        </w:rPr>
        <w:t>).</w:t>
      </w:r>
      <w:proofErr w:type="gramEnd"/>
      <w:r w:rsidRPr="000D5C04">
        <w:rPr>
          <w:rFonts w:ascii="Times New Roman" w:hAnsi="Times New Roman" w:cs="Times New Roman"/>
          <w:sz w:val="22"/>
          <w:szCs w:val="22"/>
        </w:rPr>
        <w:t xml:space="preserve"> </w:t>
      </w:r>
      <w:proofErr w:type="gramStart"/>
      <w:r w:rsidRPr="000D5C04">
        <w:rPr>
          <w:rFonts w:ascii="Times New Roman" w:hAnsi="Times New Roman" w:cs="Times New Roman"/>
          <w:sz w:val="22"/>
          <w:szCs w:val="22"/>
        </w:rPr>
        <w:t>The pivotal role of perceived scientific consensus in acceptance of science</w:t>
      </w:r>
      <w:r w:rsidR="008B16C3">
        <w:rPr>
          <w:rFonts w:ascii="Times New Roman" w:hAnsi="Times New Roman" w:cs="Times New Roman"/>
          <w:sz w:val="22"/>
          <w:szCs w:val="22"/>
        </w:rPr>
        <w:t>.</w:t>
      </w:r>
      <w:proofErr w:type="gramEnd"/>
      <w:r w:rsidRPr="000D5C04">
        <w:rPr>
          <w:rFonts w:ascii="Times New Roman" w:hAnsi="Times New Roman" w:cs="Times New Roman"/>
          <w:sz w:val="22"/>
          <w:szCs w:val="22"/>
        </w:rPr>
        <w:t xml:space="preserve"> </w:t>
      </w:r>
      <w:r w:rsidRPr="00F135CC">
        <w:rPr>
          <w:rFonts w:ascii="Times New Roman" w:hAnsi="Times New Roman" w:cs="Times New Roman"/>
          <w:i/>
          <w:sz w:val="22"/>
          <w:szCs w:val="22"/>
        </w:rPr>
        <w:t xml:space="preserve">Nature </w:t>
      </w:r>
      <w:proofErr w:type="spellStart"/>
      <w:r w:rsidRPr="00F135CC">
        <w:rPr>
          <w:rFonts w:ascii="Times New Roman" w:hAnsi="Times New Roman" w:cs="Times New Roman"/>
          <w:i/>
          <w:sz w:val="22"/>
          <w:szCs w:val="22"/>
        </w:rPr>
        <w:t>Clim</w:t>
      </w:r>
      <w:proofErr w:type="spellEnd"/>
      <w:r w:rsidRPr="00F135CC">
        <w:rPr>
          <w:rFonts w:ascii="Times New Roman" w:hAnsi="Times New Roman" w:cs="Times New Roman"/>
          <w:i/>
          <w:sz w:val="22"/>
          <w:szCs w:val="22"/>
        </w:rPr>
        <w:t>. Change</w:t>
      </w:r>
      <w:r w:rsidR="008B16C3">
        <w:rPr>
          <w:rFonts w:ascii="Times New Roman" w:hAnsi="Times New Roman" w:cs="Times New Roman"/>
          <w:sz w:val="22"/>
          <w:szCs w:val="22"/>
        </w:rPr>
        <w:t>,</w:t>
      </w:r>
      <w:r w:rsidRPr="000D5C04">
        <w:rPr>
          <w:rFonts w:ascii="Times New Roman" w:hAnsi="Times New Roman" w:cs="Times New Roman"/>
          <w:sz w:val="22"/>
          <w:szCs w:val="22"/>
        </w:rPr>
        <w:t xml:space="preserve"> 3, 399–404.</w:t>
      </w:r>
    </w:p>
    <w:p w14:paraId="5C7CED6C" w14:textId="77777777" w:rsidR="00DB3A75" w:rsidRDefault="00DB3A75" w:rsidP="00490E29">
      <w:pPr>
        <w:spacing w:line="360" w:lineRule="auto"/>
        <w:rPr>
          <w:rFonts w:ascii="Times New Roman" w:hAnsi="Times New Roman" w:cs="Times New Roman"/>
          <w:sz w:val="22"/>
          <w:szCs w:val="22"/>
        </w:rPr>
      </w:pPr>
    </w:p>
    <w:p w14:paraId="6F6B8B4C" w14:textId="77777777" w:rsidR="00DB3A75" w:rsidRDefault="00DB3A75" w:rsidP="00490E29">
      <w:pPr>
        <w:spacing w:line="360" w:lineRule="auto"/>
        <w:rPr>
          <w:rFonts w:ascii="Times New Roman" w:hAnsi="Times New Roman" w:cs="Times New Roman"/>
          <w:sz w:val="22"/>
          <w:szCs w:val="22"/>
        </w:rPr>
      </w:pPr>
    </w:p>
    <w:p w14:paraId="031C9207" w14:textId="1A017C72" w:rsidR="00241D23" w:rsidRDefault="00241D23" w:rsidP="00490E29">
      <w:pPr>
        <w:spacing w:line="360" w:lineRule="auto"/>
        <w:rPr>
          <w:rFonts w:ascii="Times New Roman" w:hAnsi="Times New Roman" w:cs="Times New Roman"/>
          <w:sz w:val="22"/>
          <w:szCs w:val="22"/>
        </w:rPr>
      </w:pPr>
      <w:proofErr w:type="gramStart"/>
      <w:r w:rsidRPr="00241D23">
        <w:rPr>
          <w:rFonts w:ascii="Times New Roman" w:hAnsi="Times New Roman" w:cs="Times New Roman"/>
          <w:sz w:val="22"/>
          <w:szCs w:val="22"/>
        </w:rPr>
        <w:t>List, C. (2004).</w:t>
      </w:r>
      <w:proofErr w:type="gramEnd"/>
      <w:r w:rsidRPr="00241D23">
        <w:rPr>
          <w:rFonts w:ascii="Times New Roman" w:hAnsi="Times New Roman" w:cs="Times New Roman"/>
          <w:sz w:val="22"/>
          <w:szCs w:val="22"/>
        </w:rPr>
        <w:t xml:space="preserve"> </w:t>
      </w:r>
      <w:proofErr w:type="gramStart"/>
      <w:r w:rsidRPr="00241D23">
        <w:rPr>
          <w:rFonts w:ascii="Times New Roman" w:hAnsi="Times New Roman" w:cs="Times New Roman"/>
          <w:sz w:val="22"/>
          <w:szCs w:val="22"/>
        </w:rPr>
        <w:t>On the significance of the absolute margin.</w:t>
      </w:r>
      <w:proofErr w:type="gramEnd"/>
      <w:r w:rsidRPr="00241D23">
        <w:rPr>
          <w:rFonts w:ascii="Times New Roman" w:hAnsi="Times New Roman" w:cs="Times New Roman"/>
          <w:sz w:val="22"/>
          <w:szCs w:val="22"/>
        </w:rPr>
        <w:t xml:space="preserve"> </w:t>
      </w:r>
      <w:r w:rsidRPr="00F135CC">
        <w:rPr>
          <w:rFonts w:ascii="Times New Roman" w:hAnsi="Times New Roman" w:cs="Times New Roman"/>
          <w:i/>
          <w:sz w:val="22"/>
          <w:szCs w:val="22"/>
        </w:rPr>
        <w:t>British Journal for the Philosophy of Science, 55</w:t>
      </w:r>
      <w:r w:rsidRPr="00241D23">
        <w:rPr>
          <w:rFonts w:ascii="Times New Roman" w:hAnsi="Times New Roman" w:cs="Times New Roman"/>
          <w:sz w:val="22"/>
          <w:szCs w:val="22"/>
        </w:rPr>
        <w:t>(3), 521–544.</w:t>
      </w:r>
    </w:p>
    <w:p w14:paraId="5E8EE95B" w14:textId="77777777" w:rsidR="00B97571" w:rsidRPr="000D5C04" w:rsidRDefault="00B97571" w:rsidP="00490E29">
      <w:pPr>
        <w:spacing w:line="360" w:lineRule="auto"/>
        <w:rPr>
          <w:rFonts w:ascii="Times New Roman" w:hAnsi="Times New Roman" w:cs="Times New Roman"/>
          <w:sz w:val="22"/>
          <w:szCs w:val="22"/>
        </w:rPr>
      </w:pPr>
    </w:p>
    <w:p w14:paraId="6D40201F" w14:textId="501D2505" w:rsidR="00CB6A95" w:rsidRDefault="00CB6A95" w:rsidP="00490E29">
      <w:pPr>
        <w:spacing w:line="360" w:lineRule="auto"/>
        <w:rPr>
          <w:rFonts w:ascii="Times New Roman" w:hAnsi="Times New Roman" w:cs="Times New Roman"/>
          <w:sz w:val="22"/>
          <w:szCs w:val="22"/>
        </w:rPr>
      </w:pPr>
      <w:proofErr w:type="spellStart"/>
      <w:r w:rsidRPr="000D5C04">
        <w:rPr>
          <w:rFonts w:ascii="Times New Roman" w:hAnsi="Times New Roman" w:cs="Times New Roman"/>
          <w:sz w:val="22"/>
          <w:szCs w:val="22"/>
        </w:rPr>
        <w:t>McCright</w:t>
      </w:r>
      <w:proofErr w:type="spellEnd"/>
      <w:r w:rsidRPr="000D5C04">
        <w:rPr>
          <w:rFonts w:ascii="Times New Roman" w:hAnsi="Times New Roman" w:cs="Times New Roman"/>
          <w:sz w:val="22"/>
          <w:szCs w:val="22"/>
        </w:rPr>
        <w:t xml:space="preserve">, A., R. Dunlap &amp; C. Xiao (2013) </w:t>
      </w:r>
      <w:proofErr w:type="gramStart"/>
      <w:r w:rsidRPr="000D5C04">
        <w:rPr>
          <w:rFonts w:ascii="Times New Roman" w:hAnsi="Times New Roman" w:cs="Times New Roman"/>
          <w:sz w:val="22"/>
          <w:szCs w:val="22"/>
        </w:rPr>
        <w:t>Perceived</w:t>
      </w:r>
      <w:proofErr w:type="gramEnd"/>
      <w:r w:rsidRPr="000D5C04">
        <w:rPr>
          <w:rFonts w:ascii="Times New Roman" w:hAnsi="Times New Roman" w:cs="Times New Roman"/>
          <w:sz w:val="22"/>
          <w:szCs w:val="22"/>
        </w:rPr>
        <w:t xml:space="preserve"> scientific agreement and support for action on climate change in the USA. </w:t>
      </w:r>
      <w:proofErr w:type="gramStart"/>
      <w:r w:rsidRPr="00F135CC">
        <w:rPr>
          <w:rFonts w:ascii="Times New Roman" w:hAnsi="Times New Roman" w:cs="Times New Roman"/>
          <w:i/>
          <w:sz w:val="22"/>
          <w:szCs w:val="22"/>
        </w:rPr>
        <w:t>Climatic Change 119</w:t>
      </w:r>
      <w:r w:rsidRPr="000D5C04">
        <w:rPr>
          <w:rFonts w:ascii="Times New Roman" w:hAnsi="Times New Roman" w:cs="Times New Roman"/>
          <w:sz w:val="22"/>
          <w:szCs w:val="22"/>
        </w:rPr>
        <w:t>, 511-518.</w:t>
      </w:r>
      <w:proofErr w:type="gramEnd"/>
    </w:p>
    <w:p w14:paraId="582A9590" w14:textId="77777777" w:rsidR="006E085A" w:rsidRDefault="006E085A" w:rsidP="00490E29">
      <w:pPr>
        <w:spacing w:line="360" w:lineRule="auto"/>
        <w:rPr>
          <w:rFonts w:ascii="Times New Roman" w:hAnsi="Times New Roman" w:cs="Times New Roman"/>
          <w:sz w:val="22"/>
          <w:szCs w:val="22"/>
        </w:rPr>
      </w:pPr>
    </w:p>
    <w:p w14:paraId="74B89D76" w14:textId="697DA423" w:rsidR="006E085A" w:rsidRPr="000D5C04" w:rsidRDefault="006E085A" w:rsidP="00490E29">
      <w:pPr>
        <w:spacing w:line="360" w:lineRule="auto"/>
        <w:rPr>
          <w:rFonts w:ascii="Times New Roman" w:hAnsi="Times New Roman" w:cs="Times New Roman"/>
          <w:sz w:val="22"/>
          <w:szCs w:val="22"/>
        </w:rPr>
      </w:pPr>
      <w:proofErr w:type="spellStart"/>
      <w:proofErr w:type="gramStart"/>
      <w:r w:rsidRPr="006E085A">
        <w:rPr>
          <w:rFonts w:ascii="Times New Roman" w:hAnsi="Times New Roman" w:cs="Times New Roman"/>
          <w:sz w:val="22"/>
          <w:szCs w:val="22"/>
          <w:lang w:val="en-US"/>
        </w:rPr>
        <w:t>Millner</w:t>
      </w:r>
      <w:proofErr w:type="spellEnd"/>
      <w:r w:rsidRPr="006E085A">
        <w:rPr>
          <w:rFonts w:ascii="Times New Roman" w:hAnsi="Times New Roman" w:cs="Times New Roman"/>
          <w:sz w:val="22"/>
          <w:szCs w:val="22"/>
          <w:lang w:val="en-US"/>
        </w:rPr>
        <w:t>, A., Dietz, S., &amp; Heal, G. (2012).</w:t>
      </w:r>
      <w:proofErr w:type="gramEnd"/>
      <w:r w:rsidRPr="006E085A">
        <w:rPr>
          <w:rFonts w:ascii="Times New Roman" w:hAnsi="Times New Roman" w:cs="Times New Roman"/>
          <w:sz w:val="22"/>
          <w:szCs w:val="22"/>
          <w:lang w:val="en-US"/>
        </w:rPr>
        <w:t xml:space="preserve"> Scientific Ambiguity and Climate Policy. </w:t>
      </w:r>
      <w:r w:rsidRPr="006E085A">
        <w:rPr>
          <w:rFonts w:ascii="Times New Roman" w:hAnsi="Times New Roman" w:cs="Times New Roman"/>
          <w:i/>
          <w:iCs/>
          <w:sz w:val="22"/>
          <w:szCs w:val="22"/>
          <w:lang w:val="en-US"/>
        </w:rPr>
        <w:t>Environmental and Resource Economics</w:t>
      </w:r>
      <w:r w:rsidRPr="006E085A">
        <w:rPr>
          <w:rFonts w:ascii="Times New Roman" w:hAnsi="Times New Roman" w:cs="Times New Roman"/>
          <w:sz w:val="22"/>
          <w:szCs w:val="22"/>
          <w:lang w:val="en-US"/>
        </w:rPr>
        <w:t xml:space="preserve">, </w:t>
      </w:r>
      <w:r w:rsidRPr="006E085A">
        <w:rPr>
          <w:rFonts w:ascii="Times New Roman" w:hAnsi="Times New Roman" w:cs="Times New Roman"/>
          <w:i/>
          <w:iCs/>
          <w:sz w:val="22"/>
          <w:szCs w:val="22"/>
          <w:lang w:val="en-US"/>
        </w:rPr>
        <w:t>55</w:t>
      </w:r>
      <w:r w:rsidRPr="006E085A">
        <w:rPr>
          <w:rFonts w:ascii="Times New Roman" w:hAnsi="Times New Roman" w:cs="Times New Roman"/>
          <w:sz w:val="22"/>
          <w:szCs w:val="22"/>
          <w:lang w:val="en-US"/>
        </w:rPr>
        <w:t xml:space="preserve">(1), 21–46. </w:t>
      </w:r>
      <w:proofErr w:type="gramStart"/>
      <w:r w:rsidRPr="006E085A">
        <w:rPr>
          <w:rFonts w:ascii="Times New Roman" w:hAnsi="Times New Roman" w:cs="Times New Roman"/>
          <w:sz w:val="22"/>
          <w:szCs w:val="22"/>
          <w:lang w:val="en-US"/>
        </w:rPr>
        <w:t>doi:10.1007</w:t>
      </w:r>
      <w:proofErr w:type="gramEnd"/>
      <w:r w:rsidRPr="006E085A">
        <w:rPr>
          <w:rFonts w:ascii="Times New Roman" w:hAnsi="Times New Roman" w:cs="Times New Roman"/>
          <w:sz w:val="22"/>
          <w:szCs w:val="22"/>
          <w:lang w:val="en-US"/>
        </w:rPr>
        <w:t>/s10640-012-9612-0</w:t>
      </w:r>
    </w:p>
    <w:p w14:paraId="0922100E" w14:textId="77777777" w:rsidR="00CB6A95" w:rsidRPr="000D5C04" w:rsidRDefault="00CB6A95" w:rsidP="00490E29">
      <w:pPr>
        <w:spacing w:line="360" w:lineRule="auto"/>
        <w:rPr>
          <w:rFonts w:ascii="Times New Roman" w:hAnsi="Times New Roman" w:cs="Times New Roman"/>
          <w:sz w:val="22"/>
          <w:szCs w:val="22"/>
        </w:rPr>
      </w:pPr>
    </w:p>
    <w:p w14:paraId="101EC451" w14:textId="134A7125" w:rsidR="00815EE3" w:rsidRDefault="008028F2" w:rsidP="00490E29">
      <w:pPr>
        <w:spacing w:line="360" w:lineRule="auto"/>
        <w:rPr>
          <w:rFonts w:ascii="Times New Roman" w:hAnsi="Times New Roman" w:cs="Times New Roman"/>
          <w:sz w:val="22"/>
          <w:szCs w:val="22"/>
        </w:rPr>
      </w:pPr>
      <w:r w:rsidRPr="000D5C04">
        <w:rPr>
          <w:rFonts w:ascii="Times New Roman" w:hAnsi="Times New Roman" w:cs="Times New Roman"/>
          <w:sz w:val="22"/>
          <w:szCs w:val="22"/>
        </w:rPr>
        <w:t xml:space="preserve">Olsson, E. J. (2005). </w:t>
      </w:r>
      <w:r w:rsidRPr="00F135CC">
        <w:rPr>
          <w:rFonts w:ascii="Times New Roman" w:hAnsi="Times New Roman" w:cs="Times New Roman"/>
          <w:i/>
          <w:sz w:val="22"/>
          <w:szCs w:val="22"/>
        </w:rPr>
        <w:t>Against coherence: Truth, probability, and justification</w:t>
      </w:r>
      <w:r w:rsidRPr="000D5C04">
        <w:rPr>
          <w:rFonts w:ascii="Times New Roman" w:hAnsi="Times New Roman" w:cs="Times New Roman"/>
          <w:sz w:val="22"/>
          <w:szCs w:val="22"/>
        </w:rPr>
        <w:t>. Oxford: Oxford University Press.</w:t>
      </w:r>
    </w:p>
    <w:p w14:paraId="37E7D44D" w14:textId="77777777" w:rsidR="00142D1F" w:rsidRDefault="00142D1F" w:rsidP="00490E29">
      <w:pPr>
        <w:spacing w:line="360" w:lineRule="auto"/>
        <w:rPr>
          <w:rFonts w:ascii="Times New Roman" w:hAnsi="Times New Roman" w:cs="Times New Roman"/>
          <w:sz w:val="22"/>
          <w:szCs w:val="22"/>
        </w:rPr>
      </w:pPr>
    </w:p>
    <w:p w14:paraId="53C86989" w14:textId="34F7EAD4" w:rsidR="00142D1F" w:rsidRDefault="00142D1F" w:rsidP="00490E29">
      <w:pPr>
        <w:spacing w:line="360" w:lineRule="auto"/>
        <w:rPr>
          <w:rFonts w:ascii="Times New Roman" w:hAnsi="Times New Roman" w:cs="Times New Roman"/>
          <w:sz w:val="22"/>
          <w:szCs w:val="22"/>
        </w:rPr>
      </w:pPr>
      <w:r w:rsidRPr="00142D1F">
        <w:rPr>
          <w:rFonts w:ascii="Times New Roman" w:hAnsi="Times New Roman" w:cs="Times New Roman"/>
          <w:sz w:val="22"/>
          <w:szCs w:val="22"/>
        </w:rPr>
        <w:t xml:space="preserve">Olsson, E. J. (2013). </w:t>
      </w:r>
      <w:proofErr w:type="gramStart"/>
      <w:r w:rsidRPr="00142D1F">
        <w:rPr>
          <w:rFonts w:ascii="Times New Roman" w:hAnsi="Times New Roman" w:cs="Times New Roman"/>
          <w:sz w:val="22"/>
          <w:szCs w:val="22"/>
        </w:rPr>
        <w:t>A Bayesian Simulation Model of Group Deliberation and Po-</w:t>
      </w:r>
      <w:proofErr w:type="spellStart"/>
      <w:r w:rsidRPr="00142D1F">
        <w:rPr>
          <w:rFonts w:ascii="Times New Roman" w:hAnsi="Times New Roman" w:cs="Times New Roman"/>
          <w:sz w:val="22"/>
          <w:szCs w:val="22"/>
        </w:rPr>
        <w:t>larization</w:t>
      </w:r>
      <w:proofErr w:type="spellEnd"/>
      <w:r w:rsidRPr="00142D1F">
        <w:rPr>
          <w:rFonts w:ascii="Times New Roman" w:hAnsi="Times New Roman" w:cs="Times New Roman"/>
          <w:sz w:val="22"/>
          <w:szCs w:val="22"/>
        </w:rPr>
        <w:t>.</w:t>
      </w:r>
      <w:proofErr w:type="gramEnd"/>
      <w:r w:rsidRPr="00142D1F">
        <w:rPr>
          <w:rFonts w:ascii="Times New Roman" w:hAnsi="Times New Roman" w:cs="Times New Roman"/>
          <w:sz w:val="22"/>
          <w:szCs w:val="22"/>
        </w:rPr>
        <w:t xml:space="preserve"> In </w:t>
      </w:r>
      <w:r w:rsidRPr="00F135CC">
        <w:rPr>
          <w:rFonts w:ascii="Times New Roman" w:hAnsi="Times New Roman" w:cs="Times New Roman"/>
          <w:i/>
          <w:sz w:val="22"/>
          <w:szCs w:val="22"/>
        </w:rPr>
        <w:t>Bayesian Argumentation</w:t>
      </w:r>
      <w:r w:rsidRPr="00142D1F">
        <w:rPr>
          <w:rFonts w:ascii="Times New Roman" w:hAnsi="Times New Roman" w:cs="Times New Roman"/>
          <w:sz w:val="22"/>
          <w:szCs w:val="22"/>
        </w:rPr>
        <w:t xml:space="preserve"> (pp. 113-133). Springer Netherlands.</w:t>
      </w:r>
    </w:p>
    <w:p w14:paraId="4D4B8745" w14:textId="77777777" w:rsidR="00E63DFA" w:rsidRPr="000D5C04" w:rsidRDefault="00E63DFA" w:rsidP="00490E29">
      <w:pPr>
        <w:spacing w:line="360" w:lineRule="auto"/>
        <w:rPr>
          <w:rFonts w:ascii="Times New Roman" w:hAnsi="Times New Roman" w:cs="Times New Roman"/>
          <w:sz w:val="22"/>
          <w:szCs w:val="22"/>
        </w:rPr>
      </w:pPr>
    </w:p>
    <w:p w14:paraId="5B19628C" w14:textId="7D3250AB" w:rsidR="00815EE3" w:rsidRDefault="008028F2" w:rsidP="00490E29">
      <w:pPr>
        <w:spacing w:line="360" w:lineRule="auto"/>
        <w:rPr>
          <w:rFonts w:ascii="Times New Roman" w:hAnsi="Times New Roman" w:cs="Times New Roman"/>
          <w:sz w:val="22"/>
          <w:szCs w:val="22"/>
        </w:rPr>
      </w:pPr>
      <w:r w:rsidRPr="000D5C04">
        <w:rPr>
          <w:rFonts w:ascii="Times New Roman" w:hAnsi="Times New Roman" w:cs="Times New Roman"/>
          <w:sz w:val="22"/>
          <w:szCs w:val="22"/>
        </w:rPr>
        <w:lastRenderedPageBreak/>
        <w:t xml:space="preserve">Olsson, E. J., &amp; Schubert, S. (2007). </w:t>
      </w:r>
      <w:proofErr w:type="gramStart"/>
      <w:r w:rsidRPr="000D5C04">
        <w:rPr>
          <w:rFonts w:ascii="Times New Roman" w:hAnsi="Times New Roman" w:cs="Times New Roman"/>
          <w:sz w:val="22"/>
          <w:szCs w:val="22"/>
        </w:rPr>
        <w:t>Reliability conducive measures of coherence.</w:t>
      </w:r>
      <w:proofErr w:type="gramEnd"/>
      <w:r w:rsidRPr="000D5C04">
        <w:rPr>
          <w:rFonts w:ascii="Times New Roman" w:hAnsi="Times New Roman" w:cs="Times New Roman"/>
          <w:sz w:val="22"/>
          <w:szCs w:val="22"/>
        </w:rPr>
        <w:t xml:space="preserve"> </w:t>
      </w:r>
      <w:proofErr w:type="spellStart"/>
      <w:proofErr w:type="gramStart"/>
      <w:r w:rsidRPr="00F135CC">
        <w:rPr>
          <w:rFonts w:ascii="Times New Roman" w:hAnsi="Times New Roman" w:cs="Times New Roman"/>
          <w:i/>
          <w:sz w:val="22"/>
          <w:szCs w:val="22"/>
        </w:rPr>
        <w:t>Synthese</w:t>
      </w:r>
      <w:proofErr w:type="spellEnd"/>
      <w:r w:rsidRPr="00F135CC">
        <w:rPr>
          <w:rFonts w:ascii="Times New Roman" w:hAnsi="Times New Roman" w:cs="Times New Roman"/>
          <w:i/>
          <w:sz w:val="22"/>
          <w:szCs w:val="22"/>
        </w:rPr>
        <w:t>, 157(3),</w:t>
      </w:r>
      <w:r w:rsidRPr="000D5C04">
        <w:rPr>
          <w:rFonts w:ascii="Times New Roman" w:hAnsi="Times New Roman" w:cs="Times New Roman"/>
          <w:sz w:val="22"/>
          <w:szCs w:val="22"/>
        </w:rPr>
        <w:t xml:space="preserve"> 297-308.</w:t>
      </w:r>
      <w:proofErr w:type="gramEnd"/>
    </w:p>
    <w:p w14:paraId="728E34DF" w14:textId="77777777" w:rsidR="00D17BBA" w:rsidRDefault="00D17BBA" w:rsidP="00490E29">
      <w:pPr>
        <w:spacing w:line="360" w:lineRule="auto"/>
        <w:rPr>
          <w:rFonts w:ascii="Times New Roman" w:hAnsi="Times New Roman" w:cs="Times New Roman"/>
          <w:sz w:val="22"/>
          <w:szCs w:val="22"/>
        </w:rPr>
      </w:pPr>
    </w:p>
    <w:p w14:paraId="548F4566" w14:textId="42976680" w:rsidR="00D17BBA" w:rsidRPr="000D5C04" w:rsidRDefault="00D17BBA" w:rsidP="00490E29">
      <w:pPr>
        <w:spacing w:line="360" w:lineRule="auto"/>
        <w:rPr>
          <w:rFonts w:ascii="Times New Roman" w:hAnsi="Times New Roman" w:cs="Times New Roman"/>
          <w:sz w:val="22"/>
          <w:szCs w:val="22"/>
        </w:rPr>
      </w:pPr>
      <w:r w:rsidRPr="00D17BBA">
        <w:rPr>
          <w:rFonts w:ascii="Times New Roman" w:hAnsi="Times New Roman" w:cs="Times New Roman"/>
          <w:sz w:val="22"/>
          <w:szCs w:val="22"/>
        </w:rPr>
        <w:t xml:space="preserve">Page, S. E. (2005). </w:t>
      </w:r>
      <w:r w:rsidRPr="00F135CC">
        <w:rPr>
          <w:rFonts w:ascii="Times New Roman" w:hAnsi="Times New Roman" w:cs="Times New Roman"/>
          <w:i/>
          <w:sz w:val="22"/>
          <w:szCs w:val="22"/>
        </w:rPr>
        <w:t>The Difference: How the Power of Diversity Creates Better Groups, Firms, Schools, and Societies</w:t>
      </w:r>
      <w:r w:rsidRPr="00D17BBA">
        <w:rPr>
          <w:rFonts w:ascii="Times New Roman" w:hAnsi="Times New Roman" w:cs="Times New Roman"/>
          <w:sz w:val="22"/>
          <w:szCs w:val="22"/>
        </w:rPr>
        <w:t xml:space="preserve">. </w:t>
      </w:r>
      <w:proofErr w:type="gramStart"/>
      <w:r w:rsidRPr="00D17BBA">
        <w:rPr>
          <w:rFonts w:ascii="Times New Roman" w:hAnsi="Times New Roman" w:cs="Times New Roman"/>
          <w:sz w:val="22"/>
          <w:szCs w:val="22"/>
        </w:rPr>
        <w:t>Princeton University Press.</w:t>
      </w:r>
      <w:proofErr w:type="gramEnd"/>
    </w:p>
    <w:p w14:paraId="1839119C" w14:textId="77777777" w:rsidR="00237BA8" w:rsidRPr="000D5C04" w:rsidRDefault="00237BA8" w:rsidP="00490E29">
      <w:pPr>
        <w:spacing w:line="360" w:lineRule="auto"/>
        <w:ind w:left="719" w:hangingChars="327" w:hanging="719"/>
        <w:rPr>
          <w:rFonts w:ascii="Times New Roman" w:eastAsia="Times New Roman" w:hAnsi="Times New Roman" w:cs="Times New Roman"/>
          <w:color w:val="000000" w:themeColor="text1"/>
          <w:sz w:val="22"/>
          <w:szCs w:val="22"/>
          <w:lang w:eastAsia="en-GB"/>
        </w:rPr>
      </w:pPr>
    </w:p>
    <w:p w14:paraId="17084DBD" w14:textId="77777777" w:rsidR="00676643" w:rsidRDefault="00676643" w:rsidP="00490E29">
      <w:pPr>
        <w:spacing w:line="360" w:lineRule="auto"/>
        <w:ind w:left="719" w:hangingChars="327" w:hanging="719"/>
        <w:rPr>
          <w:rFonts w:ascii="Times New Roman" w:eastAsia="Times New Roman" w:hAnsi="Times New Roman" w:cs="Times New Roman"/>
          <w:color w:val="000000" w:themeColor="text1"/>
          <w:sz w:val="22"/>
          <w:szCs w:val="22"/>
          <w:lang w:eastAsia="en-GB"/>
        </w:rPr>
      </w:pPr>
      <w:r w:rsidRPr="00676643">
        <w:rPr>
          <w:rFonts w:ascii="Times New Roman" w:eastAsia="Times New Roman" w:hAnsi="Times New Roman" w:cs="Times New Roman"/>
          <w:color w:val="000000" w:themeColor="text1"/>
          <w:sz w:val="22"/>
          <w:szCs w:val="22"/>
          <w:lang w:eastAsia="en-GB"/>
        </w:rPr>
        <w:t xml:space="preserve">Petty, R. E., &amp; </w:t>
      </w:r>
      <w:proofErr w:type="spellStart"/>
      <w:r w:rsidRPr="00676643">
        <w:rPr>
          <w:rFonts w:ascii="Times New Roman" w:eastAsia="Times New Roman" w:hAnsi="Times New Roman" w:cs="Times New Roman"/>
          <w:color w:val="000000" w:themeColor="text1"/>
          <w:sz w:val="22"/>
          <w:szCs w:val="22"/>
          <w:lang w:eastAsia="en-GB"/>
        </w:rPr>
        <w:t>Cacioppo</w:t>
      </w:r>
      <w:proofErr w:type="spellEnd"/>
      <w:r w:rsidRPr="00676643">
        <w:rPr>
          <w:rFonts w:ascii="Times New Roman" w:eastAsia="Times New Roman" w:hAnsi="Times New Roman" w:cs="Times New Roman"/>
          <w:color w:val="000000" w:themeColor="text1"/>
          <w:sz w:val="22"/>
          <w:szCs w:val="22"/>
          <w:lang w:eastAsia="en-GB"/>
        </w:rPr>
        <w:t xml:space="preserve">, J. T. (1984). </w:t>
      </w:r>
      <w:proofErr w:type="gramStart"/>
      <w:r w:rsidRPr="00676643">
        <w:rPr>
          <w:rFonts w:ascii="Times New Roman" w:eastAsia="Times New Roman" w:hAnsi="Times New Roman" w:cs="Times New Roman"/>
          <w:color w:val="000000" w:themeColor="text1"/>
          <w:sz w:val="22"/>
          <w:szCs w:val="22"/>
          <w:lang w:eastAsia="en-GB"/>
        </w:rPr>
        <w:t>Source factors and the elaboration likelihood model of persuasion.</w:t>
      </w:r>
      <w:proofErr w:type="gramEnd"/>
      <w:r w:rsidRPr="00676643">
        <w:rPr>
          <w:rFonts w:ascii="Times New Roman" w:eastAsia="Times New Roman" w:hAnsi="Times New Roman" w:cs="Times New Roman"/>
          <w:color w:val="000000" w:themeColor="text1"/>
          <w:sz w:val="22"/>
          <w:szCs w:val="22"/>
          <w:lang w:eastAsia="en-GB"/>
        </w:rPr>
        <w:t xml:space="preserve"> </w:t>
      </w:r>
      <w:proofErr w:type="gramStart"/>
      <w:r w:rsidRPr="00F135CC">
        <w:rPr>
          <w:rFonts w:ascii="Times New Roman" w:eastAsia="Times New Roman" w:hAnsi="Times New Roman" w:cs="Times New Roman"/>
          <w:i/>
          <w:color w:val="000000" w:themeColor="text1"/>
          <w:sz w:val="22"/>
          <w:szCs w:val="22"/>
          <w:lang w:eastAsia="en-GB"/>
        </w:rPr>
        <w:t>Advances in Consumer Research, 11</w:t>
      </w:r>
      <w:r w:rsidRPr="00676643">
        <w:rPr>
          <w:rFonts w:ascii="Times New Roman" w:eastAsia="Times New Roman" w:hAnsi="Times New Roman" w:cs="Times New Roman"/>
          <w:color w:val="000000" w:themeColor="text1"/>
          <w:sz w:val="22"/>
          <w:szCs w:val="22"/>
          <w:lang w:eastAsia="en-GB"/>
        </w:rPr>
        <w:t>, 668-672.</w:t>
      </w:r>
      <w:proofErr w:type="gramEnd"/>
    </w:p>
    <w:p w14:paraId="0285E69F" w14:textId="21E22505" w:rsidR="00DF250F" w:rsidRPr="000D5C04" w:rsidRDefault="00DF250F" w:rsidP="00490E29">
      <w:pPr>
        <w:spacing w:line="360" w:lineRule="auto"/>
        <w:ind w:left="719" w:hangingChars="327" w:hanging="719"/>
        <w:rPr>
          <w:rFonts w:ascii="Times New Roman" w:eastAsia="Times New Roman" w:hAnsi="Times New Roman" w:cs="Times New Roman"/>
          <w:color w:val="000000" w:themeColor="text1"/>
          <w:sz w:val="22"/>
          <w:szCs w:val="22"/>
          <w:lang w:eastAsia="en-GB"/>
        </w:rPr>
      </w:pPr>
    </w:p>
    <w:p w14:paraId="79F13CFF" w14:textId="77777777" w:rsidR="00237BA8" w:rsidRDefault="00237BA8" w:rsidP="00490E29">
      <w:pPr>
        <w:spacing w:line="360" w:lineRule="auto"/>
        <w:ind w:left="719" w:hangingChars="327" w:hanging="719"/>
        <w:rPr>
          <w:rFonts w:ascii="Times New Roman" w:eastAsia="Times New Roman" w:hAnsi="Times New Roman" w:cs="Times New Roman"/>
          <w:color w:val="000000" w:themeColor="text1"/>
          <w:sz w:val="22"/>
          <w:szCs w:val="22"/>
          <w:lang w:eastAsia="en-GB"/>
        </w:rPr>
      </w:pPr>
      <w:proofErr w:type="gramStart"/>
      <w:r w:rsidRPr="000D5C04">
        <w:rPr>
          <w:rFonts w:ascii="Times New Roman" w:eastAsia="Times New Roman" w:hAnsi="Times New Roman" w:cs="Times New Roman"/>
          <w:color w:val="000000" w:themeColor="text1"/>
          <w:sz w:val="22"/>
          <w:szCs w:val="22"/>
          <w:lang w:eastAsia="en-GB"/>
        </w:rPr>
        <w:t>Phillips, L.D. &amp; Edwards, W. (1966).</w:t>
      </w:r>
      <w:proofErr w:type="gramEnd"/>
      <w:r w:rsidRPr="000D5C04">
        <w:rPr>
          <w:rFonts w:ascii="Times New Roman" w:eastAsia="Times New Roman" w:hAnsi="Times New Roman" w:cs="Times New Roman"/>
          <w:color w:val="000000" w:themeColor="text1"/>
          <w:sz w:val="22"/>
          <w:szCs w:val="22"/>
          <w:lang w:eastAsia="en-GB"/>
        </w:rPr>
        <w:t xml:space="preserve"> </w:t>
      </w:r>
      <w:proofErr w:type="gramStart"/>
      <w:r w:rsidRPr="000D5C04">
        <w:rPr>
          <w:rFonts w:ascii="Times New Roman" w:eastAsia="Times New Roman" w:hAnsi="Times New Roman" w:cs="Times New Roman"/>
          <w:color w:val="000000" w:themeColor="text1"/>
          <w:sz w:val="22"/>
          <w:szCs w:val="22"/>
          <w:lang w:eastAsia="en-GB"/>
        </w:rPr>
        <w:t>Conservatism in a simple probability inference task.</w:t>
      </w:r>
      <w:proofErr w:type="gramEnd"/>
      <w:r w:rsidRPr="000D5C04">
        <w:rPr>
          <w:rFonts w:ascii="Times New Roman" w:eastAsia="Times New Roman" w:hAnsi="Times New Roman" w:cs="Times New Roman"/>
          <w:color w:val="000000" w:themeColor="text1"/>
          <w:sz w:val="22"/>
          <w:szCs w:val="22"/>
          <w:lang w:eastAsia="en-GB"/>
        </w:rPr>
        <w:t xml:space="preserve"> </w:t>
      </w:r>
      <w:proofErr w:type="gramStart"/>
      <w:r w:rsidRPr="00F135CC">
        <w:rPr>
          <w:rFonts w:ascii="Times New Roman" w:eastAsia="Times New Roman" w:hAnsi="Times New Roman" w:cs="Times New Roman"/>
          <w:i/>
          <w:color w:val="000000" w:themeColor="text1"/>
          <w:sz w:val="22"/>
          <w:szCs w:val="22"/>
          <w:lang w:eastAsia="en-GB"/>
        </w:rPr>
        <w:t>Journal of Experimental Psychology, 72,</w:t>
      </w:r>
      <w:r w:rsidRPr="000D5C04">
        <w:rPr>
          <w:rFonts w:ascii="Times New Roman" w:eastAsia="Times New Roman" w:hAnsi="Times New Roman" w:cs="Times New Roman"/>
          <w:color w:val="000000" w:themeColor="text1"/>
          <w:sz w:val="22"/>
          <w:szCs w:val="22"/>
          <w:lang w:eastAsia="en-GB"/>
        </w:rPr>
        <w:t xml:space="preserve"> 346-354.</w:t>
      </w:r>
      <w:proofErr w:type="gramEnd"/>
    </w:p>
    <w:p w14:paraId="65ED0BDF" w14:textId="77777777" w:rsidR="00DF250F" w:rsidRPr="000D5C04" w:rsidRDefault="00DF250F" w:rsidP="00490E29">
      <w:pPr>
        <w:spacing w:line="360" w:lineRule="auto"/>
        <w:ind w:left="719" w:hangingChars="327" w:hanging="719"/>
        <w:rPr>
          <w:rFonts w:ascii="Times New Roman" w:eastAsia="Times New Roman" w:hAnsi="Times New Roman" w:cs="Times New Roman"/>
          <w:color w:val="000000" w:themeColor="text1"/>
          <w:sz w:val="22"/>
          <w:szCs w:val="22"/>
          <w:lang w:eastAsia="en-GB"/>
        </w:rPr>
      </w:pPr>
    </w:p>
    <w:p w14:paraId="01C6F02F" w14:textId="668E9E12" w:rsidR="00CB6A95" w:rsidRDefault="00CB6A95" w:rsidP="00490E29">
      <w:pPr>
        <w:spacing w:line="360" w:lineRule="auto"/>
        <w:ind w:left="719" w:hangingChars="327" w:hanging="719"/>
        <w:rPr>
          <w:rFonts w:ascii="Times New Roman" w:hAnsi="Times New Roman" w:cs="Times New Roman"/>
          <w:sz w:val="22"/>
          <w:szCs w:val="22"/>
        </w:rPr>
      </w:pPr>
      <w:proofErr w:type="spellStart"/>
      <w:r w:rsidRPr="000D5C04">
        <w:rPr>
          <w:rFonts w:ascii="Times New Roman" w:hAnsi="Times New Roman" w:cs="Times New Roman"/>
          <w:sz w:val="22"/>
          <w:szCs w:val="22"/>
        </w:rPr>
        <w:t>Poortinga</w:t>
      </w:r>
      <w:proofErr w:type="spellEnd"/>
      <w:r w:rsidRPr="000D5C04">
        <w:rPr>
          <w:rFonts w:ascii="Times New Roman" w:hAnsi="Times New Roman" w:cs="Times New Roman"/>
          <w:sz w:val="22"/>
          <w:szCs w:val="22"/>
        </w:rPr>
        <w:t xml:space="preserve">, W., Spence, A., </w:t>
      </w:r>
      <w:proofErr w:type="spellStart"/>
      <w:r w:rsidRPr="000D5C04">
        <w:rPr>
          <w:rFonts w:ascii="Times New Roman" w:hAnsi="Times New Roman" w:cs="Times New Roman"/>
          <w:sz w:val="22"/>
          <w:szCs w:val="22"/>
        </w:rPr>
        <w:t>Whitmarsh</w:t>
      </w:r>
      <w:proofErr w:type="spellEnd"/>
      <w:r w:rsidRPr="000D5C04">
        <w:rPr>
          <w:rFonts w:ascii="Times New Roman" w:hAnsi="Times New Roman" w:cs="Times New Roman"/>
          <w:sz w:val="22"/>
          <w:szCs w:val="22"/>
        </w:rPr>
        <w:t xml:space="preserve">, L. E., </w:t>
      </w:r>
      <w:proofErr w:type="spellStart"/>
      <w:r w:rsidRPr="000D5C04">
        <w:rPr>
          <w:rFonts w:ascii="Times New Roman" w:hAnsi="Times New Roman" w:cs="Times New Roman"/>
          <w:sz w:val="22"/>
          <w:szCs w:val="22"/>
        </w:rPr>
        <w:t>Capstick</w:t>
      </w:r>
      <w:proofErr w:type="spellEnd"/>
      <w:r w:rsidRPr="000D5C04">
        <w:rPr>
          <w:rFonts w:ascii="Times New Roman" w:hAnsi="Times New Roman" w:cs="Times New Roman"/>
          <w:sz w:val="22"/>
          <w:szCs w:val="22"/>
        </w:rPr>
        <w:t xml:space="preserve">, S. B. and </w:t>
      </w:r>
      <w:proofErr w:type="spellStart"/>
      <w:r w:rsidRPr="000D5C04">
        <w:rPr>
          <w:rFonts w:ascii="Times New Roman" w:hAnsi="Times New Roman" w:cs="Times New Roman"/>
          <w:sz w:val="22"/>
          <w:szCs w:val="22"/>
        </w:rPr>
        <w:t>Pidgeon</w:t>
      </w:r>
      <w:proofErr w:type="spellEnd"/>
      <w:r w:rsidRPr="000D5C04">
        <w:rPr>
          <w:rFonts w:ascii="Times New Roman" w:hAnsi="Times New Roman" w:cs="Times New Roman"/>
          <w:sz w:val="22"/>
          <w:szCs w:val="22"/>
        </w:rPr>
        <w:t xml:space="preserve">, N. F. (2011). </w:t>
      </w:r>
      <w:r w:rsidR="00197D59" w:rsidRPr="00F135CC">
        <w:fldChar w:fldCharType="begin"/>
      </w:r>
      <w:r w:rsidR="00197D59" w:rsidRPr="00F15173">
        <w:instrText xml:space="preserve"> HYPERLINK "http://orca.cf.ac.uk/11295" \t "_blank" </w:instrText>
      </w:r>
      <w:r w:rsidR="00197D59" w:rsidRPr="00F135CC">
        <w:fldChar w:fldCharType="separate"/>
      </w:r>
      <w:r w:rsidRPr="00F135CC">
        <w:rPr>
          <w:rStyle w:val="Hyperlink"/>
          <w:rFonts w:ascii="Times New Roman" w:hAnsi="Times New Roman" w:cs="Times New Roman"/>
          <w:color w:val="000000" w:themeColor="text1"/>
          <w:sz w:val="22"/>
          <w:szCs w:val="22"/>
          <w:u w:val="none"/>
        </w:rPr>
        <w:t>Uncertain climate: An investigation into public scepticism about anthropogenic climate change</w:t>
      </w:r>
      <w:r w:rsidR="00197D59" w:rsidRPr="00F135CC">
        <w:rPr>
          <w:rStyle w:val="Hyperlink"/>
          <w:rFonts w:ascii="Times New Roman" w:hAnsi="Times New Roman" w:cs="Times New Roman"/>
          <w:color w:val="000000" w:themeColor="text1"/>
          <w:sz w:val="22"/>
          <w:szCs w:val="22"/>
          <w:u w:val="none"/>
        </w:rPr>
        <w:fldChar w:fldCharType="end"/>
      </w:r>
      <w:r w:rsidRPr="00F15173">
        <w:rPr>
          <w:rFonts w:ascii="Times New Roman" w:hAnsi="Times New Roman" w:cs="Times New Roman"/>
          <w:color w:val="000000" w:themeColor="text1"/>
          <w:sz w:val="22"/>
          <w:szCs w:val="22"/>
        </w:rPr>
        <w:t>. </w:t>
      </w:r>
      <w:proofErr w:type="gramStart"/>
      <w:r w:rsidRPr="00F135CC">
        <w:rPr>
          <w:rFonts w:ascii="Times New Roman" w:hAnsi="Times New Roman" w:cs="Times New Roman"/>
          <w:i/>
          <w:sz w:val="22"/>
          <w:szCs w:val="22"/>
        </w:rPr>
        <w:t>Global Environmental Change, 21(3),</w:t>
      </w:r>
      <w:r w:rsidRPr="000D5C04">
        <w:rPr>
          <w:rFonts w:ascii="Times New Roman" w:hAnsi="Times New Roman" w:cs="Times New Roman"/>
          <w:sz w:val="22"/>
          <w:szCs w:val="22"/>
        </w:rPr>
        <w:t> 1015-1024.</w:t>
      </w:r>
      <w:proofErr w:type="gramEnd"/>
    </w:p>
    <w:p w14:paraId="6A5CDCCB" w14:textId="77777777" w:rsidR="008571D3" w:rsidRDefault="008571D3" w:rsidP="00490E29">
      <w:pPr>
        <w:spacing w:line="360" w:lineRule="auto"/>
        <w:ind w:left="719" w:hangingChars="327" w:hanging="719"/>
        <w:rPr>
          <w:rFonts w:ascii="Times New Roman" w:hAnsi="Times New Roman" w:cs="Times New Roman"/>
          <w:sz w:val="22"/>
          <w:szCs w:val="22"/>
        </w:rPr>
      </w:pPr>
    </w:p>
    <w:p w14:paraId="07DB5701" w14:textId="77777777" w:rsidR="00702EFB" w:rsidRDefault="008571D3" w:rsidP="00490E29">
      <w:pPr>
        <w:spacing w:line="360" w:lineRule="auto"/>
        <w:rPr>
          <w:rFonts w:ascii="Times New Roman" w:eastAsia="Times New Roman" w:hAnsi="Times New Roman" w:cs="Times New Roman"/>
          <w:color w:val="000000" w:themeColor="text1"/>
          <w:sz w:val="22"/>
          <w:szCs w:val="22"/>
          <w:lang w:eastAsia="en-GB"/>
        </w:rPr>
      </w:pPr>
      <w:proofErr w:type="spellStart"/>
      <w:r w:rsidRPr="008571D3">
        <w:rPr>
          <w:rFonts w:ascii="Times New Roman" w:eastAsia="Times New Roman" w:hAnsi="Times New Roman" w:cs="Times New Roman"/>
          <w:color w:val="000000" w:themeColor="text1"/>
          <w:sz w:val="22"/>
          <w:szCs w:val="22"/>
          <w:lang w:eastAsia="en-GB"/>
        </w:rPr>
        <w:t>Pornpitakpan</w:t>
      </w:r>
      <w:proofErr w:type="spellEnd"/>
      <w:r w:rsidRPr="008571D3">
        <w:rPr>
          <w:rFonts w:ascii="Times New Roman" w:eastAsia="Times New Roman" w:hAnsi="Times New Roman" w:cs="Times New Roman"/>
          <w:color w:val="000000" w:themeColor="text1"/>
          <w:sz w:val="22"/>
          <w:szCs w:val="22"/>
          <w:lang w:eastAsia="en-GB"/>
        </w:rPr>
        <w:t xml:space="preserve">, C. (2004). The persuasiveness of source credibility: A critical review of five decades' evidence. </w:t>
      </w:r>
      <w:proofErr w:type="gramStart"/>
      <w:r w:rsidRPr="00F135CC">
        <w:rPr>
          <w:rFonts w:ascii="Times New Roman" w:eastAsia="Times New Roman" w:hAnsi="Times New Roman" w:cs="Times New Roman"/>
          <w:i/>
          <w:color w:val="000000" w:themeColor="text1"/>
          <w:sz w:val="22"/>
          <w:szCs w:val="22"/>
          <w:lang w:eastAsia="en-GB"/>
        </w:rPr>
        <w:t>Journal of Applied Social Psychology, 34</w:t>
      </w:r>
      <w:r w:rsidRPr="008571D3">
        <w:rPr>
          <w:rFonts w:ascii="Times New Roman" w:eastAsia="Times New Roman" w:hAnsi="Times New Roman" w:cs="Times New Roman"/>
          <w:color w:val="000000" w:themeColor="text1"/>
          <w:sz w:val="22"/>
          <w:szCs w:val="22"/>
          <w:lang w:eastAsia="en-GB"/>
        </w:rPr>
        <w:t>, 243-281.</w:t>
      </w:r>
      <w:proofErr w:type="gramEnd"/>
    </w:p>
    <w:p w14:paraId="28206C4A" w14:textId="77777777" w:rsidR="00702EFB" w:rsidRDefault="00702EFB" w:rsidP="00490E29">
      <w:pPr>
        <w:spacing w:line="360" w:lineRule="auto"/>
        <w:rPr>
          <w:rFonts w:ascii="Times New Roman" w:eastAsia="Times New Roman" w:hAnsi="Times New Roman" w:cs="Times New Roman"/>
          <w:color w:val="000000" w:themeColor="text1"/>
          <w:sz w:val="22"/>
          <w:szCs w:val="22"/>
          <w:lang w:eastAsia="en-GB"/>
        </w:rPr>
      </w:pPr>
    </w:p>
    <w:p w14:paraId="7EE70B27" w14:textId="0C647DE9" w:rsidR="00702EFB" w:rsidRDefault="00702EFB" w:rsidP="00490E29">
      <w:pPr>
        <w:spacing w:line="360" w:lineRule="auto"/>
        <w:rPr>
          <w:rFonts w:ascii="Times New Roman" w:eastAsia="Times New Roman" w:hAnsi="Times New Roman" w:cs="Times New Roman"/>
          <w:color w:val="000000" w:themeColor="text1"/>
          <w:sz w:val="22"/>
          <w:szCs w:val="22"/>
          <w:lang w:eastAsia="en-GB"/>
        </w:rPr>
      </w:pPr>
      <w:r w:rsidRPr="00702EFB">
        <w:rPr>
          <w:rFonts w:ascii="Times New Roman" w:eastAsia="Times New Roman" w:hAnsi="Times New Roman" w:cs="Times New Roman"/>
          <w:color w:val="000000" w:themeColor="text1"/>
          <w:sz w:val="22"/>
          <w:szCs w:val="22"/>
          <w:lang w:val="en-US" w:eastAsia="en-GB"/>
        </w:rPr>
        <w:t xml:space="preserve">Schubert, S. (2012). Coherence reasoning and reliability: A defense of the </w:t>
      </w:r>
      <w:proofErr w:type="spellStart"/>
      <w:r w:rsidRPr="00702EFB">
        <w:rPr>
          <w:rFonts w:ascii="Times New Roman" w:eastAsia="Times New Roman" w:hAnsi="Times New Roman" w:cs="Times New Roman"/>
          <w:color w:val="000000" w:themeColor="text1"/>
          <w:sz w:val="22"/>
          <w:szCs w:val="22"/>
          <w:lang w:val="en-US" w:eastAsia="en-GB"/>
        </w:rPr>
        <w:t>Shogenji</w:t>
      </w:r>
      <w:proofErr w:type="spellEnd"/>
      <w:r w:rsidRPr="00702EFB">
        <w:rPr>
          <w:rFonts w:ascii="Times New Roman" w:eastAsia="Times New Roman" w:hAnsi="Times New Roman" w:cs="Times New Roman"/>
          <w:color w:val="000000" w:themeColor="text1"/>
          <w:sz w:val="22"/>
          <w:szCs w:val="22"/>
          <w:lang w:val="en-US" w:eastAsia="en-GB"/>
        </w:rPr>
        <w:t xml:space="preserve"> measure. </w:t>
      </w:r>
      <w:proofErr w:type="spellStart"/>
      <w:proofErr w:type="gramStart"/>
      <w:r w:rsidRPr="00702EFB">
        <w:rPr>
          <w:rFonts w:ascii="Times New Roman" w:eastAsia="Times New Roman" w:hAnsi="Times New Roman" w:cs="Times New Roman"/>
          <w:i/>
          <w:iCs/>
          <w:color w:val="000000" w:themeColor="text1"/>
          <w:sz w:val="22"/>
          <w:szCs w:val="22"/>
          <w:lang w:val="en-US" w:eastAsia="en-GB"/>
        </w:rPr>
        <w:t>Synthese</w:t>
      </w:r>
      <w:proofErr w:type="spellEnd"/>
      <w:r w:rsidRPr="00702EFB">
        <w:rPr>
          <w:rFonts w:ascii="Times New Roman" w:eastAsia="Times New Roman" w:hAnsi="Times New Roman" w:cs="Times New Roman"/>
          <w:color w:val="000000" w:themeColor="text1"/>
          <w:sz w:val="22"/>
          <w:szCs w:val="22"/>
          <w:lang w:val="en-US" w:eastAsia="en-GB"/>
        </w:rPr>
        <w:t xml:space="preserve">, </w:t>
      </w:r>
      <w:r w:rsidRPr="00702EFB">
        <w:rPr>
          <w:rFonts w:ascii="Times New Roman" w:eastAsia="Times New Roman" w:hAnsi="Times New Roman" w:cs="Times New Roman"/>
          <w:i/>
          <w:iCs/>
          <w:color w:val="000000" w:themeColor="text1"/>
          <w:sz w:val="22"/>
          <w:szCs w:val="22"/>
          <w:lang w:val="en-US" w:eastAsia="en-GB"/>
        </w:rPr>
        <w:t>187</w:t>
      </w:r>
      <w:r w:rsidRPr="00702EFB">
        <w:rPr>
          <w:rFonts w:ascii="Times New Roman" w:eastAsia="Times New Roman" w:hAnsi="Times New Roman" w:cs="Times New Roman"/>
          <w:color w:val="000000" w:themeColor="text1"/>
          <w:sz w:val="22"/>
          <w:szCs w:val="22"/>
          <w:lang w:val="en-US" w:eastAsia="en-GB"/>
        </w:rPr>
        <w:t>(2), 305-319.</w:t>
      </w:r>
      <w:proofErr w:type="gramEnd"/>
    </w:p>
    <w:p w14:paraId="58B16299" w14:textId="77777777" w:rsidR="00702EFB" w:rsidRDefault="00702EFB" w:rsidP="00490E29">
      <w:pPr>
        <w:spacing w:line="360" w:lineRule="auto"/>
        <w:rPr>
          <w:rFonts w:ascii="Times New Roman" w:eastAsia="Times New Roman" w:hAnsi="Times New Roman" w:cs="Times New Roman"/>
          <w:color w:val="000000" w:themeColor="text1"/>
          <w:sz w:val="22"/>
          <w:szCs w:val="22"/>
          <w:lang w:eastAsia="en-GB"/>
        </w:rPr>
      </w:pPr>
    </w:p>
    <w:p w14:paraId="73BC0AD6" w14:textId="55B486FC" w:rsidR="00C933CB" w:rsidRPr="000D5C04" w:rsidRDefault="00C933CB" w:rsidP="00490E29">
      <w:pPr>
        <w:spacing w:line="360" w:lineRule="auto"/>
        <w:rPr>
          <w:rFonts w:ascii="Times New Roman" w:hAnsi="Times New Roman" w:cs="Times New Roman"/>
          <w:sz w:val="22"/>
          <w:szCs w:val="22"/>
        </w:rPr>
      </w:pPr>
      <w:proofErr w:type="spellStart"/>
      <w:r w:rsidRPr="00C933CB">
        <w:rPr>
          <w:rFonts w:ascii="Times New Roman" w:hAnsi="Times New Roman" w:cs="Times New Roman"/>
          <w:sz w:val="22"/>
          <w:szCs w:val="22"/>
        </w:rPr>
        <w:t>Schum</w:t>
      </w:r>
      <w:proofErr w:type="spellEnd"/>
      <w:r w:rsidRPr="00C933CB">
        <w:rPr>
          <w:rFonts w:ascii="Times New Roman" w:hAnsi="Times New Roman" w:cs="Times New Roman"/>
          <w:sz w:val="22"/>
          <w:szCs w:val="22"/>
        </w:rPr>
        <w:t xml:space="preserve">, D.A. (1981). Sorting out the effects of witness sensitivity and response-criterion placement upon the inferential value of testimonial evidence. </w:t>
      </w:r>
      <w:r w:rsidRPr="00F135CC">
        <w:rPr>
          <w:rFonts w:ascii="Times New Roman" w:hAnsi="Times New Roman" w:cs="Times New Roman"/>
          <w:i/>
          <w:sz w:val="22"/>
          <w:szCs w:val="22"/>
        </w:rPr>
        <w:t xml:space="preserve">Organizational </w:t>
      </w:r>
      <w:proofErr w:type="spellStart"/>
      <w:r w:rsidRPr="00F135CC">
        <w:rPr>
          <w:rFonts w:ascii="Times New Roman" w:hAnsi="Times New Roman" w:cs="Times New Roman"/>
          <w:i/>
          <w:sz w:val="22"/>
          <w:szCs w:val="22"/>
        </w:rPr>
        <w:t>Behavior</w:t>
      </w:r>
      <w:proofErr w:type="spellEnd"/>
      <w:r w:rsidRPr="00F135CC">
        <w:rPr>
          <w:rFonts w:ascii="Times New Roman" w:hAnsi="Times New Roman" w:cs="Times New Roman"/>
          <w:i/>
          <w:sz w:val="22"/>
          <w:szCs w:val="22"/>
        </w:rPr>
        <w:t xml:space="preserve"> and Human Performance, 27,</w:t>
      </w:r>
      <w:r w:rsidRPr="00C933CB">
        <w:rPr>
          <w:rFonts w:ascii="Times New Roman" w:hAnsi="Times New Roman" w:cs="Times New Roman"/>
          <w:sz w:val="22"/>
          <w:szCs w:val="22"/>
        </w:rPr>
        <w:t xml:space="preserve"> 153-196.</w:t>
      </w:r>
    </w:p>
    <w:p w14:paraId="36284C50" w14:textId="77777777" w:rsidR="00815EE3" w:rsidRPr="000D5C04" w:rsidRDefault="00815EE3" w:rsidP="00490E29">
      <w:pPr>
        <w:spacing w:line="360" w:lineRule="auto"/>
        <w:rPr>
          <w:rFonts w:ascii="Times New Roman" w:hAnsi="Times New Roman" w:cs="Times New Roman"/>
          <w:sz w:val="22"/>
          <w:szCs w:val="22"/>
        </w:rPr>
      </w:pPr>
    </w:p>
    <w:p w14:paraId="7444B2C4" w14:textId="4DE075B6" w:rsidR="001E226E" w:rsidRDefault="00E83441" w:rsidP="00490E29">
      <w:pPr>
        <w:spacing w:line="360" w:lineRule="auto"/>
        <w:rPr>
          <w:rFonts w:ascii="Times New Roman" w:hAnsi="Times New Roman" w:cs="Times New Roman"/>
          <w:sz w:val="22"/>
          <w:szCs w:val="22"/>
        </w:rPr>
      </w:pPr>
      <w:proofErr w:type="spellStart"/>
      <w:r w:rsidRPr="00E83441">
        <w:rPr>
          <w:rFonts w:ascii="Times New Roman" w:hAnsi="Times New Roman" w:cs="Times New Roman"/>
          <w:sz w:val="22"/>
          <w:szCs w:val="22"/>
        </w:rPr>
        <w:t>Soll</w:t>
      </w:r>
      <w:proofErr w:type="spellEnd"/>
      <w:r w:rsidRPr="00E83441">
        <w:rPr>
          <w:rFonts w:ascii="Times New Roman" w:hAnsi="Times New Roman" w:cs="Times New Roman"/>
          <w:sz w:val="22"/>
          <w:szCs w:val="22"/>
        </w:rPr>
        <w:t xml:space="preserve">, J. (1999). Intuitive Theories of Information: Beliefs about the Value of Redundancy. </w:t>
      </w:r>
      <w:proofErr w:type="gramStart"/>
      <w:r w:rsidRPr="00F135CC">
        <w:rPr>
          <w:rFonts w:ascii="Times New Roman" w:hAnsi="Times New Roman" w:cs="Times New Roman"/>
          <w:i/>
          <w:sz w:val="22"/>
          <w:szCs w:val="22"/>
        </w:rPr>
        <w:t>Cognitive Psychology</w:t>
      </w:r>
      <w:r w:rsidRPr="00E83441">
        <w:rPr>
          <w:rFonts w:ascii="Times New Roman" w:hAnsi="Times New Roman" w:cs="Times New Roman"/>
          <w:sz w:val="22"/>
          <w:szCs w:val="22"/>
        </w:rPr>
        <w:t>, 38, 317–346.</w:t>
      </w:r>
      <w:proofErr w:type="gramEnd"/>
    </w:p>
    <w:p w14:paraId="7628C1CB" w14:textId="77777777" w:rsidR="0041204D" w:rsidRPr="0041204D" w:rsidRDefault="0041204D" w:rsidP="00490E29">
      <w:pPr>
        <w:spacing w:line="360" w:lineRule="auto"/>
        <w:rPr>
          <w:rFonts w:ascii="Times New Roman" w:hAnsi="Times New Roman" w:cs="Times New Roman"/>
          <w:sz w:val="22"/>
          <w:szCs w:val="22"/>
        </w:rPr>
      </w:pPr>
    </w:p>
    <w:p w14:paraId="149F8E92" w14:textId="77777777" w:rsidR="0041204D" w:rsidRDefault="0041204D" w:rsidP="00490E29">
      <w:pPr>
        <w:spacing w:line="360" w:lineRule="auto"/>
        <w:rPr>
          <w:rFonts w:ascii="Times New Roman" w:hAnsi="Times New Roman" w:cs="Times New Roman"/>
          <w:sz w:val="22"/>
          <w:szCs w:val="22"/>
        </w:rPr>
      </w:pPr>
      <w:proofErr w:type="spellStart"/>
      <w:r w:rsidRPr="0041204D">
        <w:rPr>
          <w:rFonts w:ascii="Times New Roman" w:hAnsi="Times New Roman" w:cs="Times New Roman"/>
          <w:sz w:val="22"/>
          <w:szCs w:val="22"/>
        </w:rPr>
        <w:t>Surowiecki</w:t>
      </w:r>
      <w:proofErr w:type="spellEnd"/>
      <w:r w:rsidRPr="0041204D">
        <w:rPr>
          <w:rFonts w:ascii="Times New Roman" w:hAnsi="Times New Roman" w:cs="Times New Roman"/>
          <w:sz w:val="22"/>
          <w:szCs w:val="22"/>
        </w:rPr>
        <w:t xml:space="preserve">, J. (2004). </w:t>
      </w:r>
      <w:proofErr w:type="gramStart"/>
      <w:r w:rsidRPr="00F135CC">
        <w:rPr>
          <w:rFonts w:ascii="Times New Roman" w:hAnsi="Times New Roman" w:cs="Times New Roman"/>
          <w:i/>
          <w:sz w:val="22"/>
          <w:szCs w:val="22"/>
        </w:rPr>
        <w:t>The wisdom of crowds</w:t>
      </w:r>
      <w:r w:rsidRPr="0041204D">
        <w:rPr>
          <w:rFonts w:ascii="Times New Roman" w:hAnsi="Times New Roman" w:cs="Times New Roman"/>
          <w:sz w:val="22"/>
          <w:szCs w:val="22"/>
        </w:rPr>
        <w:t>.</w:t>
      </w:r>
      <w:proofErr w:type="gramEnd"/>
      <w:r w:rsidRPr="0041204D">
        <w:rPr>
          <w:rFonts w:ascii="Times New Roman" w:hAnsi="Times New Roman" w:cs="Times New Roman"/>
          <w:sz w:val="22"/>
          <w:szCs w:val="22"/>
        </w:rPr>
        <w:t xml:space="preserve"> New York, NY: W.W. Norton &amp; Com-</w:t>
      </w:r>
      <w:proofErr w:type="spellStart"/>
      <w:r w:rsidRPr="0041204D">
        <w:rPr>
          <w:rFonts w:ascii="Times New Roman" w:hAnsi="Times New Roman" w:cs="Times New Roman"/>
          <w:sz w:val="22"/>
          <w:szCs w:val="22"/>
        </w:rPr>
        <w:t>pany</w:t>
      </w:r>
      <w:proofErr w:type="spellEnd"/>
      <w:r w:rsidRPr="0041204D">
        <w:rPr>
          <w:rFonts w:ascii="Times New Roman" w:hAnsi="Times New Roman" w:cs="Times New Roman"/>
          <w:sz w:val="22"/>
          <w:szCs w:val="22"/>
        </w:rPr>
        <w:t>, Inc.</w:t>
      </w:r>
    </w:p>
    <w:p w14:paraId="57541941" w14:textId="77777777" w:rsidR="00F15173" w:rsidRDefault="00F15173" w:rsidP="00490E29">
      <w:pPr>
        <w:spacing w:line="360" w:lineRule="auto"/>
        <w:rPr>
          <w:rFonts w:ascii="Times New Roman" w:hAnsi="Times New Roman" w:cs="Times New Roman"/>
          <w:sz w:val="22"/>
          <w:szCs w:val="22"/>
        </w:rPr>
      </w:pPr>
    </w:p>
    <w:p w14:paraId="5059B691" w14:textId="1CBDBE5B" w:rsidR="00F15173" w:rsidRDefault="00F15173" w:rsidP="00490E29">
      <w:pPr>
        <w:spacing w:line="360" w:lineRule="auto"/>
        <w:rPr>
          <w:rFonts w:ascii="Times New Roman" w:hAnsi="Times New Roman" w:cs="Times New Roman"/>
          <w:sz w:val="22"/>
          <w:szCs w:val="22"/>
          <w:lang w:val="en-US"/>
        </w:rPr>
      </w:pPr>
      <w:proofErr w:type="spellStart"/>
      <w:r w:rsidRPr="00F15173">
        <w:rPr>
          <w:rFonts w:ascii="Times New Roman" w:hAnsi="Times New Roman" w:cs="Times New Roman"/>
          <w:sz w:val="22"/>
          <w:szCs w:val="22"/>
          <w:lang w:val="en-US"/>
        </w:rPr>
        <w:t>Thagard</w:t>
      </w:r>
      <w:proofErr w:type="spellEnd"/>
      <w:r w:rsidRPr="00F15173">
        <w:rPr>
          <w:rFonts w:ascii="Times New Roman" w:hAnsi="Times New Roman" w:cs="Times New Roman"/>
          <w:sz w:val="22"/>
          <w:szCs w:val="22"/>
          <w:lang w:val="en-US"/>
        </w:rPr>
        <w:t xml:space="preserve">, P., &amp; Findlay, S. (2010). Changing Minds About Climate Change: Belief Revision, Coherence, and Emotion (pp. 329–345). Dordrecht: Springer Netherlands. </w:t>
      </w:r>
      <w:proofErr w:type="gramStart"/>
      <w:r w:rsidRPr="00F15173">
        <w:rPr>
          <w:rFonts w:ascii="Times New Roman" w:hAnsi="Times New Roman" w:cs="Times New Roman"/>
          <w:sz w:val="22"/>
          <w:szCs w:val="22"/>
          <w:lang w:val="en-US"/>
        </w:rPr>
        <w:t>doi:10.1007</w:t>
      </w:r>
      <w:proofErr w:type="gramEnd"/>
      <w:r w:rsidRPr="00F15173">
        <w:rPr>
          <w:rFonts w:ascii="Times New Roman" w:hAnsi="Times New Roman" w:cs="Times New Roman"/>
          <w:sz w:val="22"/>
          <w:szCs w:val="22"/>
          <w:lang w:val="en-US"/>
        </w:rPr>
        <w:t>/978-90-481-9609-8_14</w:t>
      </w:r>
    </w:p>
    <w:p w14:paraId="1E19C0C8" w14:textId="77777777" w:rsidR="00050398" w:rsidRDefault="00050398" w:rsidP="00490E29">
      <w:pPr>
        <w:spacing w:line="360" w:lineRule="auto"/>
        <w:rPr>
          <w:rFonts w:ascii="Times New Roman" w:hAnsi="Times New Roman" w:cs="Times New Roman"/>
          <w:sz w:val="22"/>
          <w:szCs w:val="22"/>
          <w:lang w:val="en-US"/>
        </w:rPr>
      </w:pPr>
    </w:p>
    <w:p w14:paraId="3B558FE9" w14:textId="77777777" w:rsidR="00050398" w:rsidRDefault="00050398" w:rsidP="00050398">
      <w:pPr>
        <w:spacing w:line="360" w:lineRule="auto"/>
        <w:rPr>
          <w:rFonts w:ascii="Times New Roman" w:hAnsi="Times New Roman" w:cs="Times New Roman"/>
          <w:sz w:val="22"/>
          <w:szCs w:val="22"/>
          <w:lang w:val="en-US"/>
        </w:rPr>
      </w:pPr>
      <w:proofErr w:type="gramStart"/>
      <w:r w:rsidRPr="00050398">
        <w:rPr>
          <w:rFonts w:ascii="Times New Roman" w:hAnsi="Times New Roman" w:cs="Times New Roman"/>
          <w:sz w:val="22"/>
          <w:szCs w:val="22"/>
          <w:lang w:val="en-US"/>
        </w:rPr>
        <w:lastRenderedPageBreak/>
        <w:t>van</w:t>
      </w:r>
      <w:proofErr w:type="gramEnd"/>
      <w:r w:rsidRPr="00050398">
        <w:rPr>
          <w:rFonts w:ascii="Times New Roman" w:hAnsi="Times New Roman" w:cs="Times New Roman"/>
          <w:sz w:val="22"/>
          <w:szCs w:val="22"/>
          <w:lang w:val="en-US"/>
        </w:rPr>
        <w:t xml:space="preserve"> der Linden SL, </w:t>
      </w:r>
      <w:proofErr w:type="spellStart"/>
      <w:r w:rsidRPr="00050398">
        <w:rPr>
          <w:rFonts w:ascii="Times New Roman" w:hAnsi="Times New Roman" w:cs="Times New Roman"/>
          <w:sz w:val="22"/>
          <w:szCs w:val="22"/>
          <w:lang w:val="en-US"/>
        </w:rPr>
        <w:t>Leiserowitz</w:t>
      </w:r>
      <w:proofErr w:type="spellEnd"/>
      <w:r w:rsidRPr="00050398">
        <w:rPr>
          <w:rFonts w:ascii="Times New Roman" w:hAnsi="Times New Roman" w:cs="Times New Roman"/>
          <w:sz w:val="22"/>
          <w:szCs w:val="22"/>
          <w:lang w:val="en-US"/>
        </w:rPr>
        <w:t xml:space="preserve"> AA, Feinberg GD, </w:t>
      </w:r>
      <w:proofErr w:type="spellStart"/>
      <w:r w:rsidRPr="00050398">
        <w:rPr>
          <w:rFonts w:ascii="Times New Roman" w:hAnsi="Times New Roman" w:cs="Times New Roman"/>
          <w:sz w:val="22"/>
          <w:szCs w:val="22"/>
          <w:lang w:val="en-US"/>
        </w:rPr>
        <w:t>Maibach</w:t>
      </w:r>
      <w:proofErr w:type="spellEnd"/>
      <w:r w:rsidRPr="00050398">
        <w:rPr>
          <w:rFonts w:ascii="Times New Roman" w:hAnsi="Times New Roman" w:cs="Times New Roman"/>
          <w:sz w:val="22"/>
          <w:szCs w:val="22"/>
          <w:lang w:val="en-US"/>
        </w:rPr>
        <w:t xml:space="preserve"> EW (2014) How to communicate the </w:t>
      </w:r>
      <w:proofErr w:type="spellStart"/>
      <w:r w:rsidRPr="00050398">
        <w:rPr>
          <w:rFonts w:ascii="Times New Roman" w:hAnsi="Times New Roman" w:cs="Times New Roman"/>
          <w:sz w:val="22"/>
          <w:szCs w:val="22"/>
          <w:lang w:val="en-US"/>
        </w:rPr>
        <w:t>scien</w:t>
      </w:r>
      <w:proofErr w:type="spellEnd"/>
      <w:r w:rsidRPr="00050398">
        <w:rPr>
          <w:rFonts w:ascii="Times New Roman" w:hAnsi="Times New Roman" w:cs="Times New Roman"/>
          <w:sz w:val="22"/>
          <w:szCs w:val="22"/>
          <w:lang w:val="en-US"/>
        </w:rPr>
        <w:t xml:space="preserve">- </w:t>
      </w:r>
      <w:proofErr w:type="spellStart"/>
      <w:r w:rsidRPr="00050398">
        <w:rPr>
          <w:rFonts w:ascii="Times New Roman" w:hAnsi="Times New Roman" w:cs="Times New Roman"/>
          <w:sz w:val="22"/>
          <w:szCs w:val="22"/>
          <w:lang w:val="en-US"/>
        </w:rPr>
        <w:t>tific</w:t>
      </w:r>
      <w:proofErr w:type="spellEnd"/>
      <w:r w:rsidRPr="00050398">
        <w:rPr>
          <w:rFonts w:ascii="Times New Roman" w:hAnsi="Times New Roman" w:cs="Times New Roman"/>
          <w:sz w:val="22"/>
          <w:szCs w:val="22"/>
          <w:lang w:val="en-US"/>
        </w:rPr>
        <w:t xml:space="preserve"> consensus on climate change: plain facts, pie charts or metaphors? </w:t>
      </w:r>
      <w:proofErr w:type="spellStart"/>
      <w:r w:rsidRPr="00050398">
        <w:rPr>
          <w:rFonts w:ascii="Times New Roman" w:hAnsi="Times New Roman" w:cs="Times New Roman"/>
          <w:sz w:val="22"/>
          <w:szCs w:val="22"/>
          <w:lang w:val="en-US"/>
        </w:rPr>
        <w:t>Clim</w:t>
      </w:r>
      <w:proofErr w:type="spellEnd"/>
      <w:r w:rsidRPr="00050398">
        <w:rPr>
          <w:rFonts w:ascii="Times New Roman" w:hAnsi="Times New Roman" w:cs="Times New Roman"/>
          <w:sz w:val="22"/>
          <w:szCs w:val="22"/>
          <w:lang w:val="en-US"/>
        </w:rPr>
        <w:t xml:space="preserve"> Change, 126: 255–262.</w:t>
      </w:r>
    </w:p>
    <w:p w14:paraId="3432619A" w14:textId="77777777" w:rsidR="00587A76" w:rsidRDefault="00587A76" w:rsidP="00050398">
      <w:pPr>
        <w:spacing w:line="360" w:lineRule="auto"/>
        <w:rPr>
          <w:rFonts w:ascii="Times New Roman" w:hAnsi="Times New Roman" w:cs="Times New Roman"/>
          <w:sz w:val="22"/>
          <w:szCs w:val="22"/>
          <w:lang w:val="en-US"/>
        </w:rPr>
      </w:pPr>
    </w:p>
    <w:p w14:paraId="313AE3D7" w14:textId="77777777" w:rsidR="00587A76" w:rsidRPr="00587A76" w:rsidRDefault="00587A76" w:rsidP="00587A76">
      <w:pPr>
        <w:spacing w:line="360" w:lineRule="auto"/>
        <w:rPr>
          <w:rFonts w:ascii="Times New Roman" w:hAnsi="Times New Roman" w:cs="Times New Roman"/>
          <w:sz w:val="22"/>
          <w:szCs w:val="22"/>
        </w:rPr>
      </w:pPr>
      <w:proofErr w:type="gramStart"/>
      <w:r w:rsidRPr="00587A76">
        <w:rPr>
          <w:rFonts w:ascii="Times New Roman" w:hAnsi="Times New Roman" w:cs="Times New Roman"/>
          <w:sz w:val="22"/>
          <w:szCs w:val="22"/>
        </w:rPr>
        <w:t>van</w:t>
      </w:r>
      <w:proofErr w:type="gramEnd"/>
      <w:r w:rsidRPr="00587A76">
        <w:rPr>
          <w:rFonts w:ascii="Times New Roman" w:hAnsi="Times New Roman" w:cs="Times New Roman"/>
          <w:sz w:val="22"/>
          <w:szCs w:val="22"/>
        </w:rPr>
        <w:t xml:space="preserve"> der Linden, S. L., </w:t>
      </w:r>
      <w:proofErr w:type="spellStart"/>
      <w:r w:rsidRPr="00587A76">
        <w:rPr>
          <w:rFonts w:ascii="Times New Roman" w:hAnsi="Times New Roman" w:cs="Times New Roman"/>
          <w:sz w:val="22"/>
          <w:szCs w:val="22"/>
        </w:rPr>
        <w:t>Leiserowitz</w:t>
      </w:r>
      <w:proofErr w:type="spellEnd"/>
      <w:r w:rsidRPr="00587A76">
        <w:rPr>
          <w:rFonts w:ascii="Times New Roman" w:hAnsi="Times New Roman" w:cs="Times New Roman"/>
          <w:sz w:val="22"/>
          <w:szCs w:val="22"/>
        </w:rPr>
        <w:t xml:space="preserve">, A. A., Feinberg, G. D., &amp; </w:t>
      </w:r>
      <w:proofErr w:type="spellStart"/>
      <w:r w:rsidRPr="00587A76">
        <w:rPr>
          <w:rFonts w:ascii="Times New Roman" w:hAnsi="Times New Roman" w:cs="Times New Roman"/>
          <w:sz w:val="22"/>
          <w:szCs w:val="22"/>
        </w:rPr>
        <w:t>Maibach</w:t>
      </w:r>
      <w:proofErr w:type="spellEnd"/>
      <w:r w:rsidRPr="00587A76">
        <w:rPr>
          <w:rFonts w:ascii="Times New Roman" w:hAnsi="Times New Roman" w:cs="Times New Roman"/>
          <w:sz w:val="22"/>
          <w:szCs w:val="22"/>
        </w:rPr>
        <w:t xml:space="preserve">, E. W. (2015). The scientific consensus on climate change as a gateway belief: Experimental evidence. </w:t>
      </w:r>
      <w:proofErr w:type="spellStart"/>
      <w:r w:rsidRPr="00587A76">
        <w:rPr>
          <w:rFonts w:ascii="Times New Roman" w:hAnsi="Times New Roman" w:cs="Times New Roman"/>
          <w:i/>
          <w:iCs/>
          <w:sz w:val="22"/>
          <w:szCs w:val="22"/>
        </w:rPr>
        <w:t>PloS</w:t>
      </w:r>
      <w:proofErr w:type="spellEnd"/>
      <w:r w:rsidRPr="00587A76">
        <w:rPr>
          <w:rFonts w:ascii="Times New Roman" w:hAnsi="Times New Roman" w:cs="Times New Roman"/>
          <w:i/>
          <w:iCs/>
          <w:sz w:val="22"/>
          <w:szCs w:val="22"/>
        </w:rPr>
        <w:t xml:space="preserve"> one</w:t>
      </w:r>
      <w:r w:rsidRPr="00587A76">
        <w:rPr>
          <w:rFonts w:ascii="Times New Roman" w:hAnsi="Times New Roman" w:cs="Times New Roman"/>
          <w:sz w:val="22"/>
          <w:szCs w:val="22"/>
        </w:rPr>
        <w:t xml:space="preserve">, </w:t>
      </w:r>
      <w:r w:rsidRPr="00587A76">
        <w:rPr>
          <w:rFonts w:ascii="Times New Roman" w:hAnsi="Times New Roman" w:cs="Times New Roman"/>
          <w:i/>
          <w:iCs/>
          <w:sz w:val="22"/>
          <w:szCs w:val="22"/>
        </w:rPr>
        <w:t>10</w:t>
      </w:r>
      <w:r w:rsidRPr="00587A76">
        <w:rPr>
          <w:rFonts w:ascii="Times New Roman" w:hAnsi="Times New Roman" w:cs="Times New Roman"/>
          <w:sz w:val="22"/>
          <w:szCs w:val="22"/>
        </w:rPr>
        <w:t>(2), e0118489.</w:t>
      </w:r>
    </w:p>
    <w:p w14:paraId="0BD723BF" w14:textId="77777777" w:rsidR="00587A76" w:rsidRPr="00050398" w:rsidRDefault="00587A76" w:rsidP="00050398">
      <w:pPr>
        <w:spacing w:line="360" w:lineRule="auto"/>
        <w:rPr>
          <w:rFonts w:ascii="Times New Roman" w:hAnsi="Times New Roman" w:cs="Times New Roman"/>
          <w:sz w:val="22"/>
          <w:szCs w:val="22"/>
          <w:lang w:val="en-US"/>
        </w:rPr>
      </w:pPr>
    </w:p>
    <w:p w14:paraId="5D0567C9" w14:textId="77777777" w:rsidR="00050398" w:rsidRPr="0041204D" w:rsidRDefault="00050398" w:rsidP="00490E29">
      <w:pPr>
        <w:spacing w:line="360" w:lineRule="auto"/>
        <w:rPr>
          <w:rFonts w:ascii="Times New Roman" w:hAnsi="Times New Roman" w:cs="Times New Roman"/>
          <w:sz w:val="22"/>
          <w:szCs w:val="22"/>
        </w:rPr>
      </w:pPr>
    </w:p>
    <w:p w14:paraId="48694FB9" w14:textId="77777777" w:rsidR="0041204D" w:rsidRPr="000D5C04" w:rsidRDefault="0041204D" w:rsidP="00490E29">
      <w:pPr>
        <w:spacing w:line="360" w:lineRule="auto"/>
        <w:rPr>
          <w:rFonts w:ascii="Times New Roman" w:hAnsi="Times New Roman" w:cs="Times New Roman"/>
          <w:sz w:val="22"/>
          <w:szCs w:val="22"/>
        </w:rPr>
      </w:pPr>
    </w:p>
    <w:sectPr w:rsidR="0041204D" w:rsidRPr="000D5C04" w:rsidSect="007045E1">
      <w:headerReference w:type="default" r:id="rId14"/>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91D2A8" w15:done="0"/>
  <w15:commentEx w15:paraId="75C341B2" w15:done="0"/>
  <w15:commentEx w15:paraId="00ACB8B5" w15:done="0"/>
  <w15:commentEx w15:paraId="34CF632F" w15:done="0"/>
  <w15:commentEx w15:paraId="194261B2" w15:done="0"/>
  <w15:commentEx w15:paraId="296BB5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DCC6B" w14:textId="77777777" w:rsidR="009B1315" w:rsidRDefault="009B1315" w:rsidP="00471254">
      <w:r>
        <w:separator/>
      </w:r>
    </w:p>
  </w:endnote>
  <w:endnote w:type="continuationSeparator" w:id="0">
    <w:p w14:paraId="2D039E1B" w14:textId="77777777" w:rsidR="009B1315" w:rsidRDefault="009B1315" w:rsidP="0047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A1169" w14:textId="77777777" w:rsidR="009B1315" w:rsidRDefault="009B1315" w:rsidP="00471254">
      <w:r>
        <w:separator/>
      </w:r>
    </w:p>
  </w:footnote>
  <w:footnote w:type="continuationSeparator" w:id="0">
    <w:p w14:paraId="03EE3572" w14:textId="77777777" w:rsidR="009B1315" w:rsidRDefault="009B1315" w:rsidP="00471254">
      <w:r>
        <w:continuationSeparator/>
      </w:r>
    </w:p>
  </w:footnote>
  <w:footnote w:id="1">
    <w:p w14:paraId="07520EA2" w14:textId="35FC9829" w:rsidR="009B1315" w:rsidRDefault="009B1315">
      <w:pPr>
        <w:pStyle w:val="FootnoteText"/>
      </w:pPr>
      <w:r>
        <w:rPr>
          <w:rStyle w:val="FootnoteReference"/>
        </w:rPr>
        <w:footnoteRef/>
      </w:r>
      <w:r>
        <w:t xml:space="preserve"> </w:t>
      </w:r>
      <w:hyperlink r:id="rId1" w:history="1">
        <w:r w:rsidRPr="00B84008">
          <w:rPr>
            <w:rStyle w:val="Hyperlink"/>
          </w:rPr>
          <w:t>http://whatweknow.aaas.org/get-the-facts/</w:t>
        </w:r>
      </w:hyperlink>
      <w:r>
        <w:t xml:space="preserve"> </w:t>
      </w:r>
    </w:p>
  </w:footnote>
  <w:footnote w:id="2">
    <w:p w14:paraId="1E51212A" w14:textId="582143E3" w:rsidR="009B1315" w:rsidRPr="006D4478" w:rsidRDefault="009B1315">
      <w:pPr>
        <w:pStyle w:val="FootnoteText"/>
        <w:rPr>
          <w:sz w:val="22"/>
          <w:szCs w:val="22"/>
          <w:lang w:val="en-US"/>
        </w:rPr>
      </w:pPr>
      <w:r>
        <w:rPr>
          <w:rStyle w:val="FootnoteReference"/>
        </w:rPr>
        <w:footnoteRef/>
      </w:r>
      <w:r>
        <w:t xml:space="preserve"> </w:t>
      </w:r>
      <w:r w:rsidRPr="006D4478">
        <w:rPr>
          <w:sz w:val="22"/>
          <w:szCs w:val="22"/>
          <w:lang w:val="en-US"/>
        </w:rPr>
        <w:t xml:space="preserve">This model assumes the expertise component of Table 1. Trustworthiness is not captured separately, though experts </w:t>
      </w:r>
      <w:proofErr w:type="gramStart"/>
      <w:r w:rsidRPr="006D4478">
        <w:rPr>
          <w:sz w:val="22"/>
          <w:szCs w:val="22"/>
          <w:lang w:val="en-US"/>
        </w:rPr>
        <w:t>are also allowed to be biased</w:t>
      </w:r>
      <w:proofErr w:type="gramEnd"/>
      <w:r w:rsidRPr="006D4478">
        <w:rPr>
          <w:sz w:val="22"/>
          <w:szCs w:val="22"/>
          <w:lang w:val="en-US"/>
        </w:rPr>
        <w:t xml:space="preserve"> in whether or not they provide a positive report. </w:t>
      </w:r>
    </w:p>
  </w:footnote>
  <w:footnote w:id="3">
    <w:p w14:paraId="7842AC62" w14:textId="4BAE0BFD" w:rsidR="009B1315" w:rsidRPr="006406E4" w:rsidRDefault="009B1315" w:rsidP="00AA162D">
      <w:pPr>
        <w:pStyle w:val="FootnoteText"/>
        <w:rPr>
          <w:lang w:val="en-US"/>
        </w:rPr>
      </w:pPr>
      <w:r>
        <w:rPr>
          <w:rStyle w:val="FootnoteReference"/>
        </w:rPr>
        <w:footnoteRef/>
      </w:r>
      <w:r>
        <w:t xml:space="preserve"> These models are </w:t>
      </w:r>
      <w:r w:rsidRPr="00F135CC">
        <w:rPr>
          <w:lang w:val="en-US"/>
        </w:rPr>
        <w:t>‘</w:t>
      </w:r>
      <w:r w:rsidRPr="00B57A94">
        <w:rPr>
          <w:lang w:val="en-US"/>
        </w:rPr>
        <w:t>s</w:t>
      </w:r>
      <w:r>
        <w:rPr>
          <w:lang w:val="en-US"/>
        </w:rPr>
        <w:t xml:space="preserve">imple’ both in that one might need to consider, in real world contexts, yet more fine-grained decomposition of the factors influencing source reliability (see e.g., Harris et al., </w:t>
      </w:r>
      <w:r w:rsidR="002B2D43">
        <w:rPr>
          <w:lang w:val="en-US"/>
        </w:rPr>
        <w:t>in press</w:t>
      </w:r>
      <w:r>
        <w:rPr>
          <w:lang w:val="en-US"/>
        </w:rPr>
        <w:t xml:space="preserve">) and they are simple in that it has been argued that there may be further types of uncertainty both in general (e.g., </w:t>
      </w:r>
      <w:proofErr w:type="spellStart"/>
      <w:r>
        <w:rPr>
          <w:lang w:val="en-US"/>
        </w:rPr>
        <w:t>Schum</w:t>
      </w:r>
      <w:proofErr w:type="spellEnd"/>
      <w:r>
        <w:rPr>
          <w:lang w:val="en-US"/>
        </w:rPr>
        <w:t xml:space="preserve">, 1994) and in the climate context specifically (e.g., </w:t>
      </w:r>
      <w:proofErr w:type="spellStart"/>
      <w:r>
        <w:rPr>
          <w:lang w:val="en-US"/>
        </w:rPr>
        <w:t>Millner</w:t>
      </w:r>
      <w:proofErr w:type="spellEnd"/>
      <w:r>
        <w:rPr>
          <w:lang w:val="en-US"/>
        </w:rPr>
        <w:t xml:space="preserve">, Dietz &amp; Heal, 2012; </w:t>
      </w:r>
      <w:proofErr w:type="spellStart"/>
      <w:r>
        <w:rPr>
          <w:lang w:val="en-US"/>
        </w:rPr>
        <w:t>Thagard</w:t>
      </w:r>
      <w:proofErr w:type="spellEnd"/>
      <w:r>
        <w:rPr>
          <w:lang w:val="en-US"/>
        </w:rPr>
        <w:t xml:space="preserve"> &amp; Findlay, 2014) that are ‘beyond’ Bayesian probability.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96449"/>
      <w:docPartObj>
        <w:docPartGallery w:val="Page Numbers (Top of Page)"/>
        <w:docPartUnique/>
      </w:docPartObj>
    </w:sdtPr>
    <w:sdtEndPr/>
    <w:sdtContent>
      <w:p w14:paraId="6E0E125B" w14:textId="215ABFF4" w:rsidR="009B1315" w:rsidRDefault="009B1315">
        <w:pPr>
          <w:pStyle w:val="Header"/>
          <w:jc w:val="right"/>
        </w:pPr>
        <w:r>
          <w:fldChar w:fldCharType="begin"/>
        </w:r>
        <w:r>
          <w:instrText>PAGE   \* MERGEFORMAT</w:instrText>
        </w:r>
        <w:r>
          <w:fldChar w:fldCharType="separate"/>
        </w:r>
        <w:r w:rsidR="007D2BAE" w:rsidRPr="007D2BAE">
          <w:rPr>
            <w:noProof/>
            <w:lang w:val="de-DE"/>
          </w:rPr>
          <w:t>24</w:t>
        </w:r>
        <w:r>
          <w:fldChar w:fldCharType="end"/>
        </w:r>
      </w:p>
    </w:sdtContent>
  </w:sdt>
  <w:p w14:paraId="6C1B12A7" w14:textId="77777777" w:rsidR="009B1315" w:rsidRDefault="009B13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23"/>
    <w:multiLevelType w:val="hybridMultilevel"/>
    <w:tmpl w:val="20D61942"/>
    <w:lvl w:ilvl="0" w:tplc="2D56A7F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6B1"/>
    <w:multiLevelType w:val="hybridMultilevel"/>
    <w:tmpl w:val="647C786C"/>
    <w:lvl w:ilvl="0" w:tplc="9DC08BEE">
      <w:start w:val="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Harris">
    <w15:presenceInfo w15:providerId="AD" w15:userId="S-1-5-21-2972905538-3682577104-4211953620-2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08"/>
    <w:rsid w:val="0000022E"/>
    <w:rsid w:val="00006380"/>
    <w:rsid w:val="00011C7C"/>
    <w:rsid w:val="000134D3"/>
    <w:rsid w:val="000153BC"/>
    <w:rsid w:val="00020EED"/>
    <w:rsid w:val="00024019"/>
    <w:rsid w:val="000247BE"/>
    <w:rsid w:val="0004439B"/>
    <w:rsid w:val="00050398"/>
    <w:rsid w:val="000506A4"/>
    <w:rsid w:val="00052706"/>
    <w:rsid w:val="00062243"/>
    <w:rsid w:val="00062CEF"/>
    <w:rsid w:val="00074A1B"/>
    <w:rsid w:val="0007772D"/>
    <w:rsid w:val="000809F0"/>
    <w:rsid w:val="00081CFE"/>
    <w:rsid w:val="00097458"/>
    <w:rsid w:val="000A0D16"/>
    <w:rsid w:val="000B15D8"/>
    <w:rsid w:val="000C2353"/>
    <w:rsid w:val="000C754E"/>
    <w:rsid w:val="000D35A8"/>
    <w:rsid w:val="000D5C04"/>
    <w:rsid w:val="000D6473"/>
    <w:rsid w:val="000E423A"/>
    <w:rsid w:val="000E5F2F"/>
    <w:rsid w:val="000F32A2"/>
    <w:rsid w:val="000F4B15"/>
    <w:rsid w:val="000F7D50"/>
    <w:rsid w:val="0010192E"/>
    <w:rsid w:val="00102675"/>
    <w:rsid w:val="00115AA2"/>
    <w:rsid w:val="00123D1E"/>
    <w:rsid w:val="00124D48"/>
    <w:rsid w:val="00127A41"/>
    <w:rsid w:val="00130D4B"/>
    <w:rsid w:val="00133EFA"/>
    <w:rsid w:val="00141107"/>
    <w:rsid w:val="00142D1F"/>
    <w:rsid w:val="00143EB7"/>
    <w:rsid w:val="0014504E"/>
    <w:rsid w:val="0014575D"/>
    <w:rsid w:val="001508AC"/>
    <w:rsid w:val="00155B98"/>
    <w:rsid w:val="00170EC5"/>
    <w:rsid w:val="00180A4A"/>
    <w:rsid w:val="00197D59"/>
    <w:rsid w:val="001A11A9"/>
    <w:rsid w:val="001A1E41"/>
    <w:rsid w:val="001C0F9F"/>
    <w:rsid w:val="001C5C49"/>
    <w:rsid w:val="001C709D"/>
    <w:rsid w:val="001C7933"/>
    <w:rsid w:val="001D2F99"/>
    <w:rsid w:val="001E1886"/>
    <w:rsid w:val="001E226E"/>
    <w:rsid w:val="001F4E60"/>
    <w:rsid w:val="00203102"/>
    <w:rsid w:val="00211AA8"/>
    <w:rsid w:val="002149F1"/>
    <w:rsid w:val="00214C2B"/>
    <w:rsid w:val="00226ECE"/>
    <w:rsid w:val="00230B49"/>
    <w:rsid w:val="00236DC0"/>
    <w:rsid w:val="0023793B"/>
    <w:rsid w:val="00237BA8"/>
    <w:rsid w:val="00241D23"/>
    <w:rsid w:val="002425FE"/>
    <w:rsid w:val="00247AF4"/>
    <w:rsid w:val="002547CA"/>
    <w:rsid w:val="00262890"/>
    <w:rsid w:val="0027033A"/>
    <w:rsid w:val="00272808"/>
    <w:rsid w:val="002829D7"/>
    <w:rsid w:val="002834F5"/>
    <w:rsid w:val="00283EBA"/>
    <w:rsid w:val="00285478"/>
    <w:rsid w:val="0028629D"/>
    <w:rsid w:val="0029206C"/>
    <w:rsid w:val="002956E8"/>
    <w:rsid w:val="00296282"/>
    <w:rsid w:val="00297B44"/>
    <w:rsid w:val="002A7F63"/>
    <w:rsid w:val="002B0FA1"/>
    <w:rsid w:val="002B2D43"/>
    <w:rsid w:val="002C070B"/>
    <w:rsid w:val="002C2933"/>
    <w:rsid w:val="002E22BE"/>
    <w:rsid w:val="002F002B"/>
    <w:rsid w:val="002F328E"/>
    <w:rsid w:val="002F4D25"/>
    <w:rsid w:val="00300366"/>
    <w:rsid w:val="00305357"/>
    <w:rsid w:val="00305A53"/>
    <w:rsid w:val="00306DFE"/>
    <w:rsid w:val="00307E4C"/>
    <w:rsid w:val="003154B7"/>
    <w:rsid w:val="003262CB"/>
    <w:rsid w:val="0033331C"/>
    <w:rsid w:val="003402A7"/>
    <w:rsid w:val="003517BE"/>
    <w:rsid w:val="003577A7"/>
    <w:rsid w:val="00360928"/>
    <w:rsid w:val="00361352"/>
    <w:rsid w:val="003634D0"/>
    <w:rsid w:val="003643DD"/>
    <w:rsid w:val="00377888"/>
    <w:rsid w:val="0038458F"/>
    <w:rsid w:val="0038483C"/>
    <w:rsid w:val="00391481"/>
    <w:rsid w:val="00391FBD"/>
    <w:rsid w:val="003955D3"/>
    <w:rsid w:val="0039591B"/>
    <w:rsid w:val="003A1F99"/>
    <w:rsid w:val="003A225D"/>
    <w:rsid w:val="003C59DC"/>
    <w:rsid w:val="003D1833"/>
    <w:rsid w:val="003D4AFF"/>
    <w:rsid w:val="003E4942"/>
    <w:rsid w:val="003F5ACE"/>
    <w:rsid w:val="00400389"/>
    <w:rsid w:val="00401877"/>
    <w:rsid w:val="0041155F"/>
    <w:rsid w:val="00411A77"/>
    <w:rsid w:val="00411B72"/>
    <w:rsid w:val="0041204D"/>
    <w:rsid w:val="00415E7B"/>
    <w:rsid w:val="00420CBD"/>
    <w:rsid w:val="00423E07"/>
    <w:rsid w:val="00432901"/>
    <w:rsid w:val="00432D0E"/>
    <w:rsid w:val="00436C70"/>
    <w:rsid w:val="0044332C"/>
    <w:rsid w:val="004475F4"/>
    <w:rsid w:val="00454A17"/>
    <w:rsid w:val="00457D80"/>
    <w:rsid w:val="00464266"/>
    <w:rsid w:val="00467708"/>
    <w:rsid w:val="00471254"/>
    <w:rsid w:val="004846D6"/>
    <w:rsid w:val="00485057"/>
    <w:rsid w:val="00485312"/>
    <w:rsid w:val="00490E29"/>
    <w:rsid w:val="00490E61"/>
    <w:rsid w:val="00494332"/>
    <w:rsid w:val="004A2E38"/>
    <w:rsid w:val="004B7150"/>
    <w:rsid w:val="004C5A8D"/>
    <w:rsid w:val="004D23C2"/>
    <w:rsid w:val="004D50C4"/>
    <w:rsid w:val="004F7BCC"/>
    <w:rsid w:val="0050046D"/>
    <w:rsid w:val="00501DC4"/>
    <w:rsid w:val="005142DD"/>
    <w:rsid w:val="00523A27"/>
    <w:rsid w:val="00527B80"/>
    <w:rsid w:val="00527D99"/>
    <w:rsid w:val="00532253"/>
    <w:rsid w:val="005323CF"/>
    <w:rsid w:val="00536580"/>
    <w:rsid w:val="00541400"/>
    <w:rsid w:val="0054231D"/>
    <w:rsid w:val="00542A48"/>
    <w:rsid w:val="005454D3"/>
    <w:rsid w:val="0055312A"/>
    <w:rsid w:val="00560D64"/>
    <w:rsid w:val="00562A4F"/>
    <w:rsid w:val="005653AA"/>
    <w:rsid w:val="00580D59"/>
    <w:rsid w:val="00582A60"/>
    <w:rsid w:val="00587A76"/>
    <w:rsid w:val="00595D04"/>
    <w:rsid w:val="00597A8A"/>
    <w:rsid w:val="005A0930"/>
    <w:rsid w:val="005A6C1F"/>
    <w:rsid w:val="005B70EF"/>
    <w:rsid w:val="005C7AA4"/>
    <w:rsid w:val="00604355"/>
    <w:rsid w:val="00604A34"/>
    <w:rsid w:val="00613FE6"/>
    <w:rsid w:val="006253D8"/>
    <w:rsid w:val="006258FE"/>
    <w:rsid w:val="00630E0C"/>
    <w:rsid w:val="00636846"/>
    <w:rsid w:val="006406E4"/>
    <w:rsid w:val="00640E55"/>
    <w:rsid w:val="00643447"/>
    <w:rsid w:val="0064741F"/>
    <w:rsid w:val="00650E70"/>
    <w:rsid w:val="0065624E"/>
    <w:rsid w:val="00667A7B"/>
    <w:rsid w:val="00676643"/>
    <w:rsid w:val="00685C0A"/>
    <w:rsid w:val="0069263A"/>
    <w:rsid w:val="00695B5E"/>
    <w:rsid w:val="006A1297"/>
    <w:rsid w:val="006A1945"/>
    <w:rsid w:val="006A2FEE"/>
    <w:rsid w:val="006A6953"/>
    <w:rsid w:val="006C20D4"/>
    <w:rsid w:val="006D4478"/>
    <w:rsid w:val="006D693D"/>
    <w:rsid w:val="006E085A"/>
    <w:rsid w:val="006E21A4"/>
    <w:rsid w:val="006F3F40"/>
    <w:rsid w:val="006F7117"/>
    <w:rsid w:val="00702EFB"/>
    <w:rsid w:val="007045E1"/>
    <w:rsid w:val="00704FC5"/>
    <w:rsid w:val="00726D00"/>
    <w:rsid w:val="00733BA0"/>
    <w:rsid w:val="00734362"/>
    <w:rsid w:val="007415D8"/>
    <w:rsid w:val="0074507D"/>
    <w:rsid w:val="00750420"/>
    <w:rsid w:val="0075207B"/>
    <w:rsid w:val="00752165"/>
    <w:rsid w:val="007532D5"/>
    <w:rsid w:val="00762DC4"/>
    <w:rsid w:val="0077207D"/>
    <w:rsid w:val="00773A9D"/>
    <w:rsid w:val="00775919"/>
    <w:rsid w:val="007910B5"/>
    <w:rsid w:val="007A589A"/>
    <w:rsid w:val="007A5EC1"/>
    <w:rsid w:val="007B2F95"/>
    <w:rsid w:val="007B3356"/>
    <w:rsid w:val="007B4909"/>
    <w:rsid w:val="007C369B"/>
    <w:rsid w:val="007D2BAE"/>
    <w:rsid w:val="007D7051"/>
    <w:rsid w:val="007E0871"/>
    <w:rsid w:val="007E1883"/>
    <w:rsid w:val="007E7628"/>
    <w:rsid w:val="007F3A52"/>
    <w:rsid w:val="008028F2"/>
    <w:rsid w:val="00810357"/>
    <w:rsid w:val="00811A51"/>
    <w:rsid w:val="00815D67"/>
    <w:rsid w:val="00815EE3"/>
    <w:rsid w:val="00817436"/>
    <w:rsid w:val="00823B6E"/>
    <w:rsid w:val="00836464"/>
    <w:rsid w:val="008409C2"/>
    <w:rsid w:val="008437BD"/>
    <w:rsid w:val="00847F18"/>
    <w:rsid w:val="00853DD0"/>
    <w:rsid w:val="008571D3"/>
    <w:rsid w:val="00861D5F"/>
    <w:rsid w:val="00865063"/>
    <w:rsid w:val="00870B45"/>
    <w:rsid w:val="00872BCE"/>
    <w:rsid w:val="008736A5"/>
    <w:rsid w:val="00880074"/>
    <w:rsid w:val="00887DFC"/>
    <w:rsid w:val="00890C6D"/>
    <w:rsid w:val="008921AE"/>
    <w:rsid w:val="0089542F"/>
    <w:rsid w:val="008B16C3"/>
    <w:rsid w:val="008B326D"/>
    <w:rsid w:val="008C4ECE"/>
    <w:rsid w:val="008D24DF"/>
    <w:rsid w:val="008D4CED"/>
    <w:rsid w:val="009066EA"/>
    <w:rsid w:val="00907F0A"/>
    <w:rsid w:val="0091093B"/>
    <w:rsid w:val="00910BAA"/>
    <w:rsid w:val="00911ECC"/>
    <w:rsid w:val="009131D3"/>
    <w:rsid w:val="00914FFB"/>
    <w:rsid w:val="00916511"/>
    <w:rsid w:val="009212B3"/>
    <w:rsid w:val="009279E5"/>
    <w:rsid w:val="00927BA7"/>
    <w:rsid w:val="009314E4"/>
    <w:rsid w:val="00931657"/>
    <w:rsid w:val="00942AFB"/>
    <w:rsid w:val="00944FBC"/>
    <w:rsid w:val="0094776D"/>
    <w:rsid w:val="00951D28"/>
    <w:rsid w:val="00954ECE"/>
    <w:rsid w:val="00957F27"/>
    <w:rsid w:val="009A324F"/>
    <w:rsid w:val="009A385F"/>
    <w:rsid w:val="009A4889"/>
    <w:rsid w:val="009A4E4C"/>
    <w:rsid w:val="009A6CD7"/>
    <w:rsid w:val="009B1315"/>
    <w:rsid w:val="009B4FC5"/>
    <w:rsid w:val="009B6AEF"/>
    <w:rsid w:val="009C7A08"/>
    <w:rsid w:val="009C7BDB"/>
    <w:rsid w:val="009D09B2"/>
    <w:rsid w:val="009D683B"/>
    <w:rsid w:val="009D6DB6"/>
    <w:rsid w:val="009E4D85"/>
    <w:rsid w:val="009F181F"/>
    <w:rsid w:val="009F30E6"/>
    <w:rsid w:val="00A10F74"/>
    <w:rsid w:val="00A11A11"/>
    <w:rsid w:val="00A144D9"/>
    <w:rsid w:val="00A2521E"/>
    <w:rsid w:val="00A31F43"/>
    <w:rsid w:val="00A33478"/>
    <w:rsid w:val="00A34864"/>
    <w:rsid w:val="00A3714C"/>
    <w:rsid w:val="00A468D1"/>
    <w:rsid w:val="00A5155B"/>
    <w:rsid w:val="00A53552"/>
    <w:rsid w:val="00A615BC"/>
    <w:rsid w:val="00A64C31"/>
    <w:rsid w:val="00A8557C"/>
    <w:rsid w:val="00A86505"/>
    <w:rsid w:val="00AA1240"/>
    <w:rsid w:val="00AA162D"/>
    <w:rsid w:val="00AA606A"/>
    <w:rsid w:val="00AA7426"/>
    <w:rsid w:val="00AB7001"/>
    <w:rsid w:val="00AD18B6"/>
    <w:rsid w:val="00AD1D84"/>
    <w:rsid w:val="00AD4040"/>
    <w:rsid w:val="00AE7199"/>
    <w:rsid w:val="00AE794F"/>
    <w:rsid w:val="00AF73B7"/>
    <w:rsid w:val="00B105C9"/>
    <w:rsid w:val="00B15D5D"/>
    <w:rsid w:val="00B217B1"/>
    <w:rsid w:val="00B22660"/>
    <w:rsid w:val="00B25AC9"/>
    <w:rsid w:val="00B30225"/>
    <w:rsid w:val="00B332B1"/>
    <w:rsid w:val="00B35D50"/>
    <w:rsid w:val="00B360DC"/>
    <w:rsid w:val="00B36C21"/>
    <w:rsid w:val="00B415D4"/>
    <w:rsid w:val="00B415E2"/>
    <w:rsid w:val="00B418EA"/>
    <w:rsid w:val="00B43610"/>
    <w:rsid w:val="00B43A48"/>
    <w:rsid w:val="00B57A94"/>
    <w:rsid w:val="00B61ED7"/>
    <w:rsid w:val="00B64049"/>
    <w:rsid w:val="00B734D8"/>
    <w:rsid w:val="00B806D1"/>
    <w:rsid w:val="00B82723"/>
    <w:rsid w:val="00B94F4C"/>
    <w:rsid w:val="00B97571"/>
    <w:rsid w:val="00BA1090"/>
    <w:rsid w:val="00BA45BA"/>
    <w:rsid w:val="00BB23B7"/>
    <w:rsid w:val="00BB4609"/>
    <w:rsid w:val="00BB4697"/>
    <w:rsid w:val="00BB521A"/>
    <w:rsid w:val="00BC287E"/>
    <w:rsid w:val="00BD36EB"/>
    <w:rsid w:val="00BD43E0"/>
    <w:rsid w:val="00BD7C30"/>
    <w:rsid w:val="00BE6F0B"/>
    <w:rsid w:val="00BF536C"/>
    <w:rsid w:val="00C0432A"/>
    <w:rsid w:val="00C1255C"/>
    <w:rsid w:val="00C22EE6"/>
    <w:rsid w:val="00C32BC0"/>
    <w:rsid w:val="00C34838"/>
    <w:rsid w:val="00C3632F"/>
    <w:rsid w:val="00C41746"/>
    <w:rsid w:val="00C435A6"/>
    <w:rsid w:val="00C447FF"/>
    <w:rsid w:val="00C505CF"/>
    <w:rsid w:val="00C54717"/>
    <w:rsid w:val="00C61725"/>
    <w:rsid w:val="00C61DD9"/>
    <w:rsid w:val="00C62EFE"/>
    <w:rsid w:val="00C6361F"/>
    <w:rsid w:val="00C66767"/>
    <w:rsid w:val="00C73825"/>
    <w:rsid w:val="00C8120B"/>
    <w:rsid w:val="00C821E5"/>
    <w:rsid w:val="00C839C4"/>
    <w:rsid w:val="00C933CB"/>
    <w:rsid w:val="00C97A22"/>
    <w:rsid w:val="00CB4A4A"/>
    <w:rsid w:val="00CB6A95"/>
    <w:rsid w:val="00CC1916"/>
    <w:rsid w:val="00CC3DDB"/>
    <w:rsid w:val="00CC42BE"/>
    <w:rsid w:val="00CC4AB8"/>
    <w:rsid w:val="00CE775C"/>
    <w:rsid w:val="00CF44E8"/>
    <w:rsid w:val="00D05DE5"/>
    <w:rsid w:val="00D06BAE"/>
    <w:rsid w:val="00D16B65"/>
    <w:rsid w:val="00D17BBA"/>
    <w:rsid w:val="00D20AF7"/>
    <w:rsid w:val="00D22739"/>
    <w:rsid w:val="00D2367A"/>
    <w:rsid w:val="00D252D3"/>
    <w:rsid w:val="00D25A77"/>
    <w:rsid w:val="00D279DB"/>
    <w:rsid w:val="00D31F63"/>
    <w:rsid w:val="00D40AF0"/>
    <w:rsid w:val="00D620EB"/>
    <w:rsid w:val="00D64512"/>
    <w:rsid w:val="00D7248F"/>
    <w:rsid w:val="00D72B89"/>
    <w:rsid w:val="00D72E22"/>
    <w:rsid w:val="00D85E35"/>
    <w:rsid w:val="00D91275"/>
    <w:rsid w:val="00DA25B2"/>
    <w:rsid w:val="00DA3DAB"/>
    <w:rsid w:val="00DB3A75"/>
    <w:rsid w:val="00DB6666"/>
    <w:rsid w:val="00DC1CB8"/>
    <w:rsid w:val="00DC1F68"/>
    <w:rsid w:val="00DC5E66"/>
    <w:rsid w:val="00DC5FF4"/>
    <w:rsid w:val="00DC781F"/>
    <w:rsid w:val="00DD54CE"/>
    <w:rsid w:val="00DD5D52"/>
    <w:rsid w:val="00DE0029"/>
    <w:rsid w:val="00DF1647"/>
    <w:rsid w:val="00DF250F"/>
    <w:rsid w:val="00DF49C8"/>
    <w:rsid w:val="00E10FCD"/>
    <w:rsid w:val="00E2285A"/>
    <w:rsid w:val="00E30819"/>
    <w:rsid w:val="00E32A81"/>
    <w:rsid w:val="00E34F79"/>
    <w:rsid w:val="00E44C44"/>
    <w:rsid w:val="00E52040"/>
    <w:rsid w:val="00E561C4"/>
    <w:rsid w:val="00E63DFA"/>
    <w:rsid w:val="00E66707"/>
    <w:rsid w:val="00E8226B"/>
    <w:rsid w:val="00E82451"/>
    <w:rsid w:val="00E83441"/>
    <w:rsid w:val="00E8407C"/>
    <w:rsid w:val="00E91B02"/>
    <w:rsid w:val="00E92EDC"/>
    <w:rsid w:val="00E93113"/>
    <w:rsid w:val="00EB75C0"/>
    <w:rsid w:val="00ED23B6"/>
    <w:rsid w:val="00ED676A"/>
    <w:rsid w:val="00EE0026"/>
    <w:rsid w:val="00EF6C63"/>
    <w:rsid w:val="00F00467"/>
    <w:rsid w:val="00F037B8"/>
    <w:rsid w:val="00F04A17"/>
    <w:rsid w:val="00F13164"/>
    <w:rsid w:val="00F135CC"/>
    <w:rsid w:val="00F140E9"/>
    <w:rsid w:val="00F15173"/>
    <w:rsid w:val="00F1591E"/>
    <w:rsid w:val="00F17609"/>
    <w:rsid w:val="00F3150D"/>
    <w:rsid w:val="00F34FB9"/>
    <w:rsid w:val="00F40244"/>
    <w:rsid w:val="00F43D59"/>
    <w:rsid w:val="00F43D8D"/>
    <w:rsid w:val="00F44768"/>
    <w:rsid w:val="00F47D3E"/>
    <w:rsid w:val="00F5114B"/>
    <w:rsid w:val="00F52F9F"/>
    <w:rsid w:val="00F54826"/>
    <w:rsid w:val="00F654B7"/>
    <w:rsid w:val="00F74162"/>
    <w:rsid w:val="00F849CB"/>
    <w:rsid w:val="00F855D7"/>
    <w:rsid w:val="00F86468"/>
    <w:rsid w:val="00F86A25"/>
    <w:rsid w:val="00F97003"/>
    <w:rsid w:val="00FA1502"/>
    <w:rsid w:val="00FA4860"/>
    <w:rsid w:val="00FA5D1E"/>
    <w:rsid w:val="00FB3C2E"/>
    <w:rsid w:val="00FB7664"/>
    <w:rsid w:val="00FC5147"/>
    <w:rsid w:val="00FD0963"/>
    <w:rsid w:val="00FD562E"/>
    <w:rsid w:val="00FF1B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7E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420"/>
    <w:rPr>
      <w:rFonts w:ascii="Lucida Grande" w:hAnsi="Lucida Grande" w:cs="Lucida Grande"/>
      <w:sz w:val="18"/>
      <w:szCs w:val="18"/>
    </w:rPr>
  </w:style>
  <w:style w:type="character" w:styleId="Hyperlink">
    <w:name w:val="Hyperlink"/>
    <w:basedOn w:val="DefaultParagraphFont"/>
    <w:uiPriority w:val="99"/>
    <w:unhideWhenUsed/>
    <w:rsid w:val="00B734D8"/>
    <w:rPr>
      <w:color w:val="0000FF" w:themeColor="hyperlink"/>
      <w:u w:val="single"/>
    </w:rPr>
  </w:style>
  <w:style w:type="character" w:styleId="CommentReference">
    <w:name w:val="annotation reference"/>
    <w:basedOn w:val="DefaultParagraphFont"/>
    <w:uiPriority w:val="99"/>
    <w:semiHidden/>
    <w:unhideWhenUsed/>
    <w:rsid w:val="00361352"/>
    <w:rPr>
      <w:sz w:val="18"/>
      <w:szCs w:val="18"/>
    </w:rPr>
  </w:style>
  <w:style w:type="paragraph" w:styleId="CommentText">
    <w:name w:val="annotation text"/>
    <w:basedOn w:val="Normal"/>
    <w:link w:val="CommentTextChar"/>
    <w:uiPriority w:val="99"/>
    <w:semiHidden/>
    <w:unhideWhenUsed/>
    <w:rsid w:val="00361352"/>
  </w:style>
  <w:style w:type="character" w:customStyle="1" w:styleId="CommentTextChar">
    <w:name w:val="Comment Text Char"/>
    <w:basedOn w:val="DefaultParagraphFont"/>
    <w:link w:val="CommentText"/>
    <w:uiPriority w:val="99"/>
    <w:semiHidden/>
    <w:rsid w:val="00361352"/>
  </w:style>
  <w:style w:type="paragraph" w:styleId="CommentSubject">
    <w:name w:val="annotation subject"/>
    <w:basedOn w:val="CommentText"/>
    <w:next w:val="CommentText"/>
    <w:link w:val="CommentSubjectChar"/>
    <w:uiPriority w:val="99"/>
    <w:semiHidden/>
    <w:unhideWhenUsed/>
    <w:rsid w:val="00361352"/>
    <w:rPr>
      <w:b/>
      <w:bCs/>
      <w:sz w:val="20"/>
      <w:szCs w:val="20"/>
    </w:rPr>
  </w:style>
  <w:style w:type="character" w:customStyle="1" w:styleId="CommentSubjectChar">
    <w:name w:val="Comment Subject Char"/>
    <w:basedOn w:val="CommentTextChar"/>
    <w:link w:val="CommentSubject"/>
    <w:uiPriority w:val="99"/>
    <w:semiHidden/>
    <w:rsid w:val="00361352"/>
    <w:rPr>
      <w:b/>
      <w:bCs/>
      <w:sz w:val="20"/>
      <w:szCs w:val="20"/>
    </w:rPr>
  </w:style>
  <w:style w:type="table" w:styleId="TableGrid">
    <w:name w:val="Table Grid"/>
    <w:basedOn w:val="TableNormal"/>
    <w:uiPriority w:val="59"/>
    <w:rsid w:val="00436C70"/>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6D1"/>
    <w:pPr>
      <w:ind w:left="720"/>
      <w:contextualSpacing/>
    </w:pPr>
  </w:style>
  <w:style w:type="paragraph" w:styleId="FootnoteText">
    <w:name w:val="footnote text"/>
    <w:basedOn w:val="Normal"/>
    <w:link w:val="FootnoteTextChar"/>
    <w:uiPriority w:val="99"/>
    <w:unhideWhenUsed/>
    <w:rsid w:val="00471254"/>
  </w:style>
  <w:style w:type="character" w:customStyle="1" w:styleId="FootnoteTextChar">
    <w:name w:val="Footnote Text Char"/>
    <w:basedOn w:val="DefaultParagraphFont"/>
    <w:link w:val="FootnoteText"/>
    <w:uiPriority w:val="99"/>
    <w:rsid w:val="00471254"/>
  </w:style>
  <w:style w:type="character" w:styleId="FootnoteReference">
    <w:name w:val="footnote reference"/>
    <w:basedOn w:val="DefaultParagraphFont"/>
    <w:uiPriority w:val="99"/>
    <w:unhideWhenUsed/>
    <w:rsid w:val="00471254"/>
    <w:rPr>
      <w:vertAlign w:val="superscript"/>
    </w:rPr>
  </w:style>
  <w:style w:type="paragraph" w:customStyle="1" w:styleId="Default">
    <w:name w:val="Default"/>
    <w:rsid w:val="00872BCE"/>
    <w:pPr>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391481"/>
    <w:pPr>
      <w:tabs>
        <w:tab w:val="center" w:pos="4536"/>
        <w:tab w:val="right" w:pos="9072"/>
      </w:tabs>
    </w:pPr>
  </w:style>
  <w:style w:type="character" w:customStyle="1" w:styleId="HeaderChar">
    <w:name w:val="Header Char"/>
    <w:basedOn w:val="DefaultParagraphFont"/>
    <w:link w:val="Header"/>
    <w:uiPriority w:val="99"/>
    <w:rsid w:val="00391481"/>
  </w:style>
  <w:style w:type="paragraph" w:styleId="Footer">
    <w:name w:val="footer"/>
    <w:basedOn w:val="Normal"/>
    <w:link w:val="FooterChar"/>
    <w:uiPriority w:val="99"/>
    <w:unhideWhenUsed/>
    <w:rsid w:val="00391481"/>
    <w:pPr>
      <w:tabs>
        <w:tab w:val="center" w:pos="4536"/>
        <w:tab w:val="right" w:pos="9072"/>
      </w:tabs>
    </w:pPr>
  </w:style>
  <w:style w:type="character" w:customStyle="1" w:styleId="FooterChar">
    <w:name w:val="Footer Char"/>
    <w:basedOn w:val="DefaultParagraphFont"/>
    <w:link w:val="Footer"/>
    <w:uiPriority w:val="99"/>
    <w:rsid w:val="003914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420"/>
    <w:rPr>
      <w:rFonts w:ascii="Lucida Grande" w:hAnsi="Lucida Grande" w:cs="Lucida Grande"/>
      <w:sz w:val="18"/>
      <w:szCs w:val="18"/>
    </w:rPr>
  </w:style>
  <w:style w:type="character" w:styleId="Hyperlink">
    <w:name w:val="Hyperlink"/>
    <w:basedOn w:val="DefaultParagraphFont"/>
    <w:uiPriority w:val="99"/>
    <w:unhideWhenUsed/>
    <w:rsid w:val="00B734D8"/>
    <w:rPr>
      <w:color w:val="0000FF" w:themeColor="hyperlink"/>
      <w:u w:val="single"/>
    </w:rPr>
  </w:style>
  <w:style w:type="character" w:styleId="CommentReference">
    <w:name w:val="annotation reference"/>
    <w:basedOn w:val="DefaultParagraphFont"/>
    <w:uiPriority w:val="99"/>
    <w:semiHidden/>
    <w:unhideWhenUsed/>
    <w:rsid w:val="00361352"/>
    <w:rPr>
      <w:sz w:val="18"/>
      <w:szCs w:val="18"/>
    </w:rPr>
  </w:style>
  <w:style w:type="paragraph" w:styleId="CommentText">
    <w:name w:val="annotation text"/>
    <w:basedOn w:val="Normal"/>
    <w:link w:val="CommentTextChar"/>
    <w:uiPriority w:val="99"/>
    <w:semiHidden/>
    <w:unhideWhenUsed/>
    <w:rsid w:val="00361352"/>
  </w:style>
  <w:style w:type="character" w:customStyle="1" w:styleId="CommentTextChar">
    <w:name w:val="Comment Text Char"/>
    <w:basedOn w:val="DefaultParagraphFont"/>
    <w:link w:val="CommentText"/>
    <w:uiPriority w:val="99"/>
    <w:semiHidden/>
    <w:rsid w:val="00361352"/>
  </w:style>
  <w:style w:type="paragraph" w:styleId="CommentSubject">
    <w:name w:val="annotation subject"/>
    <w:basedOn w:val="CommentText"/>
    <w:next w:val="CommentText"/>
    <w:link w:val="CommentSubjectChar"/>
    <w:uiPriority w:val="99"/>
    <w:semiHidden/>
    <w:unhideWhenUsed/>
    <w:rsid w:val="00361352"/>
    <w:rPr>
      <w:b/>
      <w:bCs/>
      <w:sz w:val="20"/>
      <w:szCs w:val="20"/>
    </w:rPr>
  </w:style>
  <w:style w:type="character" w:customStyle="1" w:styleId="CommentSubjectChar">
    <w:name w:val="Comment Subject Char"/>
    <w:basedOn w:val="CommentTextChar"/>
    <w:link w:val="CommentSubject"/>
    <w:uiPriority w:val="99"/>
    <w:semiHidden/>
    <w:rsid w:val="00361352"/>
    <w:rPr>
      <w:b/>
      <w:bCs/>
      <w:sz w:val="20"/>
      <w:szCs w:val="20"/>
    </w:rPr>
  </w:style>
  <w:style w:type="table" w:styleId="TableGrid">
    <w:name w:val="Table Grid"/>
    <w:basedOn w:val="TableNormal"/>
    <w:uiPriority w:val="59"/>
    <w:rsid w:val="00436C70"/>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6D1"/>
    <w:pPr>
      <w:ind w:left="720"/>
      <w:contextualSpacing/>
    </w:pPr>
  </w:style>
  <w:style w:type="paragraph" w:styleId="FootnoteText">
    <w:name w:val="footnote text"/>
    <w:basedOn w:val="Normal"/>
    <w:link w:val="FootnoteTextChar"/>
    <w:uiPriority w:val="99"/>
    <w:unhideWhenUsed/>
    <w:rsid w:val="00471254"/>
  </w:style>
  <w:style w:type="character" w:customStyle="1" w:styleId="FootnoteTextChar">
    <w:name w:val="Footnote Text Char"/>
    <w:basedOn w:val="DefaultParagraphFont"/>
    <w:link w:val="FootnoteText"/>
    <w:uiPriority w:val="99"/>
    <w:rsid w:val="00471254"/>
  </w:style>
  <w:style w:type="character" w:styleId="FootnoteReference">
    <w:name w:val="footnote reference"/>
    <w:basedOn w:val="DefaultParagraphFont"/>
    <w:uiPriority w:val="99"/>
    <w:unhideWhenUsed/>
    <w:rsid w:val="00471254"/>
    <w:rPr>
      <w:vertAlign w:val="superscript"/>
    </w:rPr>
  </w:style>
  <w:style w:type="paragraph" w:customStyle="1" w:styleId="Default">
    <w:name w:val="Default"/>
    <w:rsid w:val="00872BCE"/>
    <w:pPr>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391481"/>
    <w:pPr>
      <w:tabs>
        <w:tab w:val="center" w:pos="4536"/>
        <w:tab w:val="right" w:pos="9072"/>
      </w:tabs>
    </w:pPr>
  </w:style>
  <w:style w:type="character" w:customStyle="1" w:styleId="HeaderChar">
    <w:name w:val="Header Char"/>
    <w:basedOn w:val="DefaultParagraphFont"/>
    <w:link w:val="Header"/>
    <w:uiPriority w:val="99"/>
    <w:rsid w:val="00391481"/>
  </w:style>
  <w:style w:type="paragraph" w:styleId="Footer">
    <w:name w:val="footer"/>
    <w:basedOn w:val="Normal"/>
    <w:link w:val="FooterChar"/>
    <w:uiPriority w:val="99"/>
    <w:unhideWhenUsed/>
    <w:rsid w:val="00391481"/>
    <w:pPr>
      <w:tabs>
        <w:tab w:val="center" w:pos="4536"/>
        <w:tab w:val="right" w:pos="9072"/>
      </w:tabs>
    </w:pPr>
  </w:style>
  <w:style w:type="character" w:customStyle="1" w:styleId="FooterChar">
    <w:name w:val="Footer Char"/>
    <w:basedOn w:val="DefaultParagraphFont"/>
    <w:link w:val="Footer"/>
    <w:uiPriority w:val="99"/>
    <w:rsid w:val="0039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3674">
      <w:bodyDiv w:val="1"/>
      <w:marLeft w:val="0"/>
      <w:marRight w:val="0"/>
      <w:marTop w:val="0"/>
      <w:marBottom w:val="0"/>
      <w:divBdr>
        <w:top w:val="none" w:sz="0" w:space="0" w:color="auto"/>
        <w:left w:val="none" w:sz="0" w:space="0" w:color="auto"/>
        <w:bottom w:val="none" w:sz="0" w:space="0" w:color="auto"/>
        <w:right w:val="none" w:sz="0" w:space="0" w:color="auto"/>
      </w:divBdr>
      <w:divsChild>
        <w:div w:id="313486858">
          <w:marLeft w:val="0"/>
          <w:marRight w:val="0"/>
          <w:marTop w:val="0"/>
          <w:marBottom w:val="0"/>
          <w:divBdr>
            <w:top w:val="none" w:sz="0" w:space="0" w:color="auto"/>
            <w:left w:val="none" w:sz="0" w:space="0" w:color="auto"/>
            <w:bottom w:val="none" w:sz="0" w:space="0" w:color="auto"/>
            <w:right w:val="none" w:sz="0" w:space="0" w:color="auto"/>
          </w:divBdr>
        </w:div>
        <w:div w:id="759956648">
          <w:marLeft w:val="0"/>
          <w:marRight w:val="0"/>
          <w:marTop w:val="0"/>
          <w:marBottom w:val="0"/>
          <w:divBdr>
            <w:top w:val="none" w:sz="0" w:space="0" w:color="auto"/>
            <w:left w:val="none" w:sz="0" w:space="0" w:color="auto"/>
            <w:bottom w:val="none" w:sz="0" w:space="0" w:color="auto"/>
            <w:right w:val="none" w:sz="0" w:space="0" w:color="auto"/>
          </w:divBdr>
        </w:div>
        <w:div w:id="636690748">
          <w:marLeft w:val="0"/>
          <w:marRight w:val="0"/>
          <w:marTop w:val="0"/>
          <w:marBottom w:val="0"/>
          <w:divBdr>
            <w:top w:val="none" w:sz="0" w:space="0" w:color="auto"/>
            <w:left w:val="none" w:sz="0" w:space="0" w:color="auto"/>
            <w:bottom w:val="none" w:sz="0" w:space="0" w:color="auto"/>
            <w:right w:val="none" w:sz="0" w:space="0" w:color="auto"/>
          </w:divBdr>
        </w:div>
        <w:div w:id="396779008">
          <w:marLeft w:val="0"/>
          <w:marRight w:val="0"/>
          <w:marTop w:val="0"/>
          <w:marBottom w:val="0"/>
          <w:divBdr>
            <w:top w:val="none" w:sz="0" w:space="0" w:color="auto"/>
            <w:left w:val="none" w:sz="0" w:space="0" w:color="auto"/>
            <w:bottom w:val="none" w:sz="0" w:space="0" w:color="auto"/>
            <w:right w:val="none" w:sz="0" w:space="0" w:color="auto"/>
          </w:divBdr>
        </w:div>
        <w:div w:id="1226529523">
          <w:marLeft w:val="0"/>
          <w:marRight w:val="0"/>
          <w:marTop w:val="0"/>
          <w:marBottom w:val="0"/>
          <w:divBdr>
            <w:top w:val="none" w:sz="0" w:space="0" w:color="auto"/>
            <w:left w:val="none" w:sz="0" w:space="0" w:color="auto"/>
            <w:bottom w:val="none" w:sz="0" w:space="0" w:color="auto"/>
            <w:right w:val="none" w:sz="0" w:space="0" w:color="auto"/>
          </w:divBdr>
        </w:div>
        <w:div w:id="842621376">
          <w:marLeft w:val="0"/>
          <w:marRight w:val="0"/>
          <w:marTop w:val="0"/>
          <w:marBottom w:val="0"/>
          <w:divBdr>
            <w:top w:val="none" w:sz="0" w:space="0" w:color="auto"/>
            <w:left w:val="none" w:sz="0" w:space="0" w:color="auto"/>
            <w:bottom w:val="none" w:sz="0" w:space="0" w:color="auto"/>
            <w:right w:val="none" w:sz="0" w:space="0" w:color="auto"/>
          </w:divBdr>
        </w:div>
        <w:div w:id="374038658">
          <w:marLeft w:val="0"/>
          <w:marRight w:val="0"/>
          <w:marTop w:val="0"/>
          <w:marBottom w:val="0"/>
          <w:divBdr>
            <w:top w:val="none" w:sz="0" w:space="0" w:color="auto"/>
            <w:left w:val="none" w:sz="0" w:space="0" w:color="auto"/>
            <w:bottom w:val="none" w:sz="0" w:space="0" w:color="auto"/>
            <w:right w:val="none" w:sz="0" w:space="0" w:color="auto"/>
          </w:divBdr>
        </w:div>
      </w:divsChild>
    </w:div>
    <w:div w:id="216865196">
      <w:bodyDiv w:val="1"/>
      <w:marLeft w:val="0"/>
      <w:marRight w:val="0"/>
      <w:marTop w:val="0"/>
      <w:marBottom w:val="0"/>
      <w:divBdr>
        <w:top w:val="none" w:sz="0" w:space="0" w:color="auto"/>
        <w:left w:val="none" w:sz="0" w:space="0" w:color="auto"/>
        <w:bottom w:val="none" w:sz="0" w:space="0" w:color="auto"/>
        <w:right w:val="none" w:sz="0" w:space="0" w:color="auto"/>
      </w:divBdr>
      <w:divsChild>
        <w:div w:id="1572614378">
          <w:marLeft w:val="0"/>
          <w:marRight w:val="0"/>
          <w:marTop w:val="0"/>
          <w:marBottom w:val="0"/>
          <w:divBdr>
            <w:top w:val="none" w:sz="0" w:space="0" w:color="auto"/>
            <w:left w:val="none" w:sz="0" w:space="0" w:color="auto"/>
            <w:bottom w:val="none" w:sz="0" w:space="0" w:color="auto"/>
            <w:right w:val="none" w:sz="0" w:space="0" w:color="auto"/>
          </w:divBdr>
        </w:div>
      </w:divsChild>
    </w:div>
    <w:div w:id="723796704">
      <w:bodyDiv w:val="1"/>
      <w:marLeft w:val="0"/>
      <w:marRight w:val="0"/>
      <w:marTop w:val="0"/>
      <w:marBottom w:val="0"/>
      <w:divBdr>
        <w:top w:val="none" w:sz="0" w:space="0" w:color="auto"/>
        <w:left w:val="none" w:sz="0" w:space="0" w:color="auto"/>
        <w:bottom w:val="none" w:sz="0" w:space="0" w:color="auto"/>
        <w:right w:val="none" w:sz="0" w:space="0" w:color="auto"/>
      </w:divBdr>
      <w:divsChild>
        <w:div w:id="1744178214">
          <w:marLeft w:val="0"/>
          <w:marRight w:val="0"/>
          <w:marTop w:val="0"/>
          <w:marBottom w:val="0"/>
          <w:divBdr>
            <w:top w:val="none" w:sz="0" w:space="0" w:color="auto"/>
            <w:left w:val="none" w:sz="0" w:space="0" w:color="auto"/>
            <w:bottom w:val="none" w:sz="0" w:space="0" w:color="auto"/>
            <w:right w:val="none" w:sz="0" w:space="0" w:color="auto"/>
          </w:divBdr>
        </w:div>
      </w:divsChild>
    </w:div>
    <w:div w:id="795173451">
      <w:bodyDiv w:val="1"/>
      <w:marLeft w:val="0"/>
      <w:marRight w:val="0"/>
      <w:marTop w:val="0"/>
      <w:marBottom w:val="0"/>
      <w:divBdr>
        <w:top w:val="none" w:sz="0" w:space="0" w:color="auto"/>
        <w:left w:val="none" w:sz="0" w:space="0" w:color="auto"/>
        <w:bottom w:val="none" w:sz="0" w:space="0" w:color="auto"/>
        <w:right w:val="none" w:sz="0" w:space="0" w:color="auto"/>
      </w:divBdr>
    </w:div>
    <w:div w:id="911087064">
      <w:bodyDiv w:val="1"/>
      <w:marLeft w:val="0"/>
      <w:marRight w:val="0"/>
      <w:marTop w:val="0"/>
      <w:marBottom w:val="0"/>
      <w:divBdr>
        <w:top w:val="none" w:sz="0" w:space="0" w:color="auto"/>
        <w:left w:val="none" w:sz="0" w:space="0" w:color="auto"/>
        <w:bottom w:val="none" w:sz="0" w:space="0" w:color="auto"/>
        <w:right w:val="none" w:sz="0" w:space="0" w:color="auto"/>
      </w:divBdr>
      <w:divsChild>
        <w:div w:id="378014075">
          <w:marLeft w:val="0"/>
          <w:marRight w:val="0"/>
          <w:marTop w:val="0"/>
          <w:marBottom w:val="0"/>
          <w:divBdr>
            <w:top w:val="none" w:sz="0" w:space="0" w:color="auto"/>
            <w:left w:val="none" w:sz="0" w:space="0" w:color="auto"/>
            <w:bottom w:val="none" w:sz="0" w:space="0" w:color="auto"/>
            <w:right w:val="none" w:sz="0" w:space="0" w:color="auto"/>
          </w:divBdr>
        </w:div>
      </w:divsChild>
    </w:div>
    <w:div w:id="1125924799">
      <w:bodyDiv w:val="1"/>
      <w:marLeft w:val="0"/>
      <w:marRight w:val="0"/>
      <w:marTop w:val="0"/>
      <w:marBottom w:val="0"/>
      <w:divBdr>
        <w:top w:val="none" w:sz="0" w:space="0" w:color="auto"/>
        <w:left w:val="none" w:sz="0" w:space="0" w:color="auto"/>
        <w:bottom w:val="none" w:sz="0" w:space="0" w:color="auto"/>
        <w:right w:val="none" w:sz="0" w:space="0" w:color="auto"/>
      </w:divBdr>
    </w:div>
    <w:div w:id="1594514280">
      <w:bodyDiv w:val="1"/>
      <w:marLeft w:val="0"/>
      <w:marRight w:val="0"/>
      <w:marTop w:val="0"/>
      <w:marBottom w:val="0"/>
      <w:divBdr>
        <w:top w:val="none" w:sz="0" w:space="0" w:color="auto"/>
        <w:left w:val="none" w:sz="0" w:space="0" w:color="auto"/>
        <w:bottom w:val="none" w:sz="0" w:space="0" w:color="auto"/>
        <w:right w:val="none" w:sz="0" w:space="0" w:color="auto"/>
      </w:divBdr>
      <w:divsChild>
        <w:div w:id="611517382">
          <w:marLeft w:val="0"/>
          <w:marRight w:val="0"/>
          <w:marTop w:val="0"/>
          <w:marBottom w:val="0"/>
          <w:divBdr>
            <w:top w:val="none" w:sz="0" w:space="0" w:color="auto"/>
            <w:left w:val="none" w:sz="0" w:space="0" w:color="auto"/>
            <w:bottom w:val="none" w:sz="0" w:space="0" w:color="auto"/>
            <w:right w:val="none" w:sz="0" w:space="0" w:color="auto"/>
          </w:divBdr>
        </w:div>
      </w:divsChild>
    </w:div>
    <w:div w:id="1607687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hyperlink" Target="http://environment.yale.edu/climate-communication/article/Climate-Beliefs-April-2013"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u.hahn@bbk.ac.uk" TargetMode="External"/><Relationship Id="rId10"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hatweknow.aaas.org/get-th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22F8-6EB9-D94D-ACA0-D439E10F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7008</Words>
  <Characters>39947</Characters>
  <Application>Microsoft Macintosh Word</Application>
  <DocSecurity>0</DocSecurity>
  <Lines>332</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Cardiff University</Company>
  <LinksUpToDate>false</LinksUpToDate>
  <CharactersWithSpaces>46862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uh</cp:lastModifiedBy>
  <cp:revision>3</cp:revision>
  <cp:lastPrinted>2015-04-28T13:40:00Z</cp:lastPrinted>
  <dcterms:created xsi:type="dcterms:W3CDTF">2015-04-30T09:06:00Z</dcterms:created>
  <dcterms:modified xsi:type="dcterms:W3CDTF">2015-04-30T09:06:00Z</dcterms:modified>
</cp:coreProperties>
</file>